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597A" w14:textId="5546D5B3" w:rsidR="002B125C" w:rsidRPr="00E54303" w:rsidRDefault="002B125C" w:rsidP="00A43F89">
      <w:pPr>
        <w:pStyle w:val="Heading1"/>
      </w:pPr>
      <w:r w:rsidRPr="00A43F89">
        <w:t xml:space="preserve">RAMP </w:t>
      </w:r>
      <w:r w:rsidR="00F47E75" w:rsidRPr="00A43F89">
        <w:t>UP Data</w:t>
      </w:r>
      <w:r w:rsidR="00270360" w:rsidRPr="00A43F89">
        <w:t xml:space="preserve"> Strategy </w:t>
      </w:r>
      <w:r w:rsidRPr="00A43F89">
        <w:t>Note</w:t>
      </w:r>
    </w:p>
    <w:p w14:paraId="29741FF3" w14:textId="0753359E" w:rsidR="003B6169" w:rsidRPr="00601392" w:rsidRDefault="002942CB" w:rsidP="00601392">
      <w:pPr>
        <w:jc w:val="both"/>
        <w:rPr>
          <w:rFonts w:ascii="Times New Roman" w:eastAsia="Aptos" w:hAnsi="Times New Roman" w:cs="Times New Roman"/>
          <w:lang w:val="en-GB"/>
        </w:rPr>
      </w:pPr>
      <w:r w:rsidRPr="57ADD12B">
        <w:rPr>
          <w:rFonts w:ascii="Times New Roman" w:hAnsi="Times New Roman" w:cs="Times New Roman"/>
          <w:lang w:val="en-GB"/>
        </w:rPr>
        <w:t xml:space="preserve">The purpose of this note is to provide an outline of the type of data </w:t>
      </w:r>
      <w:r w:rsidR="00A70333">
        <w:rPr>
          <w:rFonts w:ascii="Times New Roman" w:hAnsi="Times New Roman" w:cs="Times New Roman"/>
          <w:lang w:val="en-GB"/>
        </w:rPr>
        <w:t xml:space="preserve">DG </w:t>
      </w:r>
      <w:r w:rsidRPr="57ADD12B">
        <w:rPr>
          <w:rFonts w:ascii="Times New Roman" w:hAnsi="Times New Roman" w:cs="Times New Roman"/>
          <w:lang w:val="en-GB"/>
        </w:rPr>
        <w:t xml:space="preserve">HERA will be asking prospective </w:t>
      </w:r>
      <w:r w:rsidR="00B974A1" w:rsidRPr="57ADD12B">
        <w:rPr>
          <w:rFonts w:ascii="Times New Roman" w:hAnsi="Times New Roman" w:cs="Times New Roman"/>
          <w:lang w:val="en-GB"/>
        </w:rPr>
        <w:t xml:space="preserve">RAMP UP </w:t>
      </w:r>
      <w:r w:rsidRPr="57ADD12B">
        <w:rPr>
          <w:rFonts w:ascii="Times New Roman" w:hAnsi="Times New Roman" w:cs="Times New Roman"/>
          <w:lang w:val="en-GB"/>
        </w:rPr>
        <w:t>members to provide and to describe the phased approach that th</w:t>
      </w:r>
      <w:r w:rsidR="00937E91" w:rsidRPr="57ADD12B">
        <w:rPr>
          <w:rFonts w:ascii="Times New Roman" w:hAnsi="Times New Roman" w:cs="Times New Roman"/>
          <w:lang w:val="en-GB"/>
        </w:rPr>
        <w:t>ese data requests will follow.</w:t>
      </w:r>
      <w:r w:rsidR="61B2B50F" w:rsidRPr="57ADD12B">
        <w:rPr>
          <w:rFonts w:ascii="Times New Roman" w:hAnsi="Times New Roman" w:cs="Times New Roman"/>
          <w:lang w:val="en-GB"/>
        </w:rPr>
        <w:t xml:space="preserve"> </w:t>
      </w:r>
      <w:r w:rsidR="4B474345" w:rsidRPr="00601392">
        <w:rPr>
          <w:rFonts w:ascii="Times New Roman" w:eastAsia="Aptos" w:hAnsi="Times New Roman" w:cs="Times New Roman"/>
          <w:color w:val="000000" w:themeColor="text1"/>
          <w:lang w:val="en-GB"/>
        </w:rPr>
        <w:t xml:space="preserve">DG </w:t>
      </w:r>
      <w:r w:rsidR="4B474345" w:rsidRPr="00601392">
        <w:rPr>
          <w:rFonts w:ascii="Times New Roman" w:eastAsia="Aptos" w:hAnsi="Times New Roman" w:cs="Times New Roman"/>
          <w:color w:val="000000" w:themeColor="text1"/>
        </w:rPr>
        <w:t>HERA will treat confidential information sha</w:t>
      </w:r>
      <w:r w:rsidR="4B474345" w:rsidRPr="00601392">
        <w:rPr>
          <w:rFonts w:ascii="Times New Roman" w:eastAsia="Aptos" w:hAnsi="Times New Roman" w:cs="Times New Roman"/>
        </w:rPr>
        <w:t xml:space="preserve">red in accordance with the applicable legal framework, including on access to documents and EU competition </w:t>
      </w:r>
      <w:r w:rsidR="36D356CB" w:rsidRPr="2E1227D6">
        <w:rPr>
          <w:rFonts w:ascii="Times New Roman" w:eastAsia="Aptos" w:hAnsi="Times New Roman" w:cs="Times New Roman"/>
        </w:rPr>
        <w:t>rule</w:t>
      </w:r>
      <w:r w:rsidR="4278E6CB" w:rsidRPr="2E1227D6">
        <w:rPr>
          <w:rFonts w:ascii="Times New Roman" w:eastAsia="Aptos" w:hAnsi="Times New Roman" w:cs="Times New Roman"/>
        </w:rPr>
        <w:t>s</w:t>
      </w:r>
      <w:r w:rsidR="36D356CB" w:rsidRPr="2E1227D6">
        <w:rPr>
          <w:rFonts w:ascii="Times New Roman" w:eastAsia="Aptos" w:hAnsi="Times New Roman" w:cs="Times New Roman"/>
        </w:rPr>
        <w:t>.</w:t>
      </w:r>
      <w:r w:rsidR="4B474345" w:rsidRPr="00601392">
        <w:rPr>
          <w:rFonts w:ascii="Times New Roman" w:eastAsia="Aptos" w:hAnsi="Times New Roman" w:cs="Times New Roman"/>
        </w:rPr>
        <w:t xml:space="preserve"> </w:t>
      </w:r>
      <w:r w:rsidR="61B2B50F" w:rsidRPr="00601392">
        <w:rPr>
          <w:rFonts w:ascii="Times New Roman" w:eastAsia="Aptos" w:hAnsi="Times New Roman" w:cs="Times New Roman"/>
          <w:lang w:val="en-GB"/>
        </w:rPr>
        <w:t>Sensitive data will be shared exclusively with DG HERA in line with the notice on handling of confidential information</w:t>
      </w:r>
      <w:r w:rsidR="33B9B89A" w:rsidRPr="00601392">
        <w:rPr>
          <w:rFonts w:ascii="Times New Roman" w:eastAsia="Aptos" w:hAnsi="Times New Roman" w:cs="Times New Roman"/>
          <w:lang w:val="en-GB"/>
        </w:rPr>
        <w:t xml:space="preserve"> and the </w:t>
      </w:r>
      <w:r w:rsidR="00B451E5" w:rsidRPr="00601392">
        <w:rPr>
          <w:rFonts w:ascii="Times New Roman" w:eastAsia="Aptos" w:hAnsi="Times New Roman" w:cs="Times New Roman"/>
          <w:lang w:val="en-GB"/>
        </w:rPr>
        <w:t>RAMP UP</w:t>
      </w:r>
      <w:r w:rsidR="33B9B89A" w:rsidRPr="00601392">
        <w:rPr>
          <w:rFonts w:ascii="Times New Roman" w:eastAsia="Aptos" w:hAnsi="Times New Roman" w:cs="Times New Roman"/>
          <w:lang w:val="en-GB"/>
        </w:rPr>
        <w:t xml:space="preserve"> terms and conditions principles.</w:t>
      </w:r>
    </w:p>
    <w:p w14:paraId="2620DF58" w14:textId="54FB6852" w:rsidR="00937CFF" w:rsidRPr="00771709" w:rsidRDefault="00937CFF" w:rsidP="00771709">
      <w:pPr>
        <w:pStyle w:val="Heading2"/>
      </w:pPr>
      <w:r w:rsidRPr="00771709">
        <w:t>1. Registration</w:t>
      </w:r>
    </w:p>
    <w:p w14:paraId="4C710FB2" w14:textId="0E4F3EC3" w:rsidR="008F18BB" w:rsidRPr="00E54303" w:rsidRDefault="00C259E2" w:rsidP="00771709">
      <w:pPr>
        <w:spacing w:after="0" w:line="0" w:lineRule="atLeast"/>
        <w:jc w:val="both"/>
        <w:rPr>
          <w:rFonts w:ascii="Times New Roman" w:hAnsi="Times New Roman" w:cs="Times New Roman"/>
          <w:lang w:val="en-GB"/>
        </w:rPr>
      </w:pPr>
      <w:r w:rsidRPr="00E54303">
        <w:rPr>
          <w:rFonts w:ascii="Times New Roman" w:hAnsi="Times New Roman" w:cs="Times New Roman"/>
          <w:lang w:val="en-GB"/>
        </w:rPr>
        <w:t xml:space="preserve">The first data exchange will happen at registration in the Stakeholder Hub which is common to all users. </w:t>
      </w:r>
      <w:r w:rsidR="008F18BB" w:rsidRPr="00E54303">
        <w:rPr>
          <w:rFonts w:ascii="Times New Roman" w:hAnsi="Times New Roman" w:cs="Times New Roman"/>
          <w:lang w:val="en-GB"/>
        </w:rPr>
        <w:t>When creating a profile, a user will provide personal contact information (name, function, email, phone number) as well as information about the organisation they are representing (organisation name, address of headquarters, transparency register and VAT number, organisation type, association and website)</w:t>
      </w:r>
      <w:r w:rsidR="00294D6F" w:rsidRPr="00E54303">
        <w:rPr>
          <w:rFonts w:ascii="Times New Roman" w:hAnsi="Times New Roman" w:cs="Times New Roman"/>
          <w:lang w:val="en-GB"/>
        </w:rPr>
        <w:t>.</w:t>
      </w:r>
    </w:p>
    <w:p w14:paraId="4C8AE95D" w14:textId="4D8961A1" w:rsidR="00937E91" w:rsidRPr="00E54303" w:rsidRDefault="00937CFF" w:rsidP="00771709">
      <w:pPr>
        <w:pStyle w:val="Heading2"/>
      </w:pPr>
      <w:r w:rsidRPr="00E54303">
        <w:t>2. Member application</w:t>
      </w:r>
    </w:p>
    <w:p w14:paraId="714477F7" w14:textId="6C0A0E8D" w:rsidR="008F18BB" w:rsidRPr="00E54303" w:rsidRDefault="4D5A0EF5" w:rsidP="00771709">
      <w:pPr>
        <w:jc w:val="both"/>
        <w:rPr>
          <w:rFonts w:ascii="Times New Roman" w:hAnsi="Times New Roman" w:cs="Times New Roman"/>
          <w:lang w:val="en-GB"/>
        </w:rPr>
      </w:pPr>
      <w:r w:rsidRPr="666835F2">
        <w:rPr>
          <w:rFonts w:ascii="Times New Roman" w:hAnsi="Times New Roman" w:cs="Times New Roman"/>
          <w:lang w:val="en-GB"/>
        </w:rPr>
        <w:t xml:space="preserve">After registration, applicants can fill out an application form in the Stakeholder Hub </w:t>
      </w:r>
      <w:proofErr w:type="gramStart"/>
      <w:r w:rsidR="0E590C81" w:rsidRPr="666835F2">
        <w:rPr>
          <w:rFonts w:ascii="Times New Roman" w:hAnsi="Times New Roman" w:cs="Times New Roman"/>
          <w:lang w:val="en-GB"/>
        </w:rPr>
        <w:t>in order to</w:t>
      </w:r>
      <w:proofErr w:type="gramEnd"/>
      <w:r w:rsidR="0E590C81" w:rsidRPr="666835F2">
        <w:rPr>
          <w:rFonts w:ascii="Times New Roman" w:hAnsi="Times New Roman" w:cs="Times New Roman"/>
          <w:lang w:val="en-GB"/>
        </w:rPr>
        <w:t xml:space="preserve"> demonstrate their relevance for the objective of RAMP UP in ensuring access </w:t>
      </w:r>
      <w:r w:rsidR="0F91F915" w:rsidRPr="717D893B">
        <w:rPr>
          <w:rFonts w:ascii="Times New Roman" w:hAnsi="Times New Roman" w:cs="Times New Roman"/>
          <w:lang w:val="en-GB"/>
        </w:rPr>
        <w:t xml:space="preserve">to </w:t>
      </w:r>
      <w:r w:rsidR="1B783C8B" w:rsidRPr="717D893B">
        <w:rPr>
          <w:rFonts w:ascii="Times New Roman" w:hAnsi="Times New Roman" w:cs="Times New Roman"/>
          <w:lang w:val="en-GB"/>
        </w:rPr>
        <w:t>and</w:t>
      </w:r>
      <w:r w:rsidR="0E590C81" w:rsidRPr="666835F2">
        <w:rPr>
          <w:rFonts w:ascii="Times New Roman" w:hAnsi="Times New Roman" w:cs="Times New Roman"/>
          <w:lang w:val="en-GB"/>
        </w:rPr>
        <w:t xml:space="preserve"> availability </w:t>
      </w:r>
      <w:r w:rsidR="7F79D726" w:rsidRPr="4EB4ACB5">
        <w:rPr>
          <w:rFonts w:ascii="Times New Roman" w:hAnsi="Times New Roman" w:cs="Times New Roman"/>
          <w:lang w:val="en-GB"/>
        </w:rPr>
        <w:t xml:space="preserve">of </w:t>
      </w:r>
      <w:r w:rsidR="0E590C81" w:rsidRPr="666835F2">
        <w:rPr>
          <w:rFonts w:ascii="Times New Roman" w:hAnsi="Times New Roman" w:cs="Times New Roman"/>
          <w:lang w:val="en-GB"/>
        </w:rPr>
        <w:t>crisis-relevant MCMs</w:t>
      </w:r>
      <w:r w:rsidR="1F7D773D" w:rsidRPr="666835F2">
        <w:rPr>
          <w:rFonts w:ascii="Times New Roman" w:hAnsi="Times New Roman" w:cs="Times New Roman"/>
          <w:lang w:val="en-GB"/>
        </w:rPr>
        <w:t xml:space="preserve">. At the same time this application will be </w:t>
      </w:r>
      <w:r w:rsidR="488D8904" w:rsidRPr="358799B5">
        <w:rPr>
          <w:rFonts w:ascii="Times New Roman" w:hAnsi="Times New Roman" w:cs="Times New Roman"/>
          <w:lang w:val="en-GB"/>
        </w:rPr>
        <w:t xml:space="preserve">the </w:t>
      </w:r>
      <w:r w:rsidR="66A1CFF8" w:rsidRPr="358799B5">
        <w:rPr>
          <w:rFonts w:ascii="Times New Roman" w:hAnsi="Times New Roman" w:cs="Times New Roman"/>
          <w:lang w:val="en-GB"/>
        </w:rPr>
        <w:t>basis</w:t>
      </w:r>
      <w:r w:rsidR="1F7D773D" w:rsidRPr="666835F2">
        <w:rPr>
          <w:rFonts w:ascii="Times New Roman" w:hAnsi="Times New Roman" w:cs="Times New Roman"/>
          <w:lang w:val="en-GB"/>
        </w:rPr>
        <w:t xml:space="preserve"> to assess on a case-</w:t>
      </w:r>
      <w:r w:rsidR="6CF2986D" w:rsidRPr="329780C4">
        <w:rPr>
          <w:rFonts w:ascii="Times New Roman" w:hAnsi="Times New Roman" w:cs="Times New Roman"/>
          <w:lang w:val="en-GB"/>
        </w:rPr>
        <w:t>by-</w:t>
      </w:r>
      <w:r w:rsidR="1F7D773D" w:rsidRPr="666835F2">
        <w:rPr>
          <w:rFonts w:ascii="Times New Roman" w:hAnsi="Times New Roman" w:cs="Times New Roman"/>
          <w:lang w:val="en-GB"/>
        </w:rPr>
        <w:t>case basis whether the applicant meets the eligibility criteria.</w:t>
      </w:r>
      <w:r w:rsidR="61C5633F" w:rsidRPr="666835F2">
        <w:rPr>
          <w:rFonts w:ascii="Times New Roman" w:hAnsi="Times New Roman" w:cs="Times New Roman"/>
          <w:lang w:val="en-GB"/>
        </w:rPr>
        <w:t xml:space="preserve"> These criteria will </w:t>
      </w:r>
      <w:r w:rsidR="18E728A0" w:rsidRPr="666835F2">
        <w:rPr>
          <w:rFonts w:ascii="Times New Roman" w:hAnsi="Times New Roman" w:cs="Times New Roman"/>
          <w:lang w:val="en-GB"/>
        </w:rPr>
        <w:t xml:space="preserve">help </w:t>
      </w:r>
      <w:r w:rsidR="7E4D9B3C" w:rsidRPr="666835F2">
        <w:rPr>
          <w:rFonts w:ascii="Times New Roman" w:hAnsi="Times New Roman" w:cs="Times New Roman"/>
          <w:lang w:val="en-GB"/>
        </w:rPr>
        <w:t xml:space="preserve">DG </w:t>
      </w:r>
      <w:r w:rsidR="18E728A0" w:rsidRPr="666835F2">
        <w:rPr>
          <w:rFonts w:ascii="Times New Roman" w:hAnsi="Times New Roman" w:cs="Times New Roman"/>
          <w:lang w:val="en-GB"/>
        </w:rPr>
        <w:t xml:space="preserve">HERA to </w:t>
      </w:r>
      <w:r w:rsidR="61C5633F" w:rsidRPr="666835F2">
        <w:rPr>
          <w:rFonts w:ascii="Times New Roman" w:hAnsi="Times New Roman" w:cs="Times New Roman"/>
          <w:lang w:val="en-GB"/>
        </w:rPr>
        <w:t xml:space="preserve">assess if applicants are supply chain actors with proven relevance in ensuring access </w:t>
      </w:r>
      <w:r w:rsidR="21646957" w:rsidRPr="5BD4E856">
        <w:rPr>
          <w:rFonts w:ascii="Times New Roman" w:hAnsi="Times New Roman" w:cs="Times New Roman"/>
          <w:lang w:val="en-GB"/>
        </w:rPr>
        <w:t xml:space="preserve">to </w:t>
      </w:r>
      <w:r w:rsidR="61C5633F" w:rsidRPr="666835F2">
        <w:rPr>
          <w:rFonts w:ascii="Times New Roman" w:hAnsi="Times New Roman" w:cs="Times New Roman"/>
          <w:lang w:val="en-GB"/>
        </w:rPr>
        <w:t xml:space="preserve">and availability </w:t>
      </w:r>
      <w:r w:rsidR="1F0DB5E2" w:rsidRPr="757F8E36">
        <w:rPr>
          <w:rFonts w:ascii="Times New Roman" w:hAnsi="Times New Roman" w:cs="Times New Roman"/>
          <w:lang w:val="en-GB"/>
        </w:rPr>
        <w:t xml:space="preserve">of </w:t>
      </w:r>
      <w:r w:rsidR="61C5633F" w:rsidRPr="666835F2">
        <w:rPr>
          <w:rFonts w:ascii="Times New Roman" w:hAnsi="Times New Roman" w:cs="Times New Roman"/>
          <w:lang w:val="en-GB"/>
        </w:rPr>
        <w:t xml:space="preserve">crisis-relevant MCMs, if compliance with confidentiality and applicable law is </w:t>
      </w:r>
      <w:r w:rsidR="5DC0B25D" w:rsidRPr="666835F2">
        <w:rPr>
          <w:rFonts w:ascii="Times New Roman" w:hAnsi="Times New Roman" w:cs="Times New Roman"/>
          <w:lang w:val="en-GB"/>
        </w:rPr>
        <w:t>respected</w:t>
      </w:r>
      <w:r w:rsidR="61C5633F" w:rsidRPr="666835F2">
        <w:rPr>
          <w:rFonts w:ascii="Times New Roman" w:hAnsi="Times New Roman" w:cs="Times New Roman"/>
          <w:lang w:val="en-GB"/>
        </w:rPr>
        <w:t xml:space="preserve"> and if financial &amp; legal standard criteria are being met.</w:t>
      </w:r>
      <w:r w:rsidR="1F7D773D" w:rsidRPr="666835F2">
        <w:rPr>
          <w:rFonts w:ascii="Times New Roman" w:hAnsi="Times New Roman" w:cs="Times New Roman"/>
          <w:lang w:val="en-GB"/>
        </w:rPr>
        <w:t xml:space="preserve"> </w:t>
      </w:r>
    </w:p>
    <w:p w14:paraId="6CF781B2" w14:textId="2B4E0352" w:rsidR="00DD05FE" w:rsidRPr="00E54303" w:rsidRDefault="008F18BB" w:rsidP="00771709">
      <w:pPr>
        <w:pStyle w:val="Heading2"/>
      </w:pPr>
      <w:r w:rsidRPr="00E54303">
        <w:t xml:space="preserve">3. </w:t>
      </w:r>
      <w:r w:rsidR="00916A23" w:rsidRPr="00E54303">
        <w:t>Additional information (in support of the application</w:t>
      </w:r>
      <w:r w:rsidR="00DD05FE" w:rsidRPr="00E54303">
        <w:t>)</w:t>
      </w:r>
    </w:p>
    <w:p w14:paraId="3E57B6C4" w14:textId="5C4DAD03" w:rsidR="00D4598D" w:rsidRPr="00223FFD" w:rsidRDefault="00482C5F" w:rsidP="00223FFD">
      <w:pPr>
        <w:pStyle w:val="Heading3"/>
      </w:pPr>
      <w:r w:rsidRPr="00223FFD">
        <w:t xml:space="preserve"> </w:t>
      </w:r>
      <w:r w:rsidR="00D4598D" w:rsidRPr="00223FFD">
        <w:t>Data collection will focus on the following data clusters</w:t>
      </w:r>
      <w:r w:rsidR="00134E8D" w:rsidRPr="00223FFD">
        <w:t>*</w:t>
      </w:r>
    </w:p>
    <w:p w14:paraId="0D5821AC" w14:textId="17267540" w:rsidR="002E141E" w:rsidRDefault="4DCD6DB0" w:rsidP="00E54303">
      <w:pPr>
        <w:jc w:val="both"/>
        <w:rPr>
          <w:rFonts w:ascii="Times New Roman" w:hAnsi="Times New Roman" w:cs="Times New Roman"/>
          <w:lang w:val="en-GB"/>
        </w:rPr>
      </w:pPr>
      <w:r w:rsidRPr="666835F2">
        <w:rPr>
          <w:rFonts w:ascii="Times New Roman" w:hAnsi="Times New Roman" w:cs="Times New Roman"/>
          <w:lang w:val="en-GB"/>
        </w:rPr>
        <w:t xml:space="preserve">Once an application has been admitted, the </w:t>
      </w:r>
      <w:r w:rsidR="5804915B" w:rsidRPr="666835F2">
        <w:rPr>
          <w:rFonts w:ascii="Times New Roman" w:hAnsi="Times New Roman" w:cs="Times New Roman"/>
          <w:lang w:val="en-GB"/>
        </w:rPr>
        <w:t xml:space="preserve">member </w:t>
      </w:r>
      <w:r w:rsidRPr="666835F2">
        <w:rPr>
          <w:rFonts w:ascii="Times New Roman" w:hAnsi="Times New Roman" w:cs="Times New Roman"/>
          <w:lang w:val="en-GB"/>
        </w:rPr>
        <w:t xml:space="preserve">will be </w:t>
      </w:r>
      <w:r w:rsidR="578C49E1" w:rsidRPr="666835F2">
        <w:rPr>
          <w:rFonts w:ascii="Times New Roman" w:hAnsi="Times New Roman" w:cs="Times New Roman"/>
          <w:lang w:val="en-GB"/>
        </w:rPr>
        <w:t xml:space="preserve">asked </w:t>
      </w:r>
      <w:r w:rsidRPr="666835F2">
        <w:rPr>
          <w:rFonts w:ascii="Times New Roman" w:hAnsi="Times New Roman" w:cs="Times New Roman"/>
          <w:lang w:val="en-GB"/>
        </w:rPr>
        <w:t xml:space="preserve">to provide additional information. This information will not be used for inclusion or exclusion purposes but will be crucial </w:t>
      </w:r>
      <w:r w:rsidR="23552D47" w:rsidRPr="666835F2">
        <w:rPr>
          <w:rFonts w:ascii="Times New Roman" w:hAnsi="Times New Roman" w:cs="Times New Roman"/>
          <w:lang w:val="en-GB"/>
        </w:rPr>
        <w:t>to for the</w:t>
      </w:r>
      <w:r w:rsidR="5804915B" w:rsidRPr="666835F2">
        <w:rPr>
          <w:rFonts w:ascii="Times New Roman" w:hAnsi="Times New Roman" w:cs="Times New Roman"/>
          <w:lang w:val="en-GB"/>
        </w:rPr>
        <w:t xml:space="preserve"> operation of the</w:t>
      </w:r>
      <w:r w:rsidR="23552D47" w:rsidRPr="666835F2">
        <w:rPr>
          <w:rFonts w:ascii="Times New Roman" w:hAnsi="Times New Roman" w:cs="Times New Roman"/>
          <w:lang w:val="en-GB"/>
        </w:rPr>
        <w:t xml:space="preserve"> RAMP UP initiative </w:t>
      </w:r>
      <w:r w:rsidR="5804915B" w:rsidRPr="666835F2">
        <w:rPr>
          <w:rFonts w:ascii="Times New Roman" w:hAnsi="Times New Roman" w:cs="Times New Roman"/>
          <w:lang w:val="en-GB"/>
        </w:rPr>
        <w:t xml:space="preserve">and </w:t>
      </w:r>
      <w:r w:rsidRPr="666835F2">
        <w:rPr>
          <w:rFonts w:ascii="Times New Roman" w:hAnsi="Times New Roman" w:cs="Times New Roman"/>
          <w:lang w:val="en-GB"/>
        </w:rPr>
        <w:t>to better assess the coverage of MCMs within the RAMP-UP membership,</w:t>
      </w:r>
      <w:r w:rsidR="23552D47" w:rsidRPr="666835F2">
        <w:rPr>
          <w:rFonts w:ascii="Times New Roman" w:hAnsi="Times New Roman" w:cs="Times New Roman"/>
          <w:lang w:val="en-GB"/>
        </w:rPr>
        <w:t xml:space="preserve"> </w:t>
      </w:r>
      <w:r w:rsidRPr="666835F2">
        <w:rPr>
          <w:rFonts w:ascii="Times New Roman" w:hAnsi="Times New Roman" w:cs="Times New Roman"/>
          <w:lang w:val="en-GB"/>
        </w:rPr>
        <w:t>to </w:t>
      </w:r>
      <w:r w:rsidR="23552D47" w:rsidRPr="666835F2">
        <w:rPr>
          <w:rFonts w:ascii="Times New Roman" w:hAnsi="Times New Roman" w:cs="Times New Roman"/>
          <w:lang w:val="en-GB"/>
        </w:rPr>
        <w:t>map</w:t>
      </w:r>
      <w:r w:rsidR="23190F30" w:rsidRPr="666835F2">
        <w:rPr>
          <w:rFonts w:ascii="Times New Roman" w:hAnsi="Times New Roman" w:cs="Times New Roman"/>
          <w:lang w:val="en-GB"/>
        </w:rPr>
        <w:t>, where relevant,</w:t>
      </w:r>
      <w:r w:rsidRPr="666835F2">
        <w:rPr>
          <w:rFonts w:ascii="Times New Roman" w:hAnsi="Times New Roman" w:cs="Times New Roman"/>
          <w:lang w:val="en-GB"/>
        </w:rPr>
        <w:t> </w:t>
      </w:r>
      <w:r w:rsidR="23552D47" w:rsidRPr="666835F2">
        <w:rPr>
          <w:rFonts w:ascii="Times New Roman" w:hAnsi="Times New Roman" w:cs="Times New Roman"/>
          <w:lang w:val="en-GB"/>
        </w:rPr>
        <w:t xml:space="preserve">production capacity scale-up and to identify </w:t>
      </w:r>
      <w:r w:rsidRPr="666835F2">
        <w:rPr>
          <w:rFonts w:ascii="Times New Roman" w:hAnsi="Times New Roman" w:cs="Times New Roman"/>
          <w:lang w:val="en-GB"/>
        </w:rPr>
        <w:t xml:space="preserve">potential gaps requiring engagement with additional sectors.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62"/>
        <w:gridCol w:w="5202"/>
      </w:tblGrid>
      <w:tr w:rsidR="57ADD12B" w14:paraId="20C6BD57"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215E99" w:themeFill="text2" w:themeFillTint="BF"/>
            <w:vAlign w:val="center"/>
          </w:tcPr>
          <w:p w14:paraId="20A8A79A" w14:textId="2C98EB13" w:rsidR="57ADD12B" w:rsidRDefault="1EFBCEDF" w:rsidP="00631282">
            <w:pPr>
              <w:spacing w:after="0"/>
              <w:jc w:val="center"/>
            </w:pPr>
            <w:r w:rsidRPr="666835F2">
              <w:rPr>
                <w:rFonts w:ascii="Times New Roman" w:eastAsia="Times New Roman" w:hAnsi="Times New Roman" w:cs="Times New Roman"/>
                <w:b/>
                <w:bCs/>
                <w:color w:val="FFFFFF" w:themeColor="background1"/>
              </w:rPr>
              <w:t>Data Cluster</w:t>
            </w:r>
          </w:p>
        </w:tc>
        <w:tc>
          <w:tcPr>
            <w:tcW w:w="5202" w:type="dxa"/>
            <w:tcBorders>
              <w:top w:val="single" w:sz="8" w:space="0" w:color="auto"/>
              <w:left w:val="single" w:sz="8" w:space="0" w:color="auto"/>
              <w:bottom w:val="single" w:sz="8" w:space="0" w:color="auto"/>
              <w:right w:val="single" w:sz="8" w:space="0" w:color="auto"/>
            </w:tcBorders>
            <w:shd w:val="clear" w:color="auto" w:fill="215E99" w:themeFill="text2" w:themeFillTint="BF"/>
            <w:vAlign w:val="center"/>
          </w:tcPr>
          <w:p w14:paraId="160F3913" w14:textId="017EF02D" w:rsidR="57ADD12B" w:rsidRDefault="1EFBCEDF" w:rsidP="00631282">
            <w:pPr>
              <w:spacing w:after="0"/>
              <w:jc w:val="center"/>
            </w:pPr>
            <w:r w:rsidRPr="666835F2">
              <w:rPr>
                <w:rFonts w:ascii="Times New Roman" w:eastAsia="Times New Roman" w:hAnsi="Times New Roman" w:cs="Times New Roman"/>
                <w:b/>
                <w:bCs/>
                <w:color w:val="FFFFFF" w:themeColor="background1"/>
              </w:rPr>
              <w:t>Data Category</w:t>
            </w:r>
          </w:p>
        </w:tc>
      </w:tr>
      <w:tr w:rsidR="57ADD12B" w14:paraId="5225BC22"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06B05560" w14:textId="7DD0B1A1"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MCM info</w:t>
            </w:r>
          </w:p>
        </w:tc>
        <w:tc>
          <w:tcPr>
            <w:tcW w:w="5202"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555FD3B8" w14:textId="4A3B720A"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Product information (name, ATC code, indication)</w:t>
            </w:r>
          </w:p>
        </w:tc>
      </w:tr>
      <w:tr w:rsidR="57ADD12B" w14:paraId="2B786ADC"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371D65B8" w14:textId="6E700A1A"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MCM info</w:t>
            </w:r>
          </w:p>
        </w:tc>
        <w:tc>
          <w:tcPr>
            <w:tcW w:w="5202"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5576947B" w14:textId="6FD7F0DE"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Marketing authorization information (name, address, marketed countries in EU/EEA)</w:t>
            </w:r>
          </w:p>
        </w:tc>
      </w:tr>
      <w:tr w:rsidR="57ADD12B" w14:paraId="7944EE40"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3516EA" w14:textId="4A406E08"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1385FB" w14:textId="24CA0CA3"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shares in EU/EEA supplied countries</w:t>
            </w:r>
          </w:p>
        </w:tc>
      </w:tr>
      <w:tr w:rsidR="57ADD12B" w14:paraId="062EFC6B"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89C5B49" w14:textId="3BD362AC"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lastRenderedPageBreak/>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61425E8" w14:textId="4B0ADC2C"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Manufacturing site information (location, capacity)</w:t>
            </w:r>
          </w:p>
        </w:tc>
      </w:tr>
      <w:tr w:rsidR="57ADD12B" w14:paraId="1BA232DC"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5947D09" w14:textId="7AAD5235"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BE9E15" w14:textId="6637BBC1"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Ramp up capacity (production time, cost, lead time for ramping up production)</w:t>
            </w:r>
          </w:p>
        </w:tc>
      </w:tr>
      <w:tr w:rsidR="57ADD12B" w14:paraId="03B61F95"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E0A5CA0" w14:textId="032AC8BD"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055131" w14:textId="1B63A42C"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Information specific to PPE</w:t>
            </w:r>
            <w:r w:rsidR="008956DE" w:rsidRPr="00631282">
              <w:rPr>
                <w:rFonts w:ascii="Times New Roman" w:eastAsia="Times New Roman" w:hAnsi="Times New Roman" w:cs="Times New Roman"/>
                <w:color w:val="000000" w:themeColor="text1"/>
                <w:lang w:val="en-US"/>
              </w:rPr>
              <w:t>/MD/IVD</w:t>
            </w:r>
            <w:r w:rsidRPr="00631282">
              <w:rPr>
                <w:rFonts w:ascii="Times New Roman" w:eastAsia="Times New Roman" w:hAnsi="Times New Roman" w:cs="Times New Roman"/>
                <w:color w:val="000000" w:themeColor="text1"/>
                <w:lang w:val="en-US"/>
              </w:rPr>
              <w:t xml:space="preserve"> production (components and origin of raw materials)</w:t>
            </w:r>
          </w:p>
        </w:tc>
      </w:tr>
      <w:tr w:rsidR="57ADD12B" w14:paraId="0515B7B6"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E94603F" w14:textId="589DF797"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90C6243" w14:textId="3F3030E6"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Supply of the MCM within EU/EEA and overseas within the last year</w:t>
            </w:r>
          </w:p>
        </w:tc>
      </w:tr>
      <w:tr w:rsidR="57ADD12B" w14:paraId="536D9924"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460D3AD" w14:textId="36D0C79D"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263B99" w14:textId="0286A6A2"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Marketed outside EU/EEA</w:t>
            </w:r>
          </w:p>
        </w:tc>
      </w:tr>
      <w:tr w:rsidR="57ADD12B" w14:paraId="51E6B1C7"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ED1EF2" w14:textId="02B34B1B"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9E8499F" w14:textId="3354EB68"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Production requirements and complexity</w:t>
            </w:r>
          </w:p>
        </w:tc>
      </w:tr>
      <w:tr w:rsidR="57ADD12B" w14:paraId="5B252EB7"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9ED34FD" w14:textId="5BD7BFC7"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Market &amp; Manufacturing Info</w:t>
            </w:r>
          </w:p>
        </w:tc>
        <w:tc>
          <w:tcPr>
            <w:tcW w:w="5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6CA4A74" w14:textId="7EE52708"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For PPE only: supply destination, clients and the fulfillment of EU standards</w:t>
            </w:r>
          </w:p>
        </w:tc>
      </w:tr>
      <w:tr w:rsidR="57ADD12B" w14:paraId="1FB8584B"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4D6C2A1D" w14:textId="381753C5"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Supply &amp; manufacturing constraints</w:t>
            </w:r>
          </w:p>
        </w:tc>
        <w:tc>
          <w:tcPr>
            <w:tcW w:w="5202"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05849C5A" w14:textId="71F57BC3"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Stockpiling capacities</w:t>
            </w:r>
          </w:p>
        </w:tc>
      </w:tr>
      <w:tr w:rsidR="57ADD12B" w14:paraId="316E2AAA"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0F52D304" w14:textId="7199E7D1"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Supply &amp; manufacturing constraints</w:t>
            </w:r>
          </w:p>
        </w:tc>
        <w:tc>
          <w:tcPr>
            <w:tcW w:w="5202"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20331856" w14:textId="385F200F"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Capacity constraints and dependencies in production</w:t>
            </w:r>
          </w:p>
        </w:tc>
      </w:tr>
      <w:tr w:rsidR="57ADD12B" w14:paraId="1D152D2E" w14:textId="77777777" w:rsidTr="00631282">
        <w:trPr>
          <w:trHeight w:val="624"/>
        </w:trPr>
        <w:tc>
          <w:tcPr>
            <w:tcW w:w="3762"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3F7C03FD" w14:textId="345D9EEA"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Supply &amp; manufacturing constraints</w:t>
            </w:r>
          </w:p>
        </w:tc>
        <w:tc>
          <w:tcPr>
            <w:tcW w:w="5202"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69DAF382" w14:textId="0FEB142A" w:rsidR="57ADD12B" w:rsidRPr="00631282" w:rsidRDefault="57ADD12B" w:rsidP="00631282">
            <w:pPr>
              <w:spacing w:after="0"/>
              <w:jc w:val="center"/>
            </w:pPr>
            <w:r w:rsidRPr="00631282">
              <w:rPr>
                <w:rFonts w:ascii="Times New Roman" w:eastAsia="Times New Roman" w:hAnsi="Times New Roman" w:cs="Times New Roman"/>
                <w:color w:val="000000" w:themeColor="text1"/>
                <w:lang w:val="en-US"/>
              </w:rPr>
              <w:t>Supply forecast and estimated forecast demand for the next 12 months</w:t>
            </w:r>
          </w:p>
        </w:tc>
      </w:tr>
    </w:tbl>
    <w:p w14:paraId="5B0B8CB4" w14:textId="37144608" w:rsidR="0024405A" w:rsidRPr="00223FFD" w:rsidRDefault="5AE93736" w:rsidP="00223FFD">
      <w:pPr>
        <w:rPr>
          <w:rFonts w:ascii="Times New Roman" w:hAnsi="Times New Roman" w:cs="Times New Roman"/>
          <w:b/>
          <w:bCs/>
          <w:lang w:val="en-US"/>
        </w:rPr>
      </w:pPr>
      <w:r w:rsidRPr="00601392">
        <w:rPr>
          <w:rFonts w:ascii="Times New Roman" w:hAnsi="Times New Roman" w:cs="Times New Roman"/>
          <w:b/>
          <w:bCs/>
          <w:lang w:val="en-US"/>
        </w:rPr>
        <w:t>*</w:t>
      </w:r>
      <w:proofErr w:type="gramStart"/>
      <w:r w:rsidRPr="00601392">
        <w:rPr>
          <w:rFonts w:ascii="Times New Roman" w:hAnsi="Times New Roman" w:cs="Times New Roman"/>
          <w:b/>
          <w:bCs/>
          <w:lang w:val="en-US"/>
        </w:rPr>
        <w:t>marked</w:t>
      </w:r>
      <w:proofErr w:type="gramEnd"/>
      <w:r w:rsidRPr="00601392">
        <w:rPr>
          <w:rFonts w:ascii="Times New Roman" w:hAnsi="Times New Roman" w:cs="Times New Roman"/>
          <w:b/>
          <w:bCs/>
          <w:lang w:val="en-US"/>
        </w:rPr>
        <w:t xml:space="preserve"> in bold are the critical categories for RAMP UP</w:t>
      </w:r>
    </w:p>
    <w:p w14:paraId="3E337A5B" w14:textId="04D4FBB5" w:rsidR="00D4598D" w:rsidRPr="00E54303" w:rsidRDefault="624CCD81" w:rsidP="00223FFD">
      <w:pPr>
        <w:pStyle w:val="Heading3"/>
      </w:pPr>
      <w:r w:rsidRPr="666835F2">
        <w:t>Phased approach of data collection</w:t>
      </w:r>
    </w:p>
    <w:p w14:paraId="6896F3C8" w14:textId="43977CE9" w:rsidR="00482C5F" w:rsidRPr="00E54303" w:rsidRDefault="4BA7F9A0" w:rsidP="00601392">
      <w:pPr>
        <w:jc w:val="both"/>
        <w:rPr>
          <w:rFonts w:ascii="Times New Roman" w:hAnsi="Times New Roman" w:cs="Times New Roman"/>
          <w:lang w:val="en-US"/>
        </w:rPr>
      </w:pPr>
      <w:r w:rsidRPr="666835F2">
        <w:rPr>
          <w:rFonts w:ascii="Times New Roman" w:hAnsi="Times New Roman" w:cs="Times New Roman"/>
          <w:lang w:val="en-US"/>
        </w:rPr>
        <w:t xml:space="preserve">When it comes to medicinal </w:t>
      </w:r>
      <w:r w:rsidR="6010CAD1" w:rsidRPr="244567E4">
        <w:rPr>
          <w:rFonts w:ascii="Times New Roman" w:hAnsi="Times New Roman" w:cs="Times New Roman"/>
          <w:lang w:val="en-US"/>
        </w:rPr>
        <w:t>product</w:t>
      </w:r>
      <w:r w:rsidRPr="666835F2">
        <w:rPr>
          <w:rFonts w:ascii="Times New Roman" w:hAnsi="Times New Roman" w:cs="Times New Roman"/>
          <w:lang w:val="en-US"/>
        </w:rPr>
        <w:t xml:space="preserve"> </w:t>
      </w:r>
      <w:r w:rsidR="2EEA97F4" w:rsidRPr="706E3B78">
        <w:rPr>
          <w:rFonts w:ascii="Times New Roman" w:hAnsi="Times New Roman" w:cs="Times New Roman"/>
          <w:lang w:val="en-US"/>
        </w:rPr>
        <w:t>MCM</w:t>
      </w:r>
      <w:r w:rsidR="70D8E203" w:rsidRPr="706E3B78">
        <w:rPr>
          <w:rFonts w:ascii="Times New Roman" w:hAnsi="Times New Roman" w:cs="Times New Roman"/>
          <w:lang w:val="en-US"/>
        </w:rPr>
        <w:t>s</w:t>
      </w:r>
      <w:r w:rsidRPr="666835F2">
        <w:rPr>
          <w:rFonts w:ascii="Times New Roman" w:hAnsi="Times New Roman" w:cs="Times New Roman"/>
          <w:lang w:val="en-US"/>
        </w:rPr>
        <w:t xml:space="preserve">, </w:t>
      </w:r>
      <w:r w:rsidR="4B4A06F1" w:rsidRPr="666835F2">
        <w:rPr>
          <w:rFonts w:ascii="Times New Roman" w:hAnsi="Times New Roman" w:cs="Times New Roman"/>
          <w:lang w:val="en-US"/>
        </w:rPr>
        <w:t xml:space="preserve">data collection foresees a phased approach which will be aligned with data collection </w:t>
      </w:r>
      <w:r w:rsidR="65C9FCDC" w:rsidRPr="666835F2">
        <w:rPr>
          <w:rFonts w:ascii="Times New Roman" w:hAnsi="Times New Roman" w:cs="Times New Roman"/>
          <w:lang w:val="en-US"/>
        </w:rPr>
        <w:t xml:space="preserve">undertaken by </w:t>
      </w:r>
      <w:r w:rsidR="1DF560A8" w:rsidRPr="082FD587">
        <w:rPr>
          <w:rFonts w:ascii="Times New Roman" w:hAnsi="Times New Roman" w:cs="Times New Roman"/>
          <w:lang w:val="en-US"/>
        </w:rPr>
        <w:t>the</w:t>
      </w:r>
      <w:r w:rsidR="5024E48D" w:rsidRPr="0B6A0F53">
        <w:rPr>
          <w:rFonts w:ascii="Times New Roman" w:hAnsi="Times New Roman" w:cs="Times New Roman"/>
          <w:lang w:val="en-US"/>
        </w:rPr>
        <w:t xml:space="preserve"> </w:t>
      </w:r>
      <w:r w:rsidR="65C9FCDC" w:rsidRPr="666835F2">
        <w:rPr>
          <w:rFonts w:ascii="Times New Roman" w:hAnsi="Times New Roman" w:cs="Times New Roman"/>
          <w:lang w:val="en-US"/>
        </w:rPr>
        <w:t xml:space="preserve">EMA </w:t>
      </w:r>
      <w:r w:rsidR="4B4A06F1" w:rsidRPr="666835F2">
        <w:rPr>
          <w:rFonts w:ascii="Times New Roman" w:hAnsi="Times New Roman" w:cs="Times New Roman"/>
          <w:lang w:val="en-US"/>
        </w:rPr>
        <w:t>within the framework of the new Pharmaceutical Legislation</w:t>
      </w:r>
      <w:r w:rsidR="65C9FCDC" w:rsidRPr="666835F2">
        <w:rPr>
          <w:rFonts w:ascii="Times New Roman" w:hAnsi="Times New Roman" w:cs="Times New Roman"/>
          <w:lang w:val="en-US"/>
        </w:rPr>
        <w:t>. Phasing of data collection is necessary</w:t>
      </w:r>
      <w:r w:rsidR="4B4A06F1" w:rsidRPr="666835F2">
        <w:rPr>
          <w:rFonts w:ascii="Times New Roman" w:hAnsi="Times New Roman" w:cs="Times New Roman"/>
          <w:lang w:val="en-US"/>
        </w:rPr>
        <w:t xml:space="preserve"> to avoid duplication of data collection </w:t>
      </w:r>
      <w:r w:rsidR="6A839E43" w:rsidRPr="666835F2">
        <w:rPr>
          <w:rFonts w:ascii="Times New Roman" w:hAnsi="Times New Roman" w:cs="Times New Roman"/>
          <w:lang w:val="en-US"/>
        </w:rPr>
        <w:t>and</w:t>
      </w:r>
      <w:r w:rsidR="4B4A06F1" w:rsidRPr="666835F2">
        <w:rPr>
          <w:rFonts w:ascii="Times New Roman" w:hAnsi="Times New Roman" w:cs="Times New Roman"/>
          <w:lang w:val="en-US"/>
        </w:rPr>
        <w:t xml:space="preserve"> overburdening </w:t>
      </w:r>
      <w:r w:rsidR="63A12556" w:rsidRPr="666835F2">
        <w:rPr>
          <w:rFonts w:ascii="Times New Roman" w:hAnsi="Times New Roman" w:cs="Times New Roman"/>
          <w:lang w:val="en-US"/>
        </w:rPr>
        <w:t>MAHs</w:t>
      </w:r>
      <w:r w:rsidR="4B4A06F1" w:rsidRPr="666835F2">
        <w:rPr>
          <w:rFonts w:ascii="Times New Roman" w:hAnsi="Times New Roman" w:cs="Times New Roman"/>
          <w:lang w:val="en-US"/>
        </w:rPr>
        <w:t xml:space="preserve"> with parallel data requests.</w:t>
      </w:r>
      <w:r w:rsidRPr="666835F2">
        <w:rPr>
          <w:rFonts w:ascii="Times New Roman" w:hAnsi="Times New Roman" w:cs="Times New Roman"/>
          <w:lang w:val="en-US"/>
        </w:rPr>
        <w:t xml:space="preserve"> The phased approach is described below.</w:t>
      </w:r>
    </w:p>
    <w:p w14:paraId="135F4385" w14:textId="00CBAFC2" w:rsidR="78B849F0" w:rsidRPr="00610589" w:rsidRDefault="4BA7F9A0" w:rsidP="666835F2">
      <w:pPr>
        <w:jc w:val="both"/>
        <w:rPr>
          <w:rFonts w:ascii="Times New Roman" w:hAnsi="Times New Roman" w:cs="Times New Roman"/>
        </w:rPr>
      </w:pPr>
      <w:r w:rsidRPr="666835F2">
        <w:rPr>
          <w:rFonts w:ascii="Times New Roman" w:hAnsi="Times New Roman" w:cs="Times New Roman"/>
        </w:rPr>
        <w:t>For RAMP UP members who submitted medical counter measures outside the scope of the Union list and EMA’s vulnerability assessment exercise (i.e. non-critical medicines, medical devices or PPE), DG HERA will request data in alignment with the SPP elements as applicable</w:t>
      </w:r>
      <w:r w:rsidR="20109C9F" w:rsidRPr="666835F2">
        <w:rPr>
          <w:rFonts w:ascii="Times New Roman" w:hAnsi="Times New Roman" w:cs="Times New Roman"/>
        </w:rPr>
        <w:t xml:space="preserve"> </w:t>
      </w:r>
      <w:r w:rsidR="67E9F6B5" w:rsidRPr="666835F2">
        <w:rPr>
          <w:rFonts w:ascii="Times New Roman" w:hAnsi="Times New Roman" w:cs="Times New Roman"/>
        </w:rPr>
        <w:t xml:space="preserve">(see table </w:t>
      </w:r>
      <w:r w:rsidR="231F4B9E" w:rsidRPr="666835F2">
        <w:rPr>
          <w:rFonts w:ascii="Times New Roman" w:hAnsi="Times New Roman" w:cs="Times New Roman"/>
        </w:rPr>
        <w:t>in the Annex</w:t>
      </w:r>
      <w:r w:rsidR="58CF7BF3" w:rsidRPr="666835F2">
        <w:rPr>
          <w:rFonts w:ascii="Times New Roman" w:hAnsi="Times New Roman" w:cs="Times New Roman"/>
        </w:rPr>
        <w:t>)</w:t>
      </w:r>
      <w:r w:rsidRPr="666835F2">
        <w:rPr>
          <w:rFonts w:ascii="Times New Roman" w:hAnsi="Times New Roman" w:cs="Times New Roman"/>
        </w:rPr>
        <w:t xml:space="preserve">. </w:t>
      </w:r>
    </w:p>
    <w:p w14:paraId="5F48FB3A" w14:textId="09127284" w:rsidR="006700AE" w:rsidRPr="007731A8" w:rsidRDefault="260BFAD5" w:rsidP="007731A8">
      <w:pPr>
        <w:pStyle w:val="Heading4"/>
      </w:pPr>
      <w:r w:rsidRPr="007731A8">
        <w:t>A. Interim data collection phase</w:t>
      </w:r>
      <w:r w:rsidR="5CA2BD6E" w:rsidRPr="007731A8">
        <w:t xml:space="preserve"> for medicinal products MCMs</w:t>
      </w:r>
    </w:p>
    <w:p w14:paraId="7AB5FA86" w14:textId="1AC3A1D3" w:rsidR="008E497D" w:rsidRDefault="6F263D11" w:rsidP="666835F2">
      <w:pPr>
        <w:jc w:val="both"/>
        <w:rPr>
          <w:rFonts w:ascii="Times New Roman" w:hAnsi="Times New Roman" w:cs="Times New Roman"/>
        </w:rPr>
      </w:pPr>
      <w:r w:rsidRPr="666835F2">
        <w:rPr>
          <w:rFonts w:ascii="Times New Roman" w:hAnsi="Times New Roman" w:cs="Times New Roman"/>
        </w:rPr>
        <w:t>From the launch of RAMP UP until the new Pharmaceutical Legislation enters into force</w:t>
      </w:r>
      <w:r w:rsidR="109C7A7B" w:rsidRPr="666835F2">
        <w:rPr>
          <w:rFonts w:ascii="Times New Roman" w:hAnsi="Times New Roman" w:cs="Times New Roman"/>
        </w:rPr>
        <w:t>, there will be an interim data collection phase</w:t>
      </w:r>
      <w:r w:rsidR="61A23141" w:rsidRPr="666835F2">
        <w:rPr>
          <w:rFonts w:ascii="Times New Roman" w:hAnsi="Times New Roman" w:cs="Times New Roman"/>
        </w:rPr>
        <w:t xml:space="preserve"> on a voluntary basis</w:t>
      </w:r>
      <w:r w:rsidR="109C7A7B" w:rsidRPr="666835F2">
        <w:rPr>
          <w:rFonts w:ascii="Times New Roman" w:hAnsi="Times New Roman" w:cs="Times New Roman"/>
        </w:rPr>
        <w:t>.</w:t>
      </w:r>
    </w:p>
    <w:p w14:paraId="64A91273" w14:textId="40C5E7A4" w:rsidR="008F73F7" w:rsidRPr="00E54303" w:rsidRDefault="2BD12679" w:rsidP="00601392">
      <w:pPr>
        <w:jc w:val="both"/>
        <w:rPr>
          <w:rFonts w:ascii="Times New Roman" w:hAnsi="Times New Roman" w:cs="Times New Roman"/>
        </w:rPr>
      </w:pPr>
      <w:r w:rsidRPr="666835F2">
        <w:rPr>
          <w:rFonts w:ascii="Times New Roman" w:hAnsi="Times New Roman" w:cs="Times New Roman"/>
        </w:rPr>
        <w:t xml:space="preserve">DG </w:t>
      </w:r>
      <w:r w:rsidR="6F263D11" w:rsidRPr="666835F2">
        <w:rPr>
          <w:rFonts w:ascii="Times New Roman" w:hAnsi="Times New Roman" w:cs="Times New Roman"/>
        </w:rPr>
        <w:t>HERA</w:t>
      </w:r>
      <w:r w:rsidR="7C1FA937" w:rsidRPr="666835F2">
        <w:rPr>
          <w:rFonts w:ascii="Times New Roman" w:hAnsi="Times New Roman" w:cs="Times New Roman"/>
        </w:rPr>
        <w:t xml:space="preserve"> </w:t>
      </w:r>
      <w:r w:rsidR="1317309B" w:rsidRPr="666835F2">
        <w:rPr>
          <w:rFonts w:ascii="Times New Roman" w:hAnsi="Times New Roman" w:cs="Times New Roman"/>
        </w:rPr>
        <w:t>will</w:t>
      </w:r>
      <w:r w:rsidR="79A40DC0" w:rsidRPr="666835F2">
        <w:rPr>
          <w:rFonts w:ascii="Times New Roman" w:hAnsi="Times New Roman" w:cs="Times New Roman"/>
        </w:rPr>
        <w:t xml:space="preserve"> approach RAMP UP members with the SPP template that is part of the new Pharmaceutical Legislation.</w:t>
      </w:r>
      <w:r w:rsidR="7F6BA706" w:rsidRPr="666835F2">
        <w:rPr>
          <w:rFonts w:ascii="Times New Roman" w:hAnsi="Times New Roman" w:cs="Times New Roman"/>
        </w:rPr>
        <w:t xml:space="preserve"> </w:t>
      </w:r>
      <w:r w:rsidR="1317309B" w:rsidRPr="666835F2">
        <w:rPr>
          <w:rFonts w:ascii="Times New Roman" w:hAnsi="Times New Roman" w:cs="Times New Roman"/>
        </w:rPr>
        <w:t xml:space="preserve">Data exchange will be </w:t>
      </w:r>
      <w:r w:rsidR="5DCF7C32" w:rsidRPr="666835F2">
        <w:rPr>
          <w:rFonts w:ascii="Times New Roman" w:hAnsi="Times New Roman" w:cs="Times New Roman"/>
        </w:rPr>
        <w:t xml:space="preserve">encouraged </w:t>
      </w:r>
      <w:r w:rsidR="1317309B" w:rsidRPr="666835F2">
        <w:rPr>
          <w:rFonts w:ascii="Times New Roman" w:hAnsi="Times New Roman" w:cs="Times New Roman"/>
        </w:rPr>
        <w:t>on a voluntary basis</w:t>
      </w:r>
      <w:r w:rsidR="7E71E477" w:rsidRPr="666835F2">
        <w:rPr>
          <w:rFonts w:ascii="Times New Roman" w:hAnsi="Times New Roman" w:cs="Times New Roman"/>
        </w:rPr>
        <w:t xml:space="preserve"> until the legislation enters into force</w:t>
      </w:r>
      <w:r w:rsidR="77927B3E" w:rsidRPr="666835F2">
        <w:rPr>
          <w:rFonts w:ascii="Times New Roman" w:hAnsi="Times New Roman" w:cs="Times New Roman"/>
        </w:rPr>
        <w:t>.</w:t>
      </w:r>
      <w:r w:rsidR="46F86528" w:rsidRPr="666835F2">
        <w:rPr>
          <w:rFonts w:ascii="Times New Roman" w:hAnsi="Times New Roman" w:cs="Times New Roman"/>
        </w:rPr>
        <w:t xml:space="preserve"> </w:t>
      </w:r>
      <w:r w:rsidR="7F6BA706" w:rsidRPr="666835F2">
        <w:rPr>
          <w:rFonts w:ascii="Times New Roman" w:hAnsi="Times New Roman" w:cs="Times New Roman"/>
        </w:rPr>
        <w:t xml:space="preserve">Communication with MAHs will follow a stepwise approach </w:t>
      </w:r>
      <w:r w:rsidR="478905B8" w:rsidRPr="666835F2">
        <w:rPr>
          <w:rFonts w:ascii="Times New Roman" w:hAnsi="Times New Roman" w:cs="Times New Roman"/>
        </w:rPr>
        <w:t xml:space="preserve">about data included in the SPP </w:t>
      </w:r>
      <w:r w:rsidR="7F6BA706" w:rsidRPr="666835F2">
        <w:rPr>
          <w:rFonts w:ascii="Times New Roman" w:hAnsi="Times New Roman" w:cs="Times New Roman"/>
        </w:rPr>
        <w:t xml:space="preserve">in which </w:t>
      </w:r>
      <w:r w:rsidR="42C5E3A0" w:rsidRPr="666835F2">
        <w:rPr>
          <w:rFonts w:ascii="Times New Roman" w:hAnsi="Times New Roman" w:cs="Times New Roman"/>
        </w:rPr>
        <w:t xml:space="preserve">DG </w:t>
      </w:r>
      <w:r w:rsidR="7F6BA706" w:rsidRPr="666835F2">
        <w:rPr>
          <w:rFonts w:ascii="Times New Roman" w:hAnsi="Times New Roman" w:cs="Times New Roman"/>
        </w:rPr>
        <w:t xml:space="preserve">HERA will provide guidance on the data </w:t>
      </w:r>
      <w:r w:rsidR="0D59E3F3" w:rsidRPr="666835F2">
        <w:rPr>
          <w:rFonts w:ascii="Times New Roman" w:hAnsi="Times New Roman" w:cs="Times New Roman"/>
        </w:rPr>
        <w:t>requested</w:t>
      </w:r>
      <w:r w:rsidR="2F5B0889" w:rsidRPr="666835F2">
        <w:rPr>
          <w:rFonts w:ascii="Times New Roman" w:hAnsi="Times New Roman" w:cs="Times New Roman"/>
        </w:rPr>
        <w:t xml:space="preserve">. </w:t>
      </w:r>
    </w:p>
    <w:p w14:paraId="52A35F09" w14:textId="525847DE" w:rsidR="00405470" w:rsidRPr="00E54303" w:rsidRDefault="7E448B7C" w:rsidP="007731A8">
      <w:pPr>
        <w:jc w:val="both"/>
        <w:rPr>
          <w:rFonts w:ascii="Times New Roman" w:hAnsi="Times New Roman" w:cs="Times New Roman"/>
        </w:rPr>
      </w:pPr>
      <w:r w:rsidRPr="666835F2">
        <w:rPr>
          <w:rFonts w:ascii="Times New Roman" w:hAnsi="Times New Roman" w:cs="Times New Roman"/>
        </w:rPr>
        <w:lastRenderedPageBreak/>
        <w:t xml:space="preserve">In </w:t>
      </w:r>
      <w:r w:rsidR="198088E0" w:rsidRPr="666835F2">
        <w:rPr>
          <w:rFonts w:ascii="Times New Roman" w:hAnsi="Times New Roman" w:cs="Times New Roman"/>
        </w:rPr>
        <w:t xml:space="preserve">addition to data already included </w:t>
      </w:r>
      <w:r w:rsidR="7993B03A" w:rsidRPr="666835F2">
        <w:rPr>
          <w:rFonts w:ascii="Times New Roman" w:hAnsi="Times New Roman" w:cs="Times New Roman"/>
        </w:rPr>
        <w:t>in the SPP template</w:t>
      </w:r>
      <w:r w:rsidRPr="666835F2">
        <w:rPr>
          <w:rFonts w:ascii="Times New Roman" w:hAnsi="Times New Roman" w:cs="Times New Roman"/>
        </w:rPr>
        <w:t xml:space="preserve">, </w:t>
      </w:r>
      <w:r w:rsidR="7E4D9B3C" w:rsidRPr="666835F2">
        <w:rPr>
          <w:rFonts w:ascii="Times New Roman" w:hAnsi="Times New Roman" w:cs="Times New Roman"/>
        </w:rPr>
        <w:t xml:space="preserve">DG </w:t>
      </w:r>
      <w:r w:rsidR="7993B03A" w:rsidRPr="666835F2">
        <w:rPr>
          <w:rFonts w:ascii="Times New Roman" w:hAnsi="Times New Roman" w:cs="Times New Roman"/>
        </w:rPr>
        <w:t xml:space="preserve">HERA </w:t>
      </w:r>
      <w:r w:rsidR="7C1FA937" w:rsidRPr="666835F2">
        <w:rPr>
          <w:rFonts w:ascii="Times New Roman" w:hAnsi="Times New Roman" w:cs="Times New Roman"/>
        </w:rPr>
        <w:t xml:space="preserve">might </w:t>
      </w:r>
      <w:r w:rsidR="28022FF0" w:rsidRPr="666835F2">
        <w:rPr>
          <w:rFonts w:ascii="Times New Roman" w:hAnsi="Times New Roman" w:cs="Times New Roman"/>
        </w:rPr>
        <w:t xml:space="preserve">request </w:t>
      </w:r>
      <w:r w:rsidR="28081418" w:rsidRPr="666835F2">
        <w:rPr>
          <w:rFonts w:ascii="Times New Roman" w:hAnsi="Times New Roman" w:cs="Times New Roman"/>
        </w:rPr>
        <w:t>additional</w:t>
      </w:r>
      <w:r w:rsidRPr="666835F2">
        <w:rPr>
          <w:rFonts w:ascii="Times New Roman" w:hAnsi="Times New Roman" w:cs="Times New Roman"/>
        </w:rPr>
        <w:t xml:space="preserve"> </w:t>
      </w:r>
      <w:r w:rsidR="42C5E3A0" w:rsidRPr="666835F2">
        <w:rPr>
          <w:rFonts w:ascii="Times New Roman" w:hAnsi="Times New Roman" w:cs="Times New Roman"/>
        </w:rPr>
        <w:t xml:space="preserve">information </w:t>
      </w:r>
      <w:r w:rsidR="40CF57DB" w:rsidRPr="666835F2">
        <w:rPr>
          <w:rFonts w:ascii="Times New Roman" w:hAnsi="Times New Roman" w:cs="Times New Roman"/>
        </w:rPr>
        <w:t xml:space="preserve">for preparedness </w:t>
      </w:r>
      <w:r w:rsidR="256D26AD" w:rsidRPr="67EDC69D">
        <w:rPr>
          <w:rFonts w:ascii="Times New Roman" w:hAnsi="Times New Roman" w:cs="Times New Roman"/>
        </w:rPr>
        <w:t>purpose</w:t>
      </w:r>
      <w:r w:rsidR="117E1B48" w:rsidRPr="67EDC69D">
        <w:rPr>
          <w:rFonts w:ascii="Times New Roman" w:hAnsi="Times New Roman" w:cs="Times New Roman"/>
        </w:rPr>
        <w:t>s</w:t>
      </w:r>
      <w:r w:rsidR="56707E0B" w:rsidRPr="666835F2">
        <w:rPr>
          <w:rFonts w:ascii="Times New Roman" w:hAnsi="Times New Roman" w:cs="Times New Roman"/>
        </w:rPr>
        <w:t>, including</w:t>
      </w:r>
      <w:r w:rsidR="2EA2B4A5" w:rsidRPr="666835F2">
        <w:rPr>
          <w:rFonts w:ascii="Times New Roman" w:hAnsi="Times New Roman" w:cs="Times New Roman"/>
        </w:rPr>
        <w:t xml:space="preserve"> data clusters </w:t>
      </w:r>
      <w:r w:rsidR="027C6E9D" w:rsidRPr="666835F2">
        <w:rPr>
          <w:rFonts w:ascii="Times New Roman" w:hAnsi="Times New Roman" w:cs="Times New Roman"/>
        </w:rPr>
        <w:t>essential</w:t>
      </w:r>
      <w:r w:rsidR="2EA2B4A5" w:rsidRPr="666835F2">
        <w:rPr>
          <w:rFonts w:ascii="Times New Roman" w:hAnsi="Times New Roman" w:cs="Times New Roman"/>
        </w:rPr>
        <w:t xml:space="preserve"> </w:t>
      </w:r>
      <w:r w:rsidR="72D9F96A" w:rsidRPr="666835F2">
        <w:rPr>
          <w:rFonts w:ascii="Times New Roman" w:hAnsi="Times New Roman" w:cs="Times New Roman"/>
        </w:rPr>
        <w:t xml:space="preserve">for the </w:t>
      </w:r>
      <w:r w:rsidR="2EA2B4A5" w:rsidRPr="666835F2">
        <w:rPr>
          <w:rFonts w:ascii="Times New Roman" w:hAnsi="Times New Roman" w:cs="Times New Roman"/>
        </w:rPr>
        <w:t xml:space="preserve">RAMP UP initiative </w:t>
      </w:r>
      <w:r w:rsidR="15889A59" w:rsidRPr="666835F2">
        <w:rPr>
          <w:rFonts w:ascii="Times New Roman" w:hAnsi="Times New Roman" w:cs="Times New Roman"/>
        </w:rPr>
        <w:t xml:space="preserve">(see </w:t>
      </w:r>
      <w:r w:rsidR="146C7416" w:rsidRPr="666835F2">
        <w:rPr>
          <w:rFonts w:ascii="Times New Roman" w:hAnsi="Times New Roman" w:cs="Times New Roman"/>
        </w:rPr>
        <w:t xml:space="preserve">Annex for data derived from </w:t>
      </w:r>
      <w:r w:rsidR="7DECDACE" w:rsidRPr="666835F2">
        <w:rPr>
          <w:rFonts w:ascii="Times New Roman" w:hAnsi="Times New Roman" w:cs="Times New Roman"/>
        </w:rPr>
        <w:t xml:space="preserve">the </w:t>
      </w:r>
      <w:r w:rsidR="146C7416" w:rsidRPr="666835F2">
        <w:rPr>
          <w:rFonts w:ascii="Times New Roman" w:hAnsi="Times New Roman" w:cs="Times New Roman"/>
        </w:rPr>
        <w:t>Pharmaceutical Legislation and the additional information</w:t>
      </w:r>
      <w:r w:rsidR="15889A59" w:rsidRPr="666835F2">
        <w:rPr>
          <w:rFonts w:ascii="Times New Roman" w:hAnsi="Times New Roman" w:cs="Times New Roman"/>
        </w:rPr>
        <w:t>)</w:t>
      </w:r>
      <w:r w:rsidR="56707E0B" w:rsidRPr="666835F2">
        <w:rPr>
          <w:rFonts w:ascii="Times New Roman" w:hAnsi="Times New Roman" w:cs="Times New Roman"/>
        </w:rPr>
        <w:t>.</w:t>
      </w:r>
      <w:r w:rsidR="1FC70105" w:rsidRPr="666835F2">
        <w:rPr>
          <w:rFonts w:ascii="Times New Roman" w:hAnsi="Times New Roman" w:cs="Times New Roman"/>
        </w:rPr>
        <w:t xml:space="preserve"> </w:t>
      </w:r>
      <w:r w:rsidR="564A9A1F" w:rsidRPr="666835F2">
        <w:rPr>
          <w:rFonts w:ascii="Times New Roman" w:hAnsi="Times New Roman" w:cs="Times New Roman"/>
        </w:rPr>
        <w:t>For each relevant MCM, t</w:t>
      </w:r>
      <w:r w:rsidR="71198B6A" w:rsidRPr="666835F2">
        <w:rPr>
          <w:rFonts w:ascii="Times New Roman" w:hAnsi="Times New Roman" w:cs="Times New Roman"/>
        </w:rPr>
        <w:t>his will</w:t>
      </w:r>
      <w:r w:rsidR="73930D8C" w:rsidRPr="666835F2">
        <w:rPr>
          <w:rFonts w:ascii="Times New Roman" w:hAnsi="Times New Roman" w:cs="Times New Roman"/>
        </w:rPr>
        <w:t xml:space="preserve"> </w:t>
      </w:r>
      <w:r w:rsidR="68CD5B9E" w:rsidRPr="666835F2">
        <w:rPr>
          <w:rFonts w:ascii="Times New Roman" w:hAnsi="Times New Roman" w:cs="Times New Roman"/>
        </w:rPr>
        <w:t>compl</w:t>
      </w:r>
      <w:r w:rsidR="2B2B05C8" w:rsidRPr="666835F2">
        <w:rPr>
          <w:rFonts w:ascii="Times New Roman" w:hAnsi="Times New Roman" w:cs="Times New Roman"/>
        </w:rPr>
        <w:t>ement</w:t>
      </w:r>
      <w:r w:rsidR="68CD5B9E" w:rsidRPr="666835F2">
        <w:rPr>
          <w:rFonts w:ascii="Times New Roman" w:hAnsi="Times New Roman" w:cs="Times New Roman"/>
        </w:rPr>
        <w:t xml:space="preserve"> </w:t>
      </w:r>
      <w:r w:rsidR="7E4D9B3C" w:rsidRPr="666835F2">
        <w:rPr>
          <w:rFonts w:ascii="Times New Roman" w:hAnsi="Times New Roman" w:cs="Times New Roman"/>
        </w:rPr>
        <w:t xml:space="preserve">DG </w:t>
      </w:r>
      <w:r w:rsidR="68CD5B9E" w:rsidRPr="666835F2">
        <w:rPr>
          <w:rFonts w:ascii="Times New Roman" w:hAnsi="Times New Roman" w:cs="Times New Roman"/>
        </w:rPr>
        <w:t xml:space="preserve">HERA’s </w:t>
      </w:r>
      <w:r w:rsidR="73930D8C" w:rsidRPr="666835F2">
        <w:rPr>
          <w:rFonts w:ascii="Times New Roman" w:hAnsi="Times New Roman" w:cs="Times New Roman"/>
        </w:rPr>
        <w:t xml:space="preserve">insight into the priority threat area (e.g. pandemic/epidemic pathogens, CBRN threats, AMR, and dual-use MCMs), the expertise and specialization (e.g. vaccines, therapeutics, biomanufacturing capacity, supply chain, logistics, enabling technologies) as well as the location and ramp up </w:t>
      </w:r>
      <w:r w:rsidR="564A9A1F" w:rsidRPr="666835F2">
        <w:rPr>
          <w:rFonts w:ascii="Times New Roman" w:hAnsi="Times New Roman" w:cs="Times New Roman"/>
        </w:rPr>
        <w:t xml:space="preserve">production </w:t>
      </w:r>
      <w:r w:rsidR="73930D8C" w:rsidRPr="666835F2">
        <w:rPr>
          <w:rFonts w:ascii="Times New Roman" w:hAnsi="Times New Roman" w:cs="Times New Roman"/>
        </w:rPr>
        <w:t xml:space="preserve">capacity. </w:t>
      </w:r>
    </w:p>
    <w:p w14:paraId="01D49A89" w14:textId="10C43FBF" w:rsidR="00561EAC" w:rsidRPr="00601392" w:rsidRDefault="7B6C3608" w:rsidP="007731A8">
      <w:pPr>
        <w:pStyle w:val="Heading4"/>
      </w:pPr>
      <w:r w:rsidRPr="666835F2">
        <w:t>B. Data collection under the new Pharma Legislation</w:t>
      </w:r>
      <w:r w:rsidR="58CF7BF3" w:rsidRPr="666835F2">
        <w:t xml:space="preserve"> for medicinal products MCMs</w:t>
      </w:r>
    </w:p>
    <w:p w14:paraId="394BA874" w14:textId="35022B11" w:rsidR="00561EAC" w:rsidRPr="007731A8" w:rsidRDefault="383508C2" w:rsidP="007731A8">
      <w:pPr>
        <w:jc w:val="both"/>
        <w:rPr>
          <w:rFonts w:ascii="Times New Roman" w:hAnsi="Times New Roman" w:cs="Times New Roman"/>
          <w:lang w:val="en-US"/>
        </w:rPr>
      </w:pPr>
      <w:r w:rsidRPr="666835F2">
        <w:rPr>
          <w:rFonts w:ascii="Times New Roman" w:hAnsi="Times New Roman" w:cs="Times New Roman"/>
          <w:lang w:val="en-US"/>
        </w:rPr>
        <w:t xml:space="preserve">The new Pharmaceutical Legislation, currently projected to be published by </w:t>
      </w:r>
      <w:r w:rsidR="03F9DA29" w:rsidRPr="1490810C">
        <w:rPr>
          <w:rFonts w:ascii="Times New Roman" w:hAnsi="Times New Roman" w:cs="Times New Roman"/>
          <w:lang w:val="en-US"/>
        </w:rPr>
        <w:t xml:space="preserve">the </w:t>
      </w:r>
      <w:r w:rsidRPr="666835F2">
        <w:rPr>
          <w:rFonts w:ascii="Times New Roman" w:hAnsi="Times New Roman" w:cs="Times New Roman"/>
          <w:lang w:val="en-US"/>
        </w:rPr>
        <w:t xml:space="preserve">end of Q4 2026, will provide </w:t>
      </w:r>
      <w:r w:rsidR="5DCB32DB" w:rsidRPr="4D26C0AD">
        <w:rPr>
          <w:rFonts w:ascii="Times New Roman" w:hAnsi="Times New Roman" w:cs="Times New Roman"/>
          <w:lang w:val="en-US"/>
        </w:rPr>
        <w:t>the</w:t>
      </w:r>
      <w:r w:rsidRPr="666835F2">
        <w:rPr>
          <w:rFonts w:ascii="Times New Roman" w:hAnsi="Times New Roman" w:cs="Times New Roman"/>
          <w:lang w:val="en-US"/>
        </w:rPr>
        <w:t xml:space="preserve"> EMA with the legal basis to collect comprehensive data on marketed products, including their manufacturing and supply chains for the vulnerability assessment (VA) of critical medicines on the Union List</w:t>
      </w:r>
      <w:r w:rsidR="40E5F58A" w:rsidRPr="666835F2">
        <w:rPr>
          <w:rFonts w:ascii="Times New Roman" w:hAnsi="Times New Roman" w:cs="Times New Roman"/>
          <w:lang w:val="en-US"/>
        </w:rPr>
        <w:t xml:space="preserve"> </w:t>
      </w:r>
      <w:r w:rsidR="74515577" w:rsidRPr="666835F2">
        <w:rPr>
          <w:rFonts w:ascii="Times New Roman" w:hAnsi="Times New Roman" w:cs="Times New Roman"/>
        </w:rPr>
        <w:t xml:space="preserve">(see Annex for data derived from </w:t>
      </w:r>
      <w:r w:rsidR="290C49D0" w:rsidRPr="244567E4">
        <w:rPr>
          <w:rFonts w:ascii="Times New Roman" w:hAnsi="Times New Roman" w:cs="Times New Roman"/>
        </w:rPr>
        <w:t>the</w:t>
      </w:r>
      <w:r w:rsidR="74515577" w:rsidRPr="666835F2">
        <w:rPr>
          <w:rFonts w:ascii="Times New Roman" w:hAnsi="Times New Roman" w:cs="Times New Roman"/>
        </w:rPr>
        <w:t xml:space="preserve"> Pharmaceutical Legislation)</w:t>
      </w:r>
      <w:r w:rsidRPr="666835F2">
        <w:rPr>
          <w:rFonts w:ascii="Times New Roman" w:hAnsi="Times New Roman" w:cs="Times New Roman"/>
          <w:lang w:val="en-US"/>
        </w:rPr>
        <w:t xml:space="preserve">. Six months after publication of the legislation (Q2 2027), MAHs will be obliged to have this data readily available. If necessary, DG HERA </w:t>
      </w:r>
      <w:r w:rsidR="7C67BA8A" w:rsidRPr="666835F2">
        <w:rPr>
          <w:rFonts w:ascii="Times New Roman" w:hAnsi="Times New Roman" w:cs="Times New Roman"/>
          <w:lang w:val="en-US"/>
        </w:rPr>
        <w:t>should</w:t>
      </w:r>
      <w:r w:rsidRPr="666835F2">
        <w:rPr>
          <w:rFonts w:ascii="Times New Roman" w:hAnsi="Times New Roman" w:cs="Times New Roman"/>
          <w:lang w:val="en-US"/>
        </w:rPr>
        <w:t xml:space="preserve"> be able to access the data either through </w:t>
      </w:r>
      <w:r w:rsidR="374CB093" w:rsidRPr="2A1F7E2E">
        <w:rPr>
          <w:rFonts w:ascii="Times New Roman" w:hAnsi="Times New Roman" w:cs="Times New Roman"/>
          <w:lang w:val="en-US"/>
        </w:rPr>
        <w:t xml:space="preserve">the </w:t>
      </w:r>
      <w:r w:rsidRPr="666835F2">
        <w:rPr>
          <w:rFonts w:ascii="Times New Roman" w:hAnsi="Times New Roman" w:cs="Times New Roman"/>
          <w:lang w:val="en-US"/>
        </w:rPr>
        <w:t>EMA or through a direct enquiry to the MAHs by means of the Shortage Prevention Plan (SPP) in the context of crisis preparedness as per Article 126 paragraph 2a of the new Pharmaceutical Regulation.</w:t>
      </w:r>
    </w:p>
    <w:p w14:paraId="333A834C" w14:textId="59B54B6D" w:rsidR="00561EAC" w:rsidRPr="00E54303" w:rsidRDefault="00561EAC" w:rsidP="007731A8">
      <w:pPr>
        <w:pStyle w:val="Heading4"/>
      </w:pPr>
      <w:r w:rsidRPr="00E54303">
        <w:t xml:space="preserve">C. Data collection in support of </w:t>
      </w:r>
      <w:r w:rsidR="1769E9B9" w:rsidRPr="00E54303">
        <w:t>procurement negotiations</w:t>
      </w:r>
    </w:p>
    <w:p w14:paraId="20E7E9BB" w14:textId="196B57B9" w:rsidR="00EB46FE" w:rsidRPr="007731A8" w:rsidRDefault="00A54F73" w:rsidP="007731A8">
      <w:pPr>
        <w:jc w:val="both"/>
        <w:rPr>
          <w:rFonts w:ascii="Times New Roman" w:hAnsi="Times New Roman" w:cs="Times New Roman"/>
        </w:rPr>
      </w:pPr>
      <w:r w:rsidRPr="00E54303">
        <w:rPr>
          <w:rFonts w:ascii="Times New Roman" w:hAnsi="Times New Roman" w:cs="Times New Roman"/>
        </w:rPr>
        <w:t xml:space="preserve">In </w:t>
      </w:r>
      <w:r w:rsidR="00561EAC" w:rsidRPr="00E54303">
        <w:rPr>
          <w:rFonts w:ascii="Times New Roman" w:hAnsi="Times New Roman" w:cs="Times New Roman"/>
        </w:rPr>
        <w:t>a</w:t>
      </w:r>
      <w:r w:rsidRPr="00E54303">
        <w:rPr>
          <w:rFonts w:ascii="Times New Roman" w:hAnsi="Times New Roman" w:cs="Times New Roman"/>
        </w:rPr>
        <w:t xml:space="preserve"> second phase of outreach, </w:t>
      </w:r>
      <w:r w:rsidR="00EB46FE">
        <w:rPr>
          <w:rFonts w:ascii="Times New Roman" w:hAnsi="Times New Roman" w:cs="Times New Roman"/>
        </w:rPr>
        <w:t xml:space="preserve">DG </w:t>
      </w:r>
      <w:r w:rsidRPr="00E54303">
        <w:rPr>
          <w:rFonts w:ascii="Times New Roman" w:hAnsi="Times New Roman" w:cs="Times New Roman"/>
        </w:rPr>
        <w:t xml:space="preserve">HERA will approach RAMP UP members </w:t>
      </w:r>
      <w:r w:rsidR="008120AB" w:rsidRPr="00E54303">
        <w:rPr>
          <w:rFonts w:ascii="Times New Roman" w:hAnsi="Times New Roman" w:cs="Times New Roman"/>
        </w:rPr>
        <w:t xml:space="preserve">to </w:t>
      </w:r>
      <w:r w:rsidRPr="00E54303">
        <w:rPr>
          <w:rFonts w:ascii="Times New Roman" w:hAnsi="Times New Roman" w:cs="Times New Roman"/>
        </w:rPr>
        <w:t xml:space="preserve">provide further insight into manufacturing, stockpiling and supply forecasts with the aim to expand </w:t>
      </w:r>
      <w:r w:rsidR="00EB46FE">
        <w:rPr>
          <w:rFonts w:ascii="Times New Roman" w:hAnsi="Times New Roman" w:cs="Times New Roman"/>
        </w:rPr>
        <w:t xml:space="preserve">DG </w:t>
      </w:r>
      <w:r w:rsidRPr="00E54303">
        <w:rPr>
          <w:rFonts w:ascii="Times New Roman" w:hAnsi="Times New Roman" w:cs="Times New Roman"/>
        </w:rPr>
        <w:t>HERA’s understanding of access to MCMs during health crisis</w:t>
      </w:r>
      <w:r w:rsidR="0005682D" w:rsidRPr="00E54303">
        <w:rPr>
          <w:rFonts w:ascii="Times New Roman" w:hAnsi="Times New Roman" w:cs="Times New Roman"/>
        </w:rPr>
        <w:t xml:space="preserve"> (see phase 2 data in Annex)</w:t>
      </w:r>
      <w:r w:rsidRPr="00E54303">
        <w:rPr>
          <w:rFonts w:ascii="Times New Roman" w:hAnsi="Times New Roman" w:cs="Times New Roman"/>
        </w:rPr>
        <w:t>.</w:t>
      </w:r>
      <w:r w:rsidR="00AA6582" w:rsidRPr="00E54303">
        <w:rPr>
          <w:rFonts w:ascii="Times New Roman" w:hAnsi="Times New Roman" w:cs="Times New Roman"/>
        </w:rPr>
        <w:t xml:space="preserve"> </w:t>
      </w:r>
      <w:r w:rsidR="009A0378" w:rsidRPr="00E54303">
        <w:rPr>
          <w:rFonts w:ascii="Times New Roman" w:hAnsi="Times New Roman" w:cs="Times New Roman"/>
        </w:rPr>
        <w:t xml:space="preserve">This data will be specific to RAMP UP and is not covered by the data collection template under the </w:t>
      </w:r>
      <w:r w:rsidR="00017343">
        <w:rPr>
          <w:rFonts w:ascii="Times New Roman" w:hAnsi="Times New Roman" w:cs="Times New Roman"/>
        </w:rPr>
        <w:t xml:space="preserve">pharmaceutical </w:t>
      </w:r>
      <w:r w:rsidR="009A0378" w:rsidRPr="00E54303">
        <w:rPr>
          <w:rFonts w:ascii="Times New Roman" w:hAnsi="Times New Roman" w:cs="Times New Roman"/>
        </w:rPr>
        <w:t>legislation</w:t>
      </w:r>
      <w:r w:rsidR="68277107" w:rsidRPr="60464E93">
        <w:rPr>
          <w:rFonts w:ascii="Times New Roman" w:hAnsi="Times New Roman" w:cs="Times New Roman"/>
        </w:rPr>
        <w:t xml:space="preserve">; </w:t>
      </w:r>
      <w:proofErr w:type="spellStart"/>
      <w:r w:rsidR="1B5CE95F" w:rsidRPr="244567E4">
        <w:rPr>
          <w:rFonts w:ascii="Times New Roman" w:hAnsi="Times New Roman" w:cs="Times New Roman"/>
        </w:rPr>
        <w:t>it</w:t>
      </w:r>
      <w:r w:rsidR="77A23839" w:rsidRPr="244567E4">
        <w:rPr>
          <w:rFonts w:ascii="Times New Roman" w:hAnsi="Times New Roman" w:cs="Times New Roman"/>
        </w:rPr>
        <w:t>supports</w:t>
      </w:r>
      <w:proofErr w:type="spellEnd"/>
      <w:r w:rsidR="005874AF" w:rsidRPr="00E54303">
        <w:rPr>
          <w:rFonts w:ascii="Times New Roman" w:hAnsi="Times New Roman" w:cs="Times New Roman"/>
        </w:rPr>
        <w:t xml:space="preserve"> the development of possible reference contractual terms and conditions that may be used to rapidly activate procurement procedures in times of crisis</w:t>
      </w:r>
      <w:r w:rsidR="00E54303">
        <w:rPr>
          <w:rFonts w:ascii="Times New Roman" w:hAnsi="Times New Roman" w:cs="Times New Roman"/>
        </w:rPr>
        <w:t>.</w:t>
      </w:r>
    </w:p>
    <w:p w14:paraId="09B36709" w14:textId="1B217F99" w:rsidR="00636DE6" w:rsidRPr="00E54303" w:rsidRDefault="00636DE6" w:rsidP="007731A8">
      <w:pPr>
        <w:pStyle w:val="Heading3"/>
      </w:pPr>
      <w:r w:rsidRPr="00E54303">
        <w:t>Format of data collection</w:t>
      </w:r>
    </w:p>
    <w:p w14:paraId="6BC55DC2" w14:textId="79644CCC" w:rsidR="00E523EA" w:rsidRDefault="007040E1" w:rsidP="007040E1">
      <w:pPr>
        <w:rPr>
          <w:rFonts w:ascii="Times New Roman" w:hAnsi="Times New Roman" w:cs="Times New Roman"/>
          <w:lang w:val="en-US"/>
        </w:rPr>
      </w:pPr>
      <w:r>
        <w:rPr>
          <w:rFonts w:ascii="Times New Roman" w:hAnsi="Times New Roman" w:cs="Times New Roman"/>
          <w:lang w:val="en-US"/>
        </w:rPr>
        <w:t>In each of the phases, DG HERA will support</w:t>
      </w:r>
      <w:r w:rsidR="00743795">
        <w:rPr>
          <w:rFonts w:ascii="Times New Roman" w:hAnsi="Times New Roman" w:cs="Times New Roman"/>
          <w:lang w:val="en-US"/>
        </w:rPr>
        <w:t xml:space="preserve"> member</w:t>
      </w:r>
      <w:r w:rsidR="00325E4A">
        <w:rPr>
          <w:rFonts w:ascii="Times New Roman" w:hAnsi="Times New Roman" w:cs="Times New Roman"/>
          <w:lang w:val="en-US"/>
        </w:rPr>
        <w:t>s</w:t>
      </w:r>
      <w:r w:rsidR="00743795">
        <w:rPr>
          <w:rFonts w:ascii="Times New Roman" w:hAnsi="Times New Roman" w:cs="Times New Roman"/>
          <w:lang w:val="en-US"/>
        </w:rPr>
        <w:t xml:space="preserve"> </w:t>
      </w:r>
      <w:r>
        <w:rPr>
          <w:rFonts w:ascii="Times New Roman" w:hAnsi="Times New Roman" w:cs="Times New Roman"/>
          <w:lang w:val="en-US"/>
        </w:rPr>
        <w:t xml:space="preserve">by </w:t>
      </w:r>
      <w:r w:rsidR="00BD6852">
        <w:rPr>
          <w:rFonts w:ascii="Times New Roman" w:hAnsi="Times New Roman" w:cs="Times New Roman"/>
          <w:lang w:val="en-US"/>
        </w:rPr>
        <w:t xml:space="preserve">facilitating </w:t>
      </w:r>
      <w:r w:rsidR="00360C25">
        <w:rPr>
          <w:rFonts w:ascii="Times New Roman" w:hAnsi="Times New Roman" w:cs="Times New Roman"/>
          <w:lang w:val="en-US"/>
        </w:rPr>
        <w:t xml:space="preserve">data submission and </w:t>
      </w:r>
      <w:r>
        <w:rPr>
          <w:rFonts w:ascii="Times New Roman" w:hAnsi="Times New Roman" w:cs="Times New Roman"/>
          <w:lang w:val="en-US"/>
        </w:rPr>
        <w:t xml:space="preserve">allowing </w:t>
      </w:r>
      <w:r w:rsidR="00BC2D11" w:rsidRPr="00E54303">
        <w:rPr>
          <w:rFonts w:ascii="Times New Roman" w:hAnsi="Times New Roman" w:cs="Times New Roman"/>
          <w:lang w:val="en-US"/>
        </w:rPr>
        <w:t xml:space="preserve">a flexible submission </w:t>
      </w:r>
      <w:r w:rsidR="00E523EA">
        <w:rPr>
          <w:rFonts w:ascii="Times New Roman" w:hAnsi="Times New Roman" w:cs="Times New Roman"/>
          <w:lang w:val="en-US"/>
        </w:rPr>
        <w:t>process</w:t>
      </w:r>
      <w:r w:rsidR="0055642B">
        <w:rPr>
          <w:rFonts w:ascii="Times New Roman" w:hAnsi="Times New Roman" w:cs="Times New Roman"/>
          <w:lang w:val="en-US"/>
        </w:rPr>
        <w:t xml:space="preserve">. The </w:t>
      </w:r>
      <w:r w:rsidR="00601392" w:rsidRPr="00E54303">
        <w:rPr>
          <w:rFonts w:ascii="Times New Roman" w:hAnsi="Times New Roman" w:cs="Times New Roman"/>
          <w:lang w:val="en-US"/>
        </w:rPr>
        <w:t>above-mentioned</w:t>
      </w:r>
      <w:r w:rsidR="00BC2D11" w:rsidRPr="00E54303">
        <w:rPr>
          <w:rFonts w:ascii="Times New Roman" w:hAnsi="Times New Roman" w:cs="Times New Roman"/>
          <w:lang w:val="en-US"/>
        </w:rPr>
        <w:t xml:space="preserve"> data can either be submitted</w:t>
      </w:r>
      <w:r w:rsidR="00E523EA">
        <w:rPr>
          <w:rFonts w:ascii="Times New Roman" w:hAnsi="Times New Roman" w:cs="Times New Roman"/>
          <w:lang w:val="en-US"/>
        </w:rPr>
        <w:t>:</w:t>
      </w:r>
    </w:p>
    <w:p w14:paraId="29AA3BDA" w14:textId="2B0A9169" w:rsidR="00E523EA" w:rsidRDefault="00BC2D11" w:rsidP="00E523EA">
      <w:pPr>
        <w:pStyle w:val="ListParagraph"/>
        <w:numPr>
          <w:ilvl w:val="0"/>
          <w:numId w:val="1"/>
        </w:numPr>
        <w:rPr>
          <w:rFonts w:ascii="Times New Roman" w:hAnsi="Times New Roman" w:cs="Times New Roman"/>
          <w:lang w:val="en-US"/>
        </w:rPr>
      </w:pPr>
      <w:r w:rsidRPr="00601392">
        <w:rPr>
          <w:rFonts w:ascii="Times New Roman" w:hAnsi="Times New Roman" w:cs="Times New Roman"/>
          <w:lang w:val="en-US"/>
        </w:rPr>
        <w:t xml:space="preserve">in the form of </w:t>
      </w:r>
      <w:r w:rsidR="00AD3F85" w:rsidRPr="00601392">
        <w:rPr>
          <w:rFonts w:ascii="Times New Roman" w:hAnsi="Times New Roman" w:cs="Times New Roman"/>
          <w:lang w:val="en-US"/>
        </w:rPr>
        <w:t xml:space="preserve">documents available to the </w:t>
      </w:r>
      <w:r w:rsidR="00601392" w:rsidRPr="00601392">
        <w:rPr>
          <w:rFonts w:ascii="Times New Roman" w:hAnsi="Times New Roman" w:cs="Times New Roman"/>
          <w:lang w:val="en-US"/>
        </w:rPr>
        <w:t>members</w:t>
      </w:r>
      <w:r w:rsidR="00E523EA" w:rsidRPr="00601392">
        <w:rPr>
          <w:rFonts w:ascii="Times New Roman" w:hAnsi="Times New Roman" w:cs="Times New Roman"/>
          <w:lang w:val="en-US"/>
        </w:rPr>
        <w:t xml:space="preserve"> (in various format, pdf, doc(x), </w:t>
      </w:r>
      <w:r w:rsidR="155B26A2" w:rsidRPr="244567E4">
        <w:rPr>
          <w:rFonts w:ascii="Times New Roman" w:hAnsi="Times New Roman" w:cs="Times New Roman"/>
          <w:lang w:val="en-US"/>
        </w:rPr>
        <w:t>JSON</w:t>
      </w:r>
      <w:r w:rsidR="00E523EA" w:rsidRPr="00601392">
        <w:rPr>
          <w:rFonts w:ascii="Times New Roman" w:hAnsi="Times New Roman" w:cs="Times New Roman"/>
          <w:lang w:val="en-US"/>
        </w:rPr>
        <w:t xml:space="preserve">, </w:t>
      </w:r>
      <w:proofErr w:type="spellStart"/>
      <w:r w:rsidR="00360C25">
        <w:rPr>
          <w:rFonts w:ascii="Times New Roman" w:hAnsi="Times New Roman" w:cs="Times New Roman"/>
          <w:lang w:val="en-US"/>
        </w:rPr>
        <w:t>xls</w:t>
      </w:r>
      <w:proofErr w:type="spellEnd"/>
      <w:r w:rsidR="00E523EA" w:rsidRPr="00601392">
        <w:rPr>
          <w:rFonts w:ascii="Times New Roman" w:hAnsi="Times New Roman" w:cs="Times New Roman"/>
          <w:lang w:val="en-US"/>
        </w:rPr>
        <w:t xml:space="preserve">); DG </w:t>
      </w:r>
      <w:r w:rsidR="00AD3F85" w:rsidRPr="00601392">
        <w:rPr>
          <w:rFonts w:ascii="Times New Roman" w:hAnsi="Times New Roman" w:cs="Times New Roman"/>
          <w:lang w:val="en-US"/>
        </w:rPr>
        <w:t xml:space="preserve">HERA will </w:t>
      </w:r>
      <w:r w:rsidR="005D41BB" w:rsidRPr="00601392">
        <w:rPr>
          <w:rFonts w:ascii="Times New Roman" w:hAnsi="Times New Roman" w:cs="Times New Roman"/>
          <w:lang w:val="en-US"/>
        </w:rPr>
        <w:t xml:space="preserve">perform data entry </w:t>
      </w:r>
      <w:r w:rsidR="00E523EA" w:rsidRPr="00601392">
        <w:rPr>
          <w:rFonts w:ascii="Times New Roman" w:hAnsi="Times New Roman" w:cs="Times New Roman"/>
          <w:lang w:val="en-US"/>
        </w:rPr>
        <w:t xml:space="preserve">of the unstructured data which will be </w:t>
      </w:r>
      <w:r w:rsidR="005D41BB" w:rsidRPr="00601392">
        <w:rPr>
          <w:rFonts w:ascii="Times New Roman" w:hAnsi="Times New Roman" w:cs="Times New Roman"/>
          <w:lang w:val="en-US"/>
        </w:rPr>
        <w:t xml:space="preserve">subject to </w:t>
      </w:r>
      <w:r w:rsidR="00B53DE0" w:rsidRPr="00601392">
        <w:rPr>
          <w:rFonts w:ascii="Times New Roman" w:hAnsi="Times New Roman" w:cs="Times New Roman"/>
          <w:lang w:val="en-US"/>
        </w:rPr>
        <w:t>members</w:t>
      </w:r>
      <w:r w:rsidR="005D41BB" w:rsidRPr="00601392">
        <w:rPr>
          <w:rFonts w:ascii="Times New Roman" w:hAnsi="Times New Roman" w:cs="Times New Roman"/>
          <w:lang w:val="en-US"/>
        </w:rPr>
        <w:t>’</w:t>
      </w:r>
      <w:r w:rsidR="00B53DE0" w:rsidRPr="00601392">
        <w:rPr>
          <w:rFonts w:ascii="Times New Roman" w:hAnsi="Times New Roman" w:cs="Times New Roman"/>
          <w:lang w:val="en-US"/>
        </w:rPr>
        <w:t xml:space="preserve"> </w:t>
      </w:r>
      <w:r w:rsidR="005D41BB" w:rsidRPr="00601392">
        <w:rPr>
          <w:rFonts w:ascii="Times New Roman" w:hAnsi="Times New Roman" w:cs="Times New Roman"/>
          <w:lang w:val="en-US"/>
        </w:rPr>
        <w:t xml:space="preserve">validation </w:t>
      </w:r>
      <w:r w:rsidR="00F44913" w:rsidRPr="00601392">
        <w:rPr>
          <w:rFonts w:ascii="Times New Roman" w:hAnsi="Times New Roman" w:cs="Times New Roman"/>
          <w:lang w:val="en-US"/>
        </w:rPr>
        <w:t xml:space="preserve">or </w:t>
      </w:r>
    </w:p>
    <w:p w14:paraId="2E6FD8F4" w14:textId="05AE1BDF" w:rsidR="00BC2D11" w:rsidRPr="00601392" w:rsidRDefault="00E523EA" w:rsidP="00601392">
      <w:pPr>
        <w:pStyle w:val="ListParagraph"/>
        <w:numPr>
          <w:ilvl w:val="0"/>
          <w:numId w:val="1"/>
        </w:numPr>
        <w:rPr>
          <w:rFonts w:ascii="Times New Roman" w:hAnsi="Times New Roman" w:cs="Times New Roman"/>
          <w:lang w:val="en-US"/>
        </w:rPr>
      </w:pPr>
      <w:r>
        <w:rPr>
          <w:rFonts w:ascii="Times New Roman" w:hAnsi="Times New Roman" w:cs="Times New Roman"/>
          <w:lang w:val="en-US"/>
        </w:rPr>
        <w:t>via a</w:t>
      </w:r>
      <w:r w:rsidR="005D41BB" w:rsidRPr="00601392">
        <w:rPr>
          <w:rFonts w:ascii="Times New Roman" w:hAnsi="Times New Roman" w:cs="Times New Roman"/>
          <w:lang w:val="en-US"/>
        </w:rPr>
        <w:t xml:space="preserve"> </w:t>
      </w:r>
      <w:r w:rsidR="00F44913" w:rsidRPr="00601392">
        <w:rPr>
          <w:rFonts w:ascii="Times New Roman" w:hAnsi="Times New Roman" w:cs="Times New Roman"/>
          <w:lang w:val="en-US"/>
        </w:rPr>
        <w:t xml:space="preserve">data entry tool </w:t>
      </w:r>
      <w:r>
        <w:rPr>
          <w:rFonts w:ascii="Times New Roman" w:hAnsi="Times New Roman" w:cs="Times New Roman"/>
          <w:lang w:val="en-US"/>
        </w:rPr>
        <w:t xml:space="preserve">that will be available </w:t>
      </w:r>
      <w:r w:rsidR="00F44913" w:rsidRPr="00601392">
        <w:rPr>
          <w:rFonts w:ascii="Times New Roman" w:hAnsi="Times New Roman" w:cs="Times New Roman"/>
          <w:lang w:val="en-US"/>
        </w:rPr>
        <w:t xml:space="preserve">in the </w:t>
      </w:r>
      <w:r>
        <w:rPr>
          <w:rFonts w:ascii="Times New Roman" w:hAnsi="Times New Roman" w:cs="Times New Roman"/>
          <w:lang w:val="en-US"/>
        </w:rPr>
        <w:t xml:space="preserve">HERA </w:t>
      </w:r>
      <w:r w:rsidR="00F44913" w:rsidRPr="00601392">
        <w:rPr>
          <w:rFonts w:ascii="Times New Roman" w:hAnsi="Times New Roman" w:cs="Times New Roman"/>
          <w:lang w:val="en-US"/>
        </w:rPr>
        <w:t xml:space="preserve">Stakeholder Hub. </w:t>
      </w:r>
    </w:p>
    <w:p w14:paraId="6C17B916" w14:textId="511DCA5C" w:rsidR="00857C97" w:rsidRPr="00E54303" w:rsidRDefault="00857C97" w:rsidP="007040E1">
      <w:pPr>
        <w:rPr>
          <w:rFonts w:ascii="Times New Roman" w:hAnsi="Times New Roman" w:cs="Times New Roman"/>
          <w:lang w:val="en-US"/>
        </w:rPr>
      </w:pPr>
      <w:r>
        <w:rPr>
          <w:rFonts w:ascii="Times New Roman" w:hAnsi="Times New Roman" w:cs="Times New Roman"/>
          <w:lang w:val="en-US"/>
        </w:rPr>
        <w:t xml:space="preserve">DG HERA will </w:t>
      </w:r>
      <w:r w:rsidR="00743795">
        <w:rPr>
          <w:rFonts w:ascii="Times New Roman" w:hAnsi="Times New Roman" w:cs="Times New Roman"/>
          <w:lang w:val="en-US"/>
        </w:rPr>
        <w:t xml:space="preserve">assist </w:t>
      </w:r>
      <w:r w:rsidR="00F106BC">
        <w:rPr>
          <w:rFonts w:ascii="Times New Roman" w:hAnsi="Times New Roman" w:cs="Times New Roman"/>
          <w:lang w:val="en-US"/>
        </w:rPr>
        <w:t>RAMP UP</w:t>
      </w:r>
      <w:r w:rsidR="00743795">
        <w:rPr>
          <w:rFonts w:ascii="Times New Roman" w:hAnsi="Times New Roman" w:cs="Times New Roman"/>
          <w:lang w:val="en-US"/>
        </w:rPr>
        <w:t xml:space="preserve"> </w:t>
      </w:r>
      <w:r w:rsidR="00E523EA">
        <w:rPr>
          <w:rFonts w:ascii="Times New Roman" w:hAnsi="Times New Roman" w:cs="Times New Roman"/>
          <w:lang w:val="en-US"/>
        </w:rPr>
        <w:t>member</w:t>
      </w:r>
      <w:r w:rsidR="00F106BC">
        <w:rPr>
          <w:rFonts w:ascii="Times New Roman" w:hAnsi="Times New Roman" w:cs="Times New Roman"/>
          <w:lang w:val="en-US"/>
        </w:rPr>
        <w:t>s</w:t>
      </w:r>
      <w:r w:rsidR="00E523EA">
        <w:rPr>
          <w:rFonts w:ascii="Times New Roman" w:hAnsi="Times New Roman" w:cs="Times New Roman"/>
          <w:lang w:val="en-US"/>
        </w:rPr>
        <w:t xml:space="preserve"> </w:t>
      </w:r>
      <w:r w:rsidR="00DA6A57">
        <w:rPr>
          <w:rFonts w:ascii="Times New Roman" w:hAnsi="Times New Roman" w:cs="Times New Roman"/>
          <w:lang w:val="en-US"/>
        </w:rPr>
        <w:t xml:space="preserve">not only in the data submission process but also </w:t>
      </w:r>
      <w:r w:rsidR="00E523EA">
        <w:rPr>
          <w:rFonts w:ascii="Times New Roman" w:hAnsi="Times New Roman" w:cs="Times New Roman"/>
          <w:lang w:val="en-US"/>
        </w:rPr>
        <w:t xml:space="preserve">releasing </w:t>
      </w:r>
      <w:r w:rsidR="00155039">
        <w:rPr>
          <w:rFonts w:ascii="Times New Roman" w:hAnsi="Times New Roman" w:cs="Times New Roman"/>
          <w:lang w:val="en-US"/>
        </w:rPr>
        <w:t>guidance document</w:t>
      </w:r>
      <w:r w:rsidR="00DA6A57">
        <w:rPr>
          <w:rFonts w:ascii="Times New Roman" w:hAnsi="Times New Roman" w:cs="Times New Roman"/>
          <w:lang w:val="en-US"/>
        </w:rPr>
        <w:t>ation</w:t>
      </w:r>
      <w:r w:rsidR="00344274">
        <w:rPr>
          <w:rFonts w:ascii="Times New Roman" w:hAnsi="Times New Roman" w:cs="Times New Roman"/>
          <w:lang w:val="en-US"/>
        </w:rPr>
        <w:t xml:space="preserve"> for the </w:t>
      </w:r>
      <w:r w:rsidR="688E8894" w:rsidRPr="00DE8202">
        <w:rPr>
          <w:rFonts w:ascii="Times New Roman" w:hAnsi="Times New Roman" w:cs="Times New Roman"/>
          <w:lang w:val="en-US"/>
        </w:rPr>
        <w:t xml:space="preserve">voluntary </w:t>
      </w:r>
      <w:r w:rsidR="00344274">
        <w:rPr>
          <w:rFonts w:ascii="Times New Roman" w:hAnsi="Times New Roman" w:cs="Times New Roman"/>
          <w:lang w:val="en-US"/>
        </w:rPr>
        <w:t xml:space="preserve">submission of the information </w:t>
      </w:r>
      <w:r w:rsidR="00F20EE1">
        <w:rPr>
          <w:rFonts w:ascii="Times New Roman" w:hAnsi="Times New Roman" w:cs="Times New Roman"/>
          <w:lang w:val="en-US"/>
        </w:rPr>
        <w:t xml:space="preserve">outlining further which data is </w:t>
      </w:r>
      <w:r w:rsidR="00344274">
        <w:rPr>
          <w:rFonts w:ascii="Times New Roman" w:hAnsi="Times New Roman" w:cs="Times New Roman"/>
          <w:lang w:val="en-US"/>
        </w:rPr>
        <w:t xml:space="preserve">necessary to operate RAMP UP. </w:t>
      </w:r>
    </w:p>
    <w:p w14:paraId="710C2E80" w14:textId="77777777" w:rsidR="002E141E" w:rsidRDefault="002E141E" w:rsidP="57ADD12B">
      <w:pPr>
        <w:rPr>
          <w:rFonts w:ascii="Times New Roman" w:hAnsi="Times New Roman" w:cs="Times New Roman"/>
          <w:b/>
          <w:bCs/>
          <w:lang w:val="en-US"/>
        </w:rPr>
      </w:pPr>
    </w:p>
    <w:p w14:paraId="4DF24205" w14:textId="77777777" w:rsidR="00631282" w:rsidRDefault="00631282">
      <w:pPr>
        <w:rPr>
          <w:rFonts w:ascii="Times New Roman" w:hAnsi="Times New Roman" w:cs="Times New Roman"/>
          <w:b/>
          <w:bCs/>
          <w:sz w:val="28"/>
          <w:szCs w:val="28"/>
          <w:u w:val="single"/>
          <w:lang w:val="en-GB"/>
        </w:rPr>
      </w:pPr>
      <w:r>
        <w:br w:type="page"/>
      </w:r>
    </w:p>
    <w:p w14:paraId="5903B918" w14:textId="1DE18DDE" w:rsidR="19982966" w:rsidRDefault="19982966" w:rsidP="00631282">
      <w:pPr>
        <w:pStyle w:val="Heading2"/>
      </w:pPr>
      <w:r w:rsidRPr="57ADD12B">
        <w:lastRenderedPageBreak/>
        <w:t>Annex</w:t>
      </w:r>
      <w:r w:rsidR="6C9B289B" w:rsidRPr="57ADD12B">
        <w:t xml:space="preserve">: </w:t>
      </w:r>
      <w:r w:rsidR="1E69E626" w:rsidRPr="57ADD12B">
        <w:t>Phasing and sources of data collection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127"/>
        <w:gridCol w:w="2100"/>
        <w:gridCol w:w="2779"/>
      </w:tblGrid>
      <w:tr w:rsidR="57ADD12B" w14:paraId="7029E558"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215E99" w:themeFill="text2" w:themeFillTint="BF"/>
            <w:vAlign w:val="center"/>
          </w:tcPr>
          <w:p w14:paraId="5155DF5D" w14:textId="5B40718B" w:rsidR="57ADD12B" w:rsidRDefault="57ADD12B" w:rsidP="00631282">
            <w:pPr>
              <w:spacing w:after="0"/>
              <w:jc w:val="center"/>
              <w:rPr>
                <w:rFonts w:ascii="Times New Roman" w:eastAsia="Times New Roman" w:hAnsi="Times New Roman" w:cs="Times New Roman"/>
                <w:color w:val="FFFFFF" w:themeColor="background1"/>
              </w:rPr>
            </w:pPr>
            <w:r w:rsidRPr="57ADD12B">
              <w:rPr>
                <w:rFonts w:ascii="Times New Roman" w:eastAsia="Times New Roman" w:hAnsi="Times New Roman" w:cs="Times New Roman"/>
                <w:b/>
                <w:bCs/>
                <w:color w:val="FFFFFF" w:themeColor="background1"/>
              </w:rPr>
              <w:t>Data Categories</w:t>
            </w:r>
          </w:p>
        </w:tc>
        <w:tc>
          <w:tcPr>
            <w:tcW w:w="2100" w:type="dxa"/>
            <w:tcBorders>
              <w:top w:val="single" w:sz="8" w:space="0" w:color="auto"/>
              <w:left w:val="single" w:sz="8" w:space="0" w:color="auto"/>
              <w:bottom w:val="single" w:sz="8" w:space="0" w:color="auto"/>
              <w:right w:val="single" w:sz="8" w:space="0" w:color="auto"/>
            </w:tcBorders>
            <w:shd w:val="clear" w:color="auto" w:fill="215E99" w:themeFill="text2" w:themeFillTint="BF"/>
            <w:vAlign w:val="center"/>
          </w:tcPr>
          <w:p w14:paraId="4B1267CD" w14:textId="1B394DA8" w:rsidR="57ADD12B" w:rsidRDefault="00E27F81" w:rsidP="00631282">
            <w:pPr>
              <w:spacing w:after="0"/>
              <w:jc w:val="center"/>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P</w:t>
            </w:r>
            <w:r w:rsidR="57ADD12B" w:rsidRPr="57ADD12B">
              <w:rPr>
                <w:rFonts w:ascii="Times New Roman" w:eastAsia="Times New Roman" w:hAnsi="Times New Roman" w:cs="Times New Roman"/>
                <w:b/>
                <w:bCs/>
                <w:color w:val="FFFFFF" w:themeColor="background1"/>
              </w:rPr>
              <w:t>hase of data collection</w:t>
            </w:r>
          </w:p>
        </w:tc>
        <w:tc>
          <w:tcPr>
            <w:tcW w:w="2779" w:type="dxa"/>
            <w:tcBorders>
              <w:top w:val="single" w:sz="8" w:space="0" w:color="auto"/>
              <w:left w:val="single" w:sz="8" w:space="0" w:color="auto"/>
              <w:bottom w:val="single" w:sz="8" w:space="0" w:color="auto"/>
              <w:right w:val="single" w:sz="8" w:space="0" w:color="auto"/>
            </w:tcBorders>
            <w:shd w:val="clear" w:color="auto" w:fill="215E99" w:themeFill="text2" w:themeFillTint="BF"/>
            <w:vAlign w:val="center"/>
          </w:tcPr>
          <w:p w14:paraId="31B50FC9" w14:textId="39EA7707" w:rsidR="57ADD12B" w:rsidRDefault="00E27F81" w:rsidP="00631282">
            <w:pPr>
              <w:spacing w:after="0"/>
              <w:jc w:val="center"/>
              <w:rPr>
                <w:rFonts w:ascii="Times New Roman" w:eastAsia="Times New Roman" w:hAnsi="Times New Roman" w:cs="Times New Roman"/>
                <w:color w:val="FFFFFF" w:themeColor="background1"/>
                <w:lang w:val="en-US"/>
              </w:rPr>
            </w:pPr>
            <w:r>
              <w:rPr>
                <w:rFonts w:ascii="Times New Roman" w:eastAsia="Times New Roman" w:hAnsi="Times New Roman" w:cs="Times New Roman"/>
                <w:b/>
                <w:bCs/>
                <w:color w:val="FFFFFF" w:themeColor="background1"/>
                <w:lang w:val="en-US"/>
              </w:rPr>
              <w:t>D</w:t>
            </w:r>
            <w:r w:rsidR="35B0F2FF" w:rsidRPr="666835F2">
              <w:rPr>
                <w:rFonts w:ascii="Times New Roman" w:eastAsia="Times New Roman" w:hAnsi="Times New Roman" w:cs="Times New Roman"/>
                <w:b/>
                <w:bCs/>
                <w:color w:val="FFFFFF" w:themeColor="background1"/>
                <w:lang w:val="en-US"/>
              </w:rPr>
              <w:t>erived from Pharmaceutical Legislation</w:t>
            </w:r>
            <w:r w:rsidR="5AA9ABAC" w:rsidRPr="666835F2">
              <w:rPr>
                <w:rFonts w:ascii="Times New Roman" w:eastAsia="Times New Roman" w:hAnsi="Times New Roman" w:cs="Times New Roman"/>
                <w:b/>
                <w:bCs/>
                <w:color w:val="FFFFFF" w:themeColor="background1"/>
                <w:lang w:val="en-US"/>
              </w:rPr>
              <w:t>*</w:t>
            </w:r>
            <w:r w:rsidR="35B0F2FF" w:rsidRPr="666835F2">
              <w:rPr>
                <w:rFonts w:ascii="Times New Roman" w:eastAsia="Times New Roman" w:hAnsi="Times New Roman" w:cs="Times New Roman"/>
                <w:b/>
                <w:bCs/>
                <w:color w:val="FFFFFF" w:themeColor="background1"/>
                <w:lang w:val="en-US"/>
              </w:rPr>
              <w:t xml:space="preserve"> (Y/N)</w:t>
            </w:r>
          </w:p>
        </w:tc>
      </w:tr>
      <w:tr w:rsidR="57ADD12B" w14:paraId="5684523B"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04DC7439" w14:textId="514B2607"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product information (name, ATC code, indication)</w:t>
            </w:r>
          </w:p>
        </w:tc>
        <w:tc>
          <w:tcPr>
            <w:tcW w:w="2100"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3654BF77" w14:textId="4AFEA971"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553C63F0" w14:textId="26B73828"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Y</w:t>
            </w:r>
          </w:p>
        </w:tc>
      </w:tr>
      <w:tr w:rsidR="57ADD12B" w14:paraId="3565FBA6"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1DE43308" w14:textId="5DF223C8"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MAH information (name, address, marketed countries in EU/EEA)</w:t>
            </w:r>
          </w:p>
        </w:tc>
        <w:tc>
          <w:tcPr>
            <w:tcW w:w="2100"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325BB5D4" w14:textId="2D5393E9"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279FB210" w14:textId="7A5E2CD4"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Y</w:t>
            </w:r>
          </w:p>
        </w:tc>
      </w:tr>
      <w:tr w:rsidR="57ADD12B" w14:paraId="602F9C06"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F76EB7" w14:textId="09EAC365"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market shares in EU/EEA supplied countries</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4C8A562" w14:textId="0E56AF45"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F75FE3" w14:textId="2F83D793"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r w:rsidR="57ADD12B" w14:paraId="40A831D5"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A2446E" w14:textId="6FF1FB1D"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manufacturing site information (location, capacity)</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36D7A7" w14:textId="313B8A23"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5F76E4C" w14:textId="542F2B45"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Y</w:t>
            </w:r>
          </w:p>
        </w:tc>
      </w:tr>
      <w:tr w:rsidR="57ADD12B" w14:paraId="3F4A7E43"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246086C" w14:textId="309BC5A4"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ramp up capacity (production time, cost, lead time for ramping up production)</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B7A4EBE" w14:textId="62F9FAAB"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75022C" w14:textId="7C069F59"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partially</w:t>
            </w:r>
          </w:p>
        </w:tc>
      </w:tr>
      <w:tr w:rsidR="57ADD12B" w14:paraId="5FD7EB42"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C655303" w14:textId="251C218E"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information specific to PPE production (components and origin of raw materials)</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8D698DD" w14:textId="434000C1"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150927" w14:textId="390A1CC1"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r w:rsidR="57ADD12B" w14:paraId="398B9BCE"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15AA33C" w14:textId="53FDEB6F"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supply of the MCM within EU/EEA and overseas within the last year</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13E6CE9" w14:textId="4F3DDA90"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66D68A1" w14:textId="1C5653BA"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r w:rsidR="57ADD12B" w14:paraId="4217B1D1"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C6639FF" w14:textId="36D6D1CD"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countries marketed outside EU/EEA</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56482FE" w14:textId="6A3B6708" w:rsidR="59FE0C6D" w:rsidRDefault="59FE0C6D"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1</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21F18BB" w14:textId="271B8E1D"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r w:rsidR="57ADD12B" w14:paraId="42180195"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2FCE2A3" w14:textId="6727B677"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lang w:val="en-US"/>
              </w:rPr>
              <w:t>production requirements and complexity</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5B418D0" w14:textId="798FDB74"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2</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D13EF1A" w14:textId="0160452B" w:rsidR="57ADD12B" w:rsidRDefault="7411A801"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partially</w:t>
            </w:r>
          </w:p>
        </w:tc>
      </w:tr>
      <w:tr w:rsidR="57ADD12B" w14:paraId="43A96679"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2A7C7BB" w14:textId="654A339F"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for PPE only: supply destination, clients and the fulfillment of EU standards</w:t>
            </w:r>
          </w:p>
        </w:tc>
        <w:tc>
          <w:tcPr>
            <w:tcW w:w="2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99B4179" w14:textId="6AAB5305"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2</w:t>
            </w:r>
          </w:p>
        </w:tc>
        <w:tc>
          <w:tcPr>
            <w:tcW w:w="27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882B3C7" w14:textId="2260479D"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r w:rsidR="57ADD12B" w14:paraId="4ED12556"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6E300696" w14:textId="62A80E33"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lang w:val="en-US"/>
              </w:rPr>
              <w:t>stockpiling capacities</w:t>
            </w:r>
          </w:p>
        </w:tc>
        <w:tc>
          <w:tcPr>
            <w:tcW w:w="2100"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49B2B68D" w14:textId="6435B542"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2</w:t>
            </w:r>
          </w:p>
        </w:tc>
        <w:tc>
          <w:tcPr>
            <w:tcW w:w="2779"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6AFB6818" w14:textId="355106AE"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r w:rsidR="57ADD12B" w14:paraId="60BC7193"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32404D26" w14:textId="007A1A74"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lang w:val="en-US"/>
              </w:rPr>
              <w:t>capacity constraints</w:t>
            </w:r>
          </w:p>
        </w:tc>
        <w:tc>
          <w:tcPr>
            <w:tcW w:w="2100"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4521109E" w14:textId="6755946D"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2</w:t>
            </w:r>
          </w:p>
        </w:tc>
        <w:tc>
          <w:tcPr>
            <w:tcW w:w="2779"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28E49E2D" w14:textId="592C13F5"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r w:rsidR="57ADD12B" w14:paraId="761BB0B8" w14:textId="77777777" w:rsidTr="00E27F81">
        <w:trPr>
          <w:trHeight w:val="850"/>
        </w:trPr>
        <w:tc>
          <w:tcPr>
            <w:tcW w:w="4127"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164A6D6E" w14:textId="0B0674B3" w:rsidR="57ADD12B" w:rsidRDefault="57ADD12B" w:rsidP="00631282">
            <w:pPr>
              <w:spacing w:after="0"/>
              <w:jc w:val="center"/>
              <w:rPr>
                <w:rFonts w:ascii="Times New Roman" w:eastAsia="Times New Roman" w:hAnsi="Times New Roman" w:cs="Times New Roman"/>
                <w:color w:val="000000" w:themeColor="text1"/>
                <w:lang w:val="en-US"/>
              </w:rPr>
            </w:pPr>
            <w:r w:rsidRPr="57ADD12B">
              <w:rPr>
                <w:rFonts w:ascii="Times New Roman" w:eastAsia="Times New Roman" w:hAnsi="Times New Roman" w:cs="Times New Roman"/>
                <w:color w:val="000000" w:themeColor="text1"/>
                <w:lang w:val="en-US"/>
              </w:rPr>
              <w:t>supply forecast and estimated forecast demand for the next 12 months</w:t>
            </w:r>
          </w:p>
        </w:tc>
        <w:tc>
          <w:tcPr>
            <w:tcW w:w="2100"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12F79D67" w14:textId="11B7B093"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2</w:t>
            </w:r>
          </w:p>
        </w:tc>
        <w:tc>
          <w:tcPr>
            <w:tcW w:w="2779" w:type="dxa"/>
            <w:tcBorders>
              <w:top w:val="single" w:sz="8" w:space="0" w:color="auto"/>
              <w:left w:val="single" w:sz="8" w:space="0" w:color="auto"/>
              <w:bottom w:val="single" w:sz="8" w:space="0" w:color="auto"/>
              <w:right w:val="single" w:sz="8" w:space="0" w:color="auto"/>
            </w:tcBorders>
            <w:shd w:val="clear" w:color="auto" w:fill="C1E4F5" w:themeFill="accent1" w:themeFillTint="33"/>
            <w:vAlign w:val="center"/>
          </w:tcPr>
          <w:p w14:paraId="7D9C732F" w14:textId="4EFDBE0F" w:rsidR="57ADD12B" w:rsidRDefault="57ADD12B" w:rsidP="00631282">
            <w:pPr>
              <w:spacing w:after="0"/>
              <w:jc w:val="center"/>
              <w:rPr>
                <w:rFonts w:ascii="Times New Roman" w:eastAsia="Times New Roman" w:hAnsi="Times New Roman" w:cs="Times New Roman"/>
                <w:color w:val="000000" w:themeColor="text1"/>
              </w:rPr>
            </w:pPr>
            <w:r w:rsidRPr="57ADD12B">
              <w:rPr>
                <w:rFonts w:ascii="Times New Roman" w:eastAsia="Times New Roman" w:hAnsi="Times New Roman" w:cs="Times New Roman"/>
                <w:color w:val="000000" w:themeColor="text1"/>
              </w:rPr>
              <w:t>N</w:t>
            </w:r>
          </w:p>
        </w:tc>
      </w:tr>
    </w:tbl>
    <w:p w14:paraId="7864FCE4" w14:textId="3ECB2972" w:rsidR="006A5BC9" w:rsidRPr="00601392" w:rsidRDefault="698BDB96" w:rsidP="00E969E0">
      <w:pPr>
        <w:rPr>
          <w:rFonts w:ascii="Times New Roman" w:hAnsi="Times New Roman" w:cs="Times New Roman"/>
        </w:rPr>
      </w:pPr>
      <w:r w:rsidRPr="666835F2">
        <w:rPr>
          <w:rFonts w:ascii="Times New Roman" w:hAnsi="Times New Roman" w:cs="Times New Roman"/>
        </w:rPr>
        <w:t>*</w:t>
      </w:r>
      <w:proofErr w:type="gramStart"/>
      <w:r w:rsidRPr="666835F2">
        <w:rPr>
          <w:rFonts w:ascii="Times New Roman" w:hAnsi="Times New Roman" w:cs="Times New Roman"/>
        </w:rPr>
        <w:t>included</w:t>
      </w:r>
      <w:proofErr w:type="gramEnd"/>
      <w:r w:rsidRPr="666835F2">
        <w:rPr>
          <w:rFonts w:ascii="Times New Roman" w:hAnsi="Times New Roman" w:cs="Times New Roman"/>
        </w:rPr>
        <w:t xml:space="preserve"> in the Shortage Prevention Plan</w:t>
      </w:r>
    </w:p>
    <w:sectPr w:rsidR="006A5BC9" w:rsidRPr="006013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AFFC" w14:textId="77777777" w:rsidR="006E33E3" w:rsidRDefault="006E33E3" w:rsidP="0009560B">
      <w:pPr>
        <w:spacing w:after="0" w:line="240" w:lineRule="auto"/>
      </w:pPr>
      <w:r>
        <w:separator/>
      </w:r>
    </w:p>
  </w:endnote>
  <w:endnote w:type="continuationSeparator" w:id="0">
    <w:p w14:paraId="61447A09" w14:textId="77777777" w:rsidR="006E33E3" w:rsidRDefault="006E33E3" w:rsidP="0009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2FF8" w14:textId="77777777" w:rsidR="006E33E3" w:rsidRDefault="006E33E3" w:rsidP="0009560B">
      <w:pPr>
        <w:spacing w:after="0" w:line="240" w:lineRule="auto"/>
      </w:pPr>
      <w:r>
        <w:separator/>
      </w:r>
    </w:p>
  </w:footnote>
  <w:footnote w:type="continuationSeparator" w:id="0">
    <w:p w14:paraId="24BC8482" w14:textId="77777777" w:rsidR="006E33E3" w:rsidRDefault="006E33E3" w:rsidP="00095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B05"/>
    <w:multiLevelType w:val="hybridMultilevel"/>
    <w:tmpl w:val="533459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1451EC"/>
    <w:multiLevelType w:val="hybridMultilevel"/>
    <w:tmpl w:val="0BE22EE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7E5ECB"/>
    <w:multiLevelType w:val="hybridMultilevel"/>
    <w:tmpl w:val="97F63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4F5AD1"/>
    <w:multiLevelType w:val="hybridMultilevel"/>
    <w:tmpl w:val="3B92A1A6"/>
    <w:lvl w:ilvl="0" w:tplc="F7FE6C46">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DB760F"/>
    <w:multiLevelType w:val="multilevel"/>
    <w:tmpl w:val="7386707E"/>
    <w:lvl w:ilvl="0">
      <w:start w:val="3"/>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C31CA8"/>
    <w:multiLevelType w:val="hybridMultilevel"/>
    <w:tmpl w:val="3AAC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763586"/>
    <w:multiLevelType w:val="hybridMultilevel"/>
    <w:tmpl w:val="46488912"/>
    <w:lvl w:ilvl="0" w:tplc="1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60CE1CE2"/>
    <w:multiLevelType w:val="hybridMultilevel"/>
    <w:tmpl w:val="CC64B75E"/>
    <w:lvl w:ilvl="0" w:tplc="302EE18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64BE12FB"/>
    <w:multiLevelType w:val="hybridMultilevel"/>
    <w:tmpl w:val="B7B887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2912EE"/>
    <w:multiLevelType w:val="hybridMultilevel"/>
    <w:tmpl w:val="C8CE1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3C0EE5"/>
    <w:multiLevelType w:val="multilevel"/>
    <w:tmpl w:val="47748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2856933">
    <w:abstractNumId w:val="6"/>
  </w:num>
  <w:num w:numId="2" w16cid:durableId="1187524975">
    <w:abstractNumId w:val="4"/>
  </w:num>
  <w:num w:numId="3" w16cid:durableId="1332172703">
    <w:abstractNumId w:val="0"/>
  </w:num>
  <w:num w:numId="4" w16cid:durableId="1343818297">
    <w:abstractNumId w:val="10"/>
  </w:num>
  <w:num w:numId="5" w16cid:durableId="1756627638">
    <w:abstractNumId w:val="2"/>
  </w:num>
  <w:num w:numId="6" w16cid:durableId="1853913118">
    <w:abstractNumId w:val="3"/>
  </w:num>
  <w:num w:numId="7" w16cid:durableId="1955013082">
    <w:abstractNumId w:val="9"/>
  </w:num>
  <w:num w:numId="8" w16cid:durableId="2021201172">
    <w:abstractNumId w:val="5"/>
  </w:num>
  <w:num w:numId="9" w16cid:durableId="678581652">
    <w:abstractNumId w:val="8"/>
  </w:num>
  <w:num w:numId="10" w16cid:durableId="939067085">
    <w:abstractNumId w:val="1"/>
  </w:num>
  <w:num w:numId="11" w16cid:durableId="941189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64"/>
    <w:rsid w:val="000052A6"/>
    <w:rsid w:val="00015154"/>
    <w:rsid w:val="00017343"/>
    <w:rsid w:val="00020215"/>
    <w:rsid w:val="00023F39"/>
    <w:rsid w:val="00026134"/>
    <w:rsid w:val="000312AE"/>
    <w:rsid w:val="00031949"/>
    <w:rsid w:val="00032B42"/>
    <w:rsid w:val="00035587"/>
    <w:rsid w:val="000364B5"/>
    <w:rsid w:val="000376CA"/>
    <w:rsid w:val="00040E13"/>
    <w:rsid w:val="00042753"/>
    <w:rsid w:val="000464EF"/>
    <w:rsid w:val="00046B5F"/>
    <w:rsid w:val="0005682D"/>
    <w:rsid w:val="00074C8A"/>
    <w:rsid w:val="0007756B"/>
    <w:rsid w:val="00077E92"/>
    <w:rsid w:val="00080248"/>
    <w:rsid w:val="00085FC5"/>
    <w:rsid w:val="0009411A"/>
    <w:rsid w:val="0009560B"/>
    <w:rsid w:val="000A1B60"/>
    <w:rsid w:val="000B518E"/>
    <w:rsid w:val="000B6227"/>
    <w:rsid w:val="000C0F67"/>
    <w:rsid w:val="000C4A8B"/>
    <w:rsid w:val="000C67EB"/>
    <w:rsid w:val="000D410B"/>
    <w:rsid w:val="00100C05"/>
    <w:rsid w:val="0011157A"/>
    <w:rsid w:val="001120EB"/>
    <w:rsid w:val="001132E0"/>
    <w:rsid w:val="00115044"/>
    <w:rsid w:val="00124CB3"/>
    <w:rsid w:val="00126C19"/>
    <w:rsid w:val="0012747E"/>
    <w:rsid w:val="001319AE"/>
    <w:rsid w:val="0013264A"/>
    <w:rsid w:val="00134E8D"/>
    <w:rsid w:val="0014032F"/>
    <w:rsid w:val="00140E14"/>
    <w:rsid w:val="001412B6"/>
    <w:rsid w:val="00150EC6"/>
    <w:rsid w:val="00151287"/>
    <w:rsid w:val="0015220B"/>
    <w:rsid w:val="00155039"/>
    <w:rsid w:val="0015EC7E"/>
    <w:rsid w:val="00162CD4"/>
    <w:rsid w:val="001736EA"/>
    <w:rsid w:val="00174B78"/>
    <w:rsid w:val="00176E16"/>
    <w:rsid w:val="001810FC"/>
    <w:rsid w:val="00190178"/>
    <w:rsid w:val="00194A3A"/>
    <w:rsid w:val="001A137D"/>
    <w:rsid w:val="001A4FF9"/>
    <w:rsid w:val="001B0CA8"/>
    <w:rsid w:val="001B4F12"/>
    <w:rsid w:val="001C59EF"/>
    <w:rsid w:val="001C6827"/>
    <w:rsid w:val="001E005D"/>
    <w:rsid w:val="001E0463"/>
    <w:rsid w:val="001E2027"/>
    <w:rsid w:val="001E2929"/>
    <w:rsid w:val="001E4D94"/>
    <w:rsid w:val="001F6A02"/>
    <w:rsid w:val="00202759"/>
    <w:rsid w:val="00203F19"/>
    <w:rsid w:val="00223FFD"/>
    <w:rsid w:val="00236365"/>
    <w:rsid w:val="00240072"/>
    <w:rsid w:val="0024405A"/>
    <w:rsid w:val="00251F8B"/>
    <w:rsid w:val="00256CBC"/>
    <w:rsid w:val="00266C01"/>
    <w:rsid w:val="00270360"/>
    <w:rsid w:val="00270EB8"/>
    <w:rsid w:val="00277FD3"/>
    <w:rsid w:val="00283365"/>
    <w:rsid w:val="002908F2"/>
    <w:rsid w:val="002915D1"/>
    <w:rsid w:val="002942CB"/>
    <w:rsid w:val="00294D6F"/>
    <w:rsid w:val="00296890"/>
    <w:rsid w:val="002A077F"/>
    <w:rsid w:val="002A0AEC"/>
    <w:rsid w:val="002A10A3"/>
    <w:rsid w:val="002A13B2"/>
    <w:rsid w:val="002A2D30"/>
    <w:rsid w:val="002A5B9B"/>
    <w:rsid w:val="002A783D"/>
    <w:rsid w:val="002B02DC"/>
    <w:rsid w:val="002B125C"/>
    <w:rsid w:val="002C6A8C"/>
    <w:rsid w:val="002D7E8D"/>
    <w:rsid w:val="002D7FD9"/>
    <w:rsid w:val="002E141E"/>
    <w:rsid w:val="002F1775"/>
    <w:rsid w:val="002F1CB8"/>
    <w:rsid w:val="002F3DEF"/>
    <w:rsid w:val="00300B1F"/>
    <w:rsid w:val="00302A29"/>
    <w:rsid w:val="00304C56"/>
    <w:rsid w:val="00306391"/>
    <w:rsid w:val="00306594"/>
    <w:rsid w:val="0031346F"/>
    <w:rsid w:val="00313994"/>
    <w:rsid w:val="003218B3"/>
    <w:rsid w:val="003228D9"/>
    <w:rsid w:val="003242C8"/>
    <w:rsid w:val="00325E4A"/>
    <w:rsid w:val="00327E3F"/>
    <w:rsid w:val="003321CB"/>
    <w:rsid w:val="0033577D"/>
    <w:rsid w:val="00343345"/>
    <w:rsid w:val="00344274"/>
    <w:rsid w:val="00345D92"/>
    <w:rsid w:val="0035040D"/>
    <w:rsid w:val="00351F72"/>
    <w:rsid w:val="00360C25"/>
    <w:rsid w:val="00361D83"/>
    <w:rsid w:val="00371D0C"/>
    <w:rsid w:val="00377056"/>
    <w:rsid w:val="00383639"/>
    <w:rsid w:val="003866A4"/>
    <w:rsid w:val="00386F0C"/>
    <w:rsid w:val="00387218"/>
    <w:rsid w:val="00391455"/>
    <w:rsid w:val="00396D1B"/>
    <w:rsid w:val="003A23CF"/>
    <w:rsid w:val="003A3AD7"/>
    <w:rsid w:val="003B4F0E"/>
    <w:rsid w:val="003B6169"/>
    <w:rsid w:val="003C34E9"/>
    <w:rsid w:val="003C4880"/>
    <w:rsid w:val="003D7A71"/>
    <w:rsid w:val="003E20C2"/>
    <w:rsid w:val="003E22E5"/>
    <w:rsid w:val="003E31BB"/>
    <w:rsid w:val="003E50E5"/>
    <w:rsid w:val="003E7E1E"/>
    <w:rsid w:val="004002ED"/>
    <w:rsid w:val="00405470"/>
    <w:rsid w:val="004112E7"/>
    <w:rsid w:val="00412E47"/>
    <w:rsid w:val="004164E1"/>
    <w:rsid w:val="00422F9A"/>
    <w:rsid w:val="0043088D"/>
    <w:rsid w:val="0043615C"/>
    <w:rsid w:val="00437E65"/>
    <w:rsid w:val="004402C4"/>
    <w:rsid w:val="004437D4"/>
    <w:rsid w:val="004442F3"/>
    <w:rsid w:val="00445B9C"/>
    <w:rsid w:val="00454FCD"/>
    <w:rsid w:val="00461932"/>
    <w:rsid w:val="00466AD5"/>
    <w:rsid w:val="004674D2"/>
    <w:rsid w:val="00474667"/>
    <w:rsid w:val="00476D2A"/>
    <w:rsid w:val="00482C5F"/>
    <w:rsid w:val="004843F3"/>
    <w:rsid w:val="00485551"/>
    <w:rsid w:val="00492D16"/>
    <w:rsid w:val="00497E07"/>
    <w:rsid w:val="004A14D9"/>
    <w:rsid w:val="004B2A2D"/>
    <w:rsid w:val="004C378D"/>
    <w:rsid w:val="004C49DC"/>
    <w:rsid w:val="004C61BC"/>
    <w:rsid w:val="004D1CE3"/>
    <w:rsid w:val="004D3A7C"/>
    <w:rsid w:val="004D553F"/>
    <w:rsid w:val="004E792D"/>
    <w:rsid w:val="004F113E"/>
    <w:rsid w:val="004F76E5"/>
    <w:rsid w:val="0050153F"/>
    <w:rsid w:val="005021A6"/>
    <w:rsid w:val="00504A08"/>
    <w:rsid w:val="005050C8"/>
    <w:rsid w:val="00511400"/>
    <w:rsid w:val="00514D09"/>
    <w:rsid w:val="00515A69"/>
    <w:rsid w:val="005167BF"/>
    <w:rsid w:val="005203A2"/>
    <w:rsid w:val="005208C3"/>
    <w:rsid w:val="0052162D"/>
    <w:rsid w:val="00524A07"/>
    <w:rsid w:val="00526FBB"/>
    <w:rsid w:val="00527346"/>
    <w:rsid w:val="0052745A"/>
    <w:rsid w:val="00540576"/>
    <w:rsid w:val="0055642B"/>
    <w:rsid w:val="0056011C"/>
    <w:rsid w:val="00561EAC"/>
    <w:rsid w:val="005658CB"/>
    <w:rsid w:val="005722F3"/>
    <w:rsid w:val="005849BC"/>
    <w:rsid w:val="005874AF"/>
    <w:rsid w:val="005A4D5D"/>
    <w:rsid w:val="005B4F01"/>
    <w:rsid w:val="005B645B"/>
    <w:rsid w:val="005C55E7"/>
    <w:rsid w:val="005C6CE6"/>
    <w:rsid w:val="005D12CF"/>
    <w:rsid w:val="005D32D6"/>
    <w:rsid w:val="005D41BB"/>
    <w:rsid w:val="005F0270"/>
    <w:rsid w:val="005F02DF"/>
    <w:rsid w:val="005F41B8"/>
    <w:rsid w:val="005F535F"/>
    <w:rsid w:val="00601392"/>
    <w:rsid w:val="006058BA"/>
    <w:rsid w:val="0060692F"/>
    <w:rsid w:val="00610589"/>
    <w:rsid w:val="00613515"/>
    <w:rsid w:val="00617D63"/>
    <w:rsid w:val="00631282"/>
    <w:rsid w:val="006345D4"/>
    <w:rsid w:val="00636DE6"/>
    <w:rsid w:val="006441DF"/>
    <w:rsid w:val="00646CE4"/>
    <w:rsid w:val="00651646"/>
    <w:rsid w:val="00651E7C"/>
    <w:rsid w:val="00653EFA"/>
    <w:rsid w:val="00654791"/>
    <w:rsid w:val="006635F5"/>
    <w:rsid w:val="006700AE"/>
    <w:rsid w:val="00681937"/>
    <w:rsid w:val="00687D66"/>
    <w:rsid w:val="0069488A"/>
    <w:rsid w:val="00694A4B"/>
    <w:rsid w:val="0069797F"/>
    <w:rsid w:val="00697DC2"/>
    <w:rsid w:val="006A2D03"/>
    <w:rsid w:val="006A4EF1"/>
    <w:rsid w:val="006A5BC9"/>
    <w:rsid w:val="006A7FDA"/>
    <w:rsid w:val="006B0849"/>
    <w:rsid w:val="006C04BB"/>
    <w:rsid w:val="006C08B8"/>
    <w:rsid w:val="006C49FD"/>
    <w:rsid w:val="006C5021"/>
    <w:rsid w:val="006E26A0"/>
    <w:rsid w:val="006E2A4D"/>
    <w:rsid w:val="006E33E3"/>
    <w:rsid w:val="006E3CFB"/>
    <w:rsid w:val="006F1BD3"/>
    <w:rsid w:val="006F23D7"/>
    <w:rsid w:val="006F24CF"/>
    <w:rsid w:val="006F3DC7"/>
    <w:rsid w:val="006FE62B"/>
    <w:rsid w:val="00700DCE"/>
    <w:rsid w:val="00701D3F"/>
    <w:rsid w:val="007040E1"/>
    <w:rsid w:val="00706C4F"/>
    <w:rsid w:val="0071442D"/>
    <w:rsid w:val="00715EAC"/>
    <w:rsid w:val="00723D86"/>
    <w:rsid w:val="00726258"/>
    <w:rsid w:val="00726ACC"/>
    <w:rsid w:val="00743795"/>
    <w:rsid w:val="00743E70"/>
    <w:rsid w:val="00751FF6"/>
    <w:rsid w:val="0075752D"/>
    <w:rsid w:val="00763589"/>
    <w:rsid w:val="0077144A"/>
    <w:rsid w:val="00771709"/>
    <w:rsid w:val="00771C01"/>
    <w:rsid w:val="007731A8"/>
    <w:rsid w:val="00773FE9"/>
    <w:rsid w:val="00777337"/>
    <w:rsid w:val="00782E24"/>
    <w:rsid w:val="007909F0"/>
    <w:rsid w:val="00793BC9"/>
    <w:rsid w:val="00796BC2"/>
    <w:rsid w:val="007A2B50"/>
    <w:rsid w:val="007A7BAC"/>
    <w:rsid w:val="007C404B"/>
    <w:rsid w:val="007C4EC2"/>
    <w:rsid w:val="007D025F"/>
    <w:rsid w:val="007E046C"/>
    <w:rsid w:val="007E34D5"/>
    <w:rsid w:val="007F3F27"/>
    <w:rsid w:val="007F4987"/>
    <w:rsid w:val="007F64E9"/>
    <w:rsid w:val="00801F59"/>
    <w:rsid w:val="00805AA6"/>
    <w:rsid w:val="00805B0A"/>
    <w:rsid w:val="00807C74"/>
    <w:rsid w:val="00811A0C"/>
    <w:rsid w:val="00811FDE"/>
    <w:rsid w:val="008120AB"/>
    <w:rsid w:val="00812B8C"/>
    <w:rsid w:val="00824964"/>
    <w:rsid w:val="008406E9"/>
    <w:rsid w:val="00841E94"/>
    <w:rsid w:val="00842B14"/>
    <w:rsid w:val="008547D0"/>
    <w:rsid w:val="00857C97"/>
    <w:rsid w:val="00863937"/>
    <w:rsid w:val="00865DA3"/>
    <w:rsid w:val="00867CF8"/>
    <w:rsid w:val="00872976"/>
    <w:rsid w:val="0087651E"/>
    <w:rsid w:val="008767A9"/>
    <w:rsid w:val="00877489"/>
    <w:rsid w:val="008801E5"/>
    <w:rsid w:val="00886A3B"/>
    <w:rsid w:val="00887934"/>
    <w:rsid w:val="00894DBE"/>
    <w:rsid w:val="008956DE"/>
    <w:rsid w:val="008A171A"/>
    <w:rsid w:val="008A39C0"/>
    <w:rsid w:val="008A4A99"/>
    <w:rsid w:val="008D2D3B"/>
    <w:rsid w:val="008D599D"/>
    <w:rsid w:val="008E1571"/>
    <w:rsid w:val="008E497D"/>
    <w:rsid w:val="008F18BB"/>
    <w:rsid w:val="008F2304"/>
    <w:rsid w:val="008F73F7"/>
    <w:rsid w:val="00900E8E"/>
    <w:rsid w:val="00900E94"/>
    <w:rsid w:val="00905F3F"/>
    <w:rsid w:val="00906B01"/>
    <w:rsid w:val="00916A23"/>
    <w:rsid w:val="009201B9"/>
    <w:rsid w:val="00921D4B"/>
    <w:rsid w:val="00927C71"/>
    <w:rsid w:val="00933637"/>
    <w:rsid w:val="00935D07"/>
    <w:rsid w:val="0093654C"/>
    <w:rsid w:val="00937CFF"/>
    <w:rsid w:val="00937E91"/>
    <w:rsid w:val="00943FB6"/>
    <w:rsid w:val="0095006A"/>
    <w:rsid w:val="0095582F"/>
    <w:rsid w:val="00955E58"/>
    <w:rsid w:val="009570D8"/>
    <w:rsid w:val="00964CAF"/>
    <w:rsid w:val="00977E98"/>
    <w:rsid w:val="009804C4"/>
    <w:rsid w:val="00982699"/>
    <w:rsid w:val="0098410D"/>
    <w:rsid w:val="009A0378"/>
    <w:rsid w:val="009A19B8"/>
    <w:rsid w:val="009A5E23"/>
    <w:rsid w:val="009B0207"/>
    <w:rsid w:val="009B756A"/>
    <w:rsid w:val="009C2598"/>
    <w:rsid w:val="009D1AC5"/>
    <w:rsid w:val="009D2EF7"/>
    <w:rsid w:val="009E268F"/>
    <w:rsid w:val="009E3EB3"/>
    <w:rsid w:val="009E586F"/>
    <w:rsid w:val="009F1DD2"/>
    <w:rsid w:val="009F5274"/>
    <w:rsid w:val="009F7DA3"/>
    <w:rsid w:val="00A06196"/>
    <w:rsid w:val="00A117A4"/>
    <w:rsid w:val="00A1655C"/>
    <w:rsid w:val="00A22335"/>
    <w:rsid w:val="00A25A16"/>
    <w:rsid w:val="00A27332"/>
    <w:rsid w:val="00A34251"/>
    <w:rsid w:val="00A43F89"/>
    <w:rsid w:val="00A514D8"/>
    <w:rsid w:val="00A538D9"/>
    <w:rsid w:val="00A54F73"/>
    <w:rsid w:val="00A56564"/>
    <w:rsid w:val="00A56A7F"/>
    <w:rsid w:val="00A62862"/>
    <w:rsid w:val="00A65E63"/>
    <w:rsid w:val="00A66139"/>
    <w:rsid w:val="00A70333"/>
    <w:rsid w:val="00A7718F"/>
    <w:rsid w:val="00A91812"/>
    <w:rsid w:val="00AA6582"/>
    <w:rsid w:val="00AB0AA5"/>
    <w:rsid w:val="00AC7431"/>
    <w:rsid w:val="00AD0F34"/>
    <w:rsid w:val="00AD3F85"/>
    <w:rsid w:val="00AE228E"/>
    <w:rsid w:val="00AE7A3A"/>
    <w:rsid w:val="00AF43CE"/>
    <w:rsid w:val="00AF7F82"/>
    <w:rsid w:val="00B039D3"/>
    <w:rsid w:val="00B04836"/>
    <w:rsid w:val="00B0569A"/>
    <w:rsid w:val="00B10D7A"/>
    <w:rsid w:val="00B15728"/>
    <w:rsid w:val="00B175FB"/>
    <w:rsid w:val="00B20E12"/>
    <w:rsid w:val="00B22852"/>
    <w:rsid w:val="00B25385"/>
    <w:rsid w:val="00B2689F"/>
    <w:rsid w:val="00B37DA3"/>
    <w:rsid w:val="00B41E56"/>
    <w:rsid w:val="00B42108"/>
    <w:rsid w:val="00B451E5"/>
    <w:rsid w:val="00B45A30"/>
    <w:rsid w:val="00B4702E"/>
    <w:rsid w:val="00B51FAF"/>
    <w:rsid w:val="00B53DE0"/>
    <w:rsid w:val="00B5674D"/>
    <w:rsid w:val="00B60BDE"/>
    <w:rsid w:val="00B61461"/>
    <w:rsid w:val="00B74D2A"/>
    <w:rsid w:val="00B7680E"/>
    <w:rsid w:val="00B96746"/>
    <w:rsid w:val="00B974A1"/>
    <w:rsid w:val="00BA3FD5"/>
    <w:rsid w:val="00BA6B28"/>
    <w:rsid w:val="00BB1779"/>
    <w:rsid w:val="00BC22C6"/>
    <w:rsid w:val="00BC2D11"/>
    <w:rsid w:val="00BC3B52"/>
    <w:rsid w:val="00BC5872"/>
    <w:rsid w:val="00BC5F0E"/>
    <w:rsid w:val="00BD2201"/>
    <w:rsid w:val="00BD5826"/>
    <w:rsid w:val="00BD6852"/>
    <w:rsid w:val="00BD76ED"/>
    <w:rsid w:val="00BE0FAB"/>
    <w:rsid w:val="00BE5275"/>
    <w:rsid w:val="00BE6A9B"/>
    <w:rsid w:val="00BE7185"/>
    <w:rsid w:val="00BF15E5"/>
    <w:rsid w:val="00BF1DDC"/>
    <w:rsid w:val="00BF1FE8"/>
    <w:rsid w:val="00BF7F72"/>
    <w:rsid w:val="00C0507E"/>
    <w:rsid w:val="00C05C03"/>
    <w:rsid w:val="00C16732"/>
    <w:rsid w:val="00C2047D"/>
    <w:rsid w:val="00C259E2"/>
    <w:rsid w:val="00C263F8"/>
    <w:rsid w:val="00C274A7"/>
    <w:rsid w:val="00C328BB"/>
    <w:rsid w:val="00C40E13"/>
    <w:rsid w:val="00C418EC"/>
    <w:rsid w:val="00C6373C"/>
    <w:rsid w:val="00C63F07"/>
    <w:rsid w:val="00C708C7"/>
    <w:rsid w:val="00C71B07"/>
    <w:rsid w:val="00C77BD5"/>
    <w:rsid w:val="00CA2D4D"/>
    <w:rsid w:val="00CB5AE6"/>
    <w:rsid w:val="00CC1461"/>
    <w:rsid w:val="00CC1708"/>
    <w:rsid w:val="00CC314D"/>
    <w:rsid w:val="00CC33AB"/>
    <w:rsid w:val="00CE11E4"/>
    <w:rsid w:val="00CF09F1"/>
    <w:rsid w:val="00CF4AF4"/>
    <w:rsid w:val="00D0050D"/>
    <w:rsid w:val="00D10EFF"/>
    <w:rsid w:val="00D178C9"/>
    <w:rsid w:val="00D22BE6"/>
    <w:rsid w:val="00D23AB4"/>
    <w:rsid w:val="00D25498"/>
    <w:rsid w:val="00D43F01"/>
    <w:rsid w:val="00D4542E"/>
    <w:rsid w:val="00D4598D"/>
    <w:rsid w:val="00D50D53"/>
    <w:rsid w:val="00D62A04"/>
    <w:rsid w:val="00D63474"/>
    <w:rsid w:val="00D63FE9"/>
    <w:rsid w:val="00D70AF2"/>
    <w:rsid w:val="00D73A92"/>
    <w:rsid w:val="00D811DF"/>
    <w:rsid w:val="00D841D2"/>
    <w:rsid w:val="00D844B0"/>
    <w:rsid w:val="00D86C63"/>
    <w:rsid w:val="00D90263"/>
    <w:rsid w:val="00D913EB"/>
    <w:rsid w:val="00D95A25"/>
    <w:rsid w:val="00DA6164"/>
    <w:rsid w:val="00DA65C4"/>
    <w:rsid w:val="00DA6A57"/>
    <w:rsid w:val="00DB2D5C"/>
    <w:rsid w:val="00DB7E4F"/>
    <w:rsid w:val="00DC653E"/>
    <w:rsid w:val="00DC6794"/>
    <w:rsid w:val="00DC6FB6"/>
    <w:rsid w:val="00DD03EF"/>
    <w:rsid w:val="00DD05FE"/>
    <w:rsid w:val="00DD16FC"/>
    <w:rsid w:val="00DE33D6"/>
    <w:rsid w:val="00DE8202"/>
    <w:rsid w:val="00E2088E"/>
    <w:rsid w:val="00E21E23"/>
    <w:rsid w:val="00E25403"/>
    <w:rsid w:val="00E27F81"/>
    <w:rsid w:val="00E31C86"/>
    <w:rsid w:val="00E32D99"/>
    <w:rsid w:val="00E35335"/>
    <w:rsid w:val="00E523EA"/>
    <w:rsid w:val="00E54303"/>
    <w:rsid w:val="00E621DA"/>
    <w:rsid w:val="00E62D26"/>
    <w:rsid w:val="00E66F4D"/>
    <w:rsid w:val="00E73FB5"/>
    <w:rsid w:val="00E7494B"/>
    <w:rsid w:val="00E94FBB"/>
    <w:rsid w:val="00E969E0"/>
    <w:rsid w:val="00EA50DD"/>
    <w:rsid w:val="00EB2290"/>
    <w:rsid w:val="00EB4584"/>
    <w:rsid w:val="00EB465F"/>
    <w:rsid w:val="00EB46FE"/>
    <w:rsid w:val="00EB4D05"/>
    <w:rsid w:val="00EC009A"/>
    <w:rsid w:val="00EC7D6B"/>
    <w:rsid w:val="00ED1A33"/>
    <w:rsid w:val="00ED7366"/>
    <w:rsid w:val="00ED7B52"/>
    <w:rsid w:val="00EE5034"/>
    <w:rsid w:val="00EE63F2"/>
    <w:rsid w:val="00EF343A"/>
    <w:rsid w:val="00EF34CF"/>
    <w:rsid w:val="00EF5F69"/>
    <w:rsid w:val="00F02E9B"/>
    <w:rsid w:val="00F106BC"/>
    <w:rsid w:val="00F20019"/>
    <w:rsid w:val="00F200A4"/>
    <w:rsid w:val="00F20EE1"/>
    <w:rsid w:val="00F21528"/>
    <w:rsid w:val="00F224CC"/>
    <w:rsid w:val="00F22B6D"/>
    <w:rsid w:val="00F40683"/>
    <w:rsid w:val="00F44913"/>
    <w:rsid w:val="00F44B8F"/>
    <w:rsid w:val="00F47C53"/>
    <w:rsid w:val="00F47E75"/>
    <w:rsid w:val="00F523CF"/>
    <w:rsid w:val="00F61158"/>
    <w:rsid w:val="00F849FD"/>
    <w:rsid w:val="00F85857"/>
    <w:rsid w:val="00F903AC"/>
    <w:rsid w:val="00FA33A8"/>
    <w:rsid w:val="00FA4EA6"/>
    <w:rsid w:val="00FA60A4"/>
    <w:rsid w:val="00FB1221"/>
    <w:rsid w:val="00FB41A8"/>
    <w:rsid w:val="00FB7C07"/>
    <w:rsid w:val="00FC29E5"/>
    <w:rsid w:val="00FC6270"/>
    <w:rsid w:val="00FD4368"/>
    <w:rsid w:val="00FD5AC7"/>
    <w:rsid w:val="00FD5C18"/>
    <w:rsid w:val="00FD6FCC"/>
    <w:rsid w:val="00FE0324"/>
    <w:rsid w:val="00FF37F8"/>
    <w:rsid w:val="0174D8BE"/>
    <w:rsid w:val="019FF02A"/>
    <w:rsid w:val="0242C5F3"/>
    <w:rsid w:val="0247A856"/>
    <w:rsid w:val="027C6E9D"/>
    <w:rsid w:val="0338B1D8"/>
    <w:rsid w:val="039EC3B2"/>
    <w:rsid w:val="03F9DA29"/>
    <w:rsid w:val="040F129A"/>
    <w:rsid w:val="04850615"/>
    <w:rsid w:val="04958C9E"/>
    <w:rsid w:val="04DCF069"/>
    <w:rsid w:val="050E5AB8"/>
    <w:rsid w:val="051D5405"/>
    <w:rsid w:val="057671BD"/>
    <w:rsid w:val="057FEBE7"/>
    <w:rsid w:val="05BFA002"/>
    <w:rsid w:val="05C53801"/>
    <w:rsid w:val="05EE87F3"/>
    <w:rsid w:val="06177C8F"/>
    <w:rsid w:val="0618C099"/>
    <w:rsid w:val="066B986F"/>
    <w:rsid w:val="071BA9EC"/>
    <w:rsid w:val="07DA4D13"/>
    <w:rsid w:val="082FD587"/>
    <w:rsid w:val="08CEA208"/>
    <w:rsid w:val="097FEB91"/>
    <w:rsid w:val="09A91D25"/>
    <w:rsid w:val="09C95DEF"/>
    <w:rsid w:val="09D620D3"/>
    <w:rsid w:val="0A5C025C"/>
    <w:rsid w:val="0AF18E6A"/>
    <w:rsid w:val="0B6A0F53"/>
    <w:rsid w:val="0B8BF526"/>
    <w:rsid w:val="0BFA0F2F"/>
    <w:rsid w:val="0C25AB5E"/>
    <w:rsid w:val="0C3D55CE"/>
    <w:rsid w:val="0C8CDA9A"/>
    <w:rsid w:val="0CD83D2B"/>
    <w:rsid w:val="0D204149"/>
    <w:rsid w:val="0D59E3F3"/>
    <w:rsid w:val="0D8C6B82"/>
    <w:rsid w:val="0E1E09BF"/>
    <w:rsid w:val="0E3FA184"/>
    <w:rsid w:val="0E590C81"/>
    <w:rsid w:val="0E6A2210"/>
    <w:rsid w:val="0F2E7574"/>
    <w:rsid w:val="0F91F915"/>
    <w:rsid w:val="0FFD5374"/>
    <w:rsid w:val="105F32D5"/>
    <w:rsid w:val="109C7A7B"/>
    <w:rsid w:val="10B2EB25"/>
    <w:rsid w:val="112D0993"/>
    <w:rsid w:val="117E1B48"/>
    <w:rsid w:val="11F3C8DE"/>
    <w:rsid w:val="1317309B"/>
    <w:rsid w:val="133313D0"/>
    <w:rsid w:val="145FB90B"/>
    <w:rsid w:val="1469685B"/>
    <w:rsid w:val="146C7416"/>
    <w:rsid w:val="147E2754"/>
    <w:rsid w:val="1490810C"/>
    <w:rsid w:val="15342D15"/>
    <w:rsid w:val="155B26A2"/>
    <w:rsid w:val="1571FDAB"/>
    <w:rsid w:val="15889A59"/>
    <w:rsid w:val="15915CF9"/>
    <w:rsid w:val="174E83C2"/>
    <w:rsid w:val="1769E9B9"/>
    <w:rsid w:val="177CD94F"/>
    <w:rsid w:val="179C2DFE"/>
    <w:rsid w:val="18762FF5"/>
    <w:rsid w:val="18A699B0"/>
    <w:rsid w:val="18A6D3E5"/>
    <w:rsid w:val="18CA06C3"/>
    <w:rsid w:val="18E728A0"/>
    <w:rsid w:val="198088E0"/>
    <w:rsid w:val="19982966"/>
    <w:rsid w:val="19AF2CA9"/>
    <w:rsid w:val="1A3BC520"/>
    <w:rsid w:val="1A769C8D"/>
    <w:rsid w:val="1A9751A9"/>
    <w:rsid w:val="1B0F8651"/>
    <w:rsid w:val="1B2C0EE5"/>
    <w:rsid w:val="1B5CE95F"/>
    <w:rsid w:val="1B728CEF"/>
    <w:rsid w:val="1B783C8B"/>
    <w:rsid w:val="1BADF58A"/>
    <w:rsid w:val="1BBC98D3"/>
    <w:rsid w:val="1BD5018B"/>
    <w:rsid w:val="1C0C2D92"/>
    <w:rsid w:val="1D4F7606"/>
    <w:rsid w:val="1DA75565"/>
    <w:rsid w:val="1DE36E56"/>
    <w:rsid w:val="1DF560A8"/>
    <w:rsid w:val="1E05B412"/>
    <w:rsid w:val="1E5A28DD"/>
    <w:rsid w:val="1E69E626"/>
    <w:rsid w:val="1E7D8333"/>
    <w:rsid w:val="1E8F94A5"/>
    <w:rsid w:val="1EFBCEDF"/>
    <w:rsid w:val="1F0DB5E2"/>
    <w:rsid w:val="1F305AE9"/>
    <w:rsid w:val="1F7D773D"/>
    <w:rsid w:val="1F8933CB"/>
    <w:rsid w:val="1FA442F7"/>
    <w:rsid w:val="1FC70105"/>
    <w:rsid w:val="20109C9F"/>
    <w:rsid w:val="2126C523"/>
    <w:rsid w:val="21501194"/>
    <w:rsid w:val="21646957"/>
    <w:rsid w:val="219807F7"/>
    <w:rsid w:val="219C9313"/>
    <w:rsid w:val="219F63C5"/>
    <w:rsid w:val="21D5616B"/>
    <w:rsid w:val="21E2AF39"/>
    <w:rsid w:val="220CBE70"/>
    <w:rsid w:val="228A9948"/>
    <w:rsid w:val="23190F30"/>
    <w:rsid w:val="231F4B9E"/>
    <w:rsid w:val="23552D47"/>
    <w:rsid w:val="2429C211"/>
    <w:rsid w:val="244567E4"/>
    <w:rsid w:val="245ECA1E"/>
    <w:rsid w:val="24C6424F"/>
    <w:rsid w:val="24DA77D3"/>
    <w:rsid w:val="24FEBDAE"/>
    <w:rsid w:val="256D26AD"/>
    <w:rsid w:val="257EA36D"/>
    <w:rsid w:val="258B3983"/>
    <w:rsid w:val="25B20E5A"/>
    <w:rsid w:val="260BFAD5"/>
    <w:rsid w:val="265854F4"/>
    <w:rsid w:val="2688D0C5"/>
    <w:rsid w:val="273B1D2E"/>
    <w:rsid w:val="27507279"/>
    <w:rsid w:val="2768E692"/>
    <w:rsid w:val="27708FEE"/>
    <w:rsid w:val="277429BE"/>
    <w:rsid w:val="27A1E0CC"/>
    <w:rsid w:val="28022FF0"/>
    <w:rsid w:val="28081418"/>
    <w:rsid w:val="2852BA61"/>
    <w:rsid w:val="287797E7"/>
    <w:rsid w:val="28B40292"/>
    <w:rsid w:val="290C49D0"/>
    <w:rsid w:val="29280E33"/>
    <w:rsid w:val="29AB01D9"/>
    <w:rsid w:val="2A031D6C"/>
    <w:rsid w:val="2A0CD06F"/>
    <w:rsid w:val="2A1F7E2E"/>
    <w:rsid w:val="2A59F9C9"/>
    <w:rsid w:val="2B2B05C8"/>
    <w:rsid w:val="2B2BDAD3"/>
    <w:rsid w:val="2BD12679"/>
    <w:rsid w:val="2BF21C71"/>
    <w:rsid w:val="2C2D7EF8"/>
    <w:rsid w:val="2C36F62E"/>
    <w:rsid w:val="2C449ABD"/>
    <w:rsid w:val="2CBE193A"/>
    <w:rsid w:val="2D66F71A"/>
    <w:rsid w:val="2D675E53"/>
    <w:rsid w:val="2E1227D6"/>
    <w:rsid w:val="2E27512D"/>
    <w:rsid w:val="2EA2B4A5"/>
    <w:rsid w:val="2EA4C5EE"/>
    <w:rsid w:val="2EEA97F4"/>
    <w:rsid w:val="2F5B0889"/>
    <w:rsid w:val="303326E6"/>
    <w:rsid w:val="312100D8"/>
    <w:rsid w:val="3127A5FD"/>
    <w:rsid w:val="316F5225"/>
    <w:rsid w:val="3191D038"/>
    <w:rsid w:val="31B6842D"/>
    <w:rsid w:val="31F79BD1"/>
    <w:rsid w:val="322E8936"/>
    <w:rsid w:val="323BB09B"/>
    <w:rsid w:val="329780C4"/>
    <w:rsid w:val="33B9B89A"/>
    <w:rsid w:val="33F4475C"/>
    <w:rsid w:val="342497A3"/>
    <w:rsid w:val="3450A2D8"/>
    <w:rsid w:val="34636C8E"/>
    <w:rsid w:val="34C1CAB6"/>
    <w:rsid w:val="358799B5"/>
    <w:rsid w:val="359F7D98"/>
    <w:rsid w:val="35B0F2FF"/>
    <w:rsid w:val="369A9DE3"/>
    <w:rsid w:val="36D2CD5B"/>
    <w:rsid w:val="36D356CB"/>
    <w:rsid w:val="373B7EC3"/>
    <w:rsid w:val="374CB093"/>
    <w:rsid w:val="374E7698"/>
    <w:rsid w:val="37B63C55"/>
    <w:rsid w:val="37C0EF81"/>
    <w:rsid w:val="37D2FB3D"/>
    <w:rsid w:val="37E3121F"/>
    <w:rsid w:val="383508C2"/>
    <w:rsid w:val="385489A6"/>
    <w:rsid w:val="386CC479"/>
    <w:rsid w:val="387B8D0D"/>
    <w:rsid w:val="387E9CD8"/>
    <w:rsid w:val="38C3B366"/>
    <w:rsid w:val="390D660E"/>
    <w:rsid w:val="395314AB"/>
    <w:rsid w:val="3A389DAA"/>
    <w:rsid w:val="3A5F48A0"/>
    <w:rsid w:val="3BBAB852"/>
    <w:rsid w:val="3C11A21C"/>
    <w:rsid w:val="3C1C6FBE"/>
    <w:rsid w:val="3E1A8582"/>
    <w:rsid w:val="3E7915DA"/>
    <w:rsid w:val="3EBC566B"/>
    <w:rsid w:val="3F43D50C"/>
    <w:rsid w:val="3FAB2D85"/>
    <w:rsid w:val="3FF834E8"/>
    <w:rsid w:val="3FF87989"/>
    <w:rsid w:val="408D7AC2"/>
    <w:rsid w:val="40AAE29F"/>
    <w:rsid w:val="40ACDC0F"/>
    <w:rsid w:val="40CF57DB"/>
    <w:rsid w:val="40E5F58A"/>
    <w:rsid w:val="411E9E91"/>
    <w:rsid w:val="41288E38"/>
    <w:rsid w:val="413959FE"/>
    <w:rsid w:val="41BD8F62"/>
    <w:rsid w:val="4244C4D3"/>
    <w:rsid w:val="4278E6CB"/>
    <w:rsid w:val="42C5E3A0"/>
    <w:rsid w:val="430B79F2"/>
    <w:rsid w:val="43A85280"/>
    <w:rsid w:val="442B8FEB"/>
    <w:rsid w:val="4535FFCC"/>
    <w:rsid w:val="45773319"/>
    <w:rsid w:val="45D58CC6"/>
    <w:rsid w:val="461189A6"/>
    <w:rsid w:val="46A06F2A"/>
    <w:rsid w:val="46F86528"/>
    <w:rsid w:val="4775DABC"/>
    <w:rsid w:val="478905B8"/>
    <w:rsid w:val="47983815"/>
    <w:rsid w:val="487EE9B6"/>
    <w:rsid w:val="488D8904"/>
    <w:rsid w:val="490D84DD"/>
    <w:rsid w:val="496932AF"/>
    <w:rsid w:val="49879B3A"/>
    <w:rsid w:val="49D8278E"/>
    <w:rsid w:val="4A018CBD"/>
    <w:rsid w:val="4A1970FE"/>
    <w:rsid w:val="4AB5647C"/>
    <w:rsid w:val="4B474345"/>
    <w:rsid w:val="4B4A06F1"/>
    <w:rsid w:val="4B509F66"/>
    <w:rsid w:val="4B994445"/>
    <w:rsid w:val="4BA7F9A0"/>
    <w:rsid w:val="4C9CA13D"/>
    <w:rsid w:val="4CD80FC7"/>
    <w:rsid w:val="4CF5585C"/>
    <w:rsid w:val="4D26C0AD"/>
    <w:rsid w:val="4D379108"/>
    <w:rsid w:val="4D5A0EF5"/>
    <w:rsid w:val="4DCD6DB0"/>
    <w:rsid w:val="4E09D2F3"/>
    <w:rsid w:val="4E187182"/>
    <w:rsid w:val="4EB4ACB5"/>
    <w:rsid w:val="4F1D0DBC"/>
    <w:rsid w:val="4F4D2D42"/>
    <w:rsid w:val="5024E48D"/>
    <w:rsid w:val="50A09B15"/>
    <w:rsid w:val="50F3012A"/>
    <w:rsid w:val="51384F01"/>
    <w:rsid w:val="51805B70"/>
    <w:rsid w:val="53BFB197"/>
    <w:rsid w:val="53E43EBD"/>
    <w:rsid w:val="53F6823F"/>
    <w:rsid w:val="5428D5D0"/>
    <w:rsid w:val="5447EF50"/>
    <w:rsid w:val="5450B6E6"/>
    <w:rsid w:val="55FA65F5"/>
    <w:rsid w:val="561EB864"/>
    <w:rsid w:val="564A9A1F"/>
    <w:rsid w:val="56683102"/>
    <w:rsid w:val="56707E0B"/>
    <w:rsid w:val="56F66BB6"/>
    <w:rsid w:val="5700ED49"/>
    <w:rsid w:val="57328770"/>
    <w:rsid w:val="573E9A92"/>
    <w:rsid w:val="576E8374"/>
    <w:rsid w:val="578C49E1"/>
    <w:rsid w:val="57ADD12B"/>
    <w:rsid w:val="5804915B"/>
    <w:rsid w:val="58470BFD"/>
    <w:rsid w:val="584B31AC"/>
    <w:rsid w:val="58CF7BF3"/>
    <w:rsid w:val="58D7B4C6"/>
    <w:rsid w:val="59020B40"/>
    <w:rsid w:val="595FF738"/>
    <w:rsid w:val="59804AE7"/>
    <w:rsid w:val="5995B122"/>
    <w:rsid w:val="59FE0C6D"/>
    <w:rsid w:val="5A0EBA63"/>
    <w:rsid w:val="5A196180"/>
    <w:rsid w:val="5AA9ABAC"/>
    <w:rsid w:val="5AE93736"/>
    <w:rsid w:val="5B2D8101"/>
    <w:rsid w:val="5B8CD84A"/>
    <w:rsid w:val="5BC855BC"/>
    <w:rsid w:val="5BD4E856"/>
    <w:rsid w:val="5C0AD248"/>
    <w:rsid w:val="5C0E1CA2"/>
    <w:rsid w:val="5C4F0652"/>
    <w:rsid w:val="5C5CB44D"/>
    <w:rsid w:val="5C7BF52F"/>
    <w:rsid w:val="5C9EB26C"/>
    <w:rsid w:val="5CA2BD6E"/>
    <w:rsid w:val="5CB41956"/>
    <w:rsid w:val="5CDB47F2"/>
    <w:rsid w:val="5D2FA834"/>
    <w:rsid w:val="5D481403"/>
    <w:rsid w:val="5D5E306E"/>
    <w:rsid w:val="5D9DCAB7"/>
    <w:rsid w:val="5DC0B25D"/>
    <w:rsid w:val="5DCB32DB"/>
    <w:rsid w:val="5DCF7C32"/>
    <w:rsid w:val="5DF4AC89"/>
    <w:rsid w:val="5E2DB900"/>
    <w:rsid w:val="5EC45617"/>
    <w:rsid w:val="5F49C729"/>
    <w:rsid w:val="6010CAD1"/>
    <w:rsid w:val="60464E93"/>
    <w:rsid w:val="60AA5FA3"/>
    <w:rsid w:val="61588D91"/>
    <w:rsid w:val="615FB727"/>
    <w:rsid w:val="61A23141"/>
    <w:rsid w:val="61B2B50F"/>
    <w:rsid w:val="61C5633F"/>
    <w:rsid w:val="62256D50"/>
    <w:rsid w:val="624CCD81"/>
    <w:rsid w:val="627D64CD"/>
    <w:rsid w:val="62EE98C7"/>
    <w:rsid w:val="6304AE74"/>
    <w:rsid w:val="63380F43"/>
    <w:rsid w:val="6372654E"/>
    <w:rsid w:val="6385459B"/>
    <w:rsid w:val="63A12556"/>
    <w:rsid w:val="6458DD50"/>
    <w:rsid w:val="64D75FB6"/>
    <w:rsid w:val="65754907"/>
    <w:rsid w:val="65C9FCDC"/>
    <w:rsid w:val="65D790A9"/>
    <w:rsid w:val="65EF098B"/>
    <w:rsid w:val="666835F2"/>
    <w:rsid w:val="66A1CFF8"/>
    <w:rsid w:val="66CE5CA5"/>
    <w:rsid w:val="6718D4EC"/>
    <w:rsid w:val="672C2621"/>
    <w:rsid w:val="67C47871"/>
    <w:rsid w:val="67E9F6B5"/>
    <w:rsid w:val="67EDC69D"/>
    <w:rsid w:val="68216D7E"/>
    <w:rsid w:val="68277107"/>
    <w:rsid w:val="68509C76"/>
    <w:rsid w:val="688E8894"/>
    <w:rsid w:val="68B63FED"/>
    <w:rsid w:val="68CD5B9E"/>
    <w:rsid w:val="68D8EA84"/>
    <w:rsid w:val="68F8F2C7"/>
    <w:rsid w:val="698BDB96"/>
    <w:rsid w:val="69B36E0D"/>
    <w:rsid w:val="6A3C89C2"/>
    <w:rsid w:val="6A3CAEBA"/>
    <w:rsid w:val="6A839E43"/>
    <w:rsid w:val="6AAF97DF"/>
    <w:rsid w:val="6B1F91E3"/>
    <w:rsid w:val="6B3EEA63"/>
    <w:rsid w:val="6C128C37"/>
    <w:rsid w:val="6C1807A0"/>
    <w:rsid w:val="6C257F6A"/>
    <w:rsid w:val="6C5532F1"/>
    <w:rsid w:val="6C9B289B"/>
    <w:rsid w:val="6CB7CE79"/>
    <w:rsid w:val="6CF2986D"/>
    <w:rsid w:val="6D4351A9"/>
    <w:rsid w:val="6D669285"/>
    <w:rsid w:val="6E139449"/>
    <w:rsid w:val="6E15F8B5"/>
    <w:rsid w:val="6E1D26C6"/>
    <w:rsid w:val="6EB1B76E"/>
    <w:rsid w:val="6EC8DA8C"/>
    <w:rsid w:val="6ED691FF"/>
    <w:rsid w:val="6EDCA589"/>
    <w:rsid w:val="6F002EC0"/>
    <w:rsid w:val="6F130052"/>
    <w:rsid w:val="6F263D11"/>
    <w:rsid w:val="6F340CF8"/>
    <w:rsid w:val="6F9C3A35"/>
    <w:rsid w:val="6FC55470"/>
    <w:rsid w:val="706E3B78"/>
    <w:rsid w:val="70BEEF47"/>
    <w:rsid w:val="70C600CB"/>
    <w:rsid w:val="70D8E203"/>
    <w:rsid w:val="71198B6A"/>
    <w:rsid w:val="716554CE"/>
    <w:rsid w:val="717D893B"/>
    <w:rsid w:val="71AD0F12"/>
    <w:rsid w:val="71C9343D"/>
    <w:rsid w:val="71CCD180"/>
    <w:rsid w:val="724327A7"/>
    <w:rsid w:val="729B6CD2"/>
    <w:rsid w:val="729C7D01"/>
    <w:rsid w:val="72CF0CC0"/>
    <w:rsid w:val="72D9F96A"/>
    <w:rsid w:val="7325B1B4"/>
    <w:rsid w:val="73930D8C"/>
    <w:rsid w:val="739DDF4E"/>
    <w:rsid w:val="7411A801"/>
    <w:rsid w:val="74515577"/>
    <w:rsid w:val="749A030C"/>
    <w:rsid w:val="74EC09C0"/>
    <w:rsid w:val="74F685EB"/>
    <w:rsid w:val="75658D40"/>
    <w:rsid w:val="757F8E36"/>
    <w:rsid w:val="75B45E1D"/>
    <w:rsid w:val="763D6C58"/>
    <w:rsid w:val="764D7D9D"/>
    <w:rsid w:val="76C6C9BC"/>
    <w:rsid w:val="76EEFC0A"/>
    <w:rsid w:val="76F81426"/>
    <w:rsid w:val="77288C90"/>
    <w:rsid w:val="77604169"/>
    <w:rsid w:val="77927B3E"/>
    <w:rsid w:val="77A23839"/>
    <w:rsid w:val="78448C4D"/>
    <w:rsid w:val="78B849F0"/>
    <w:rsid w:val="78C4D8CF"/>
    <w:rsid w:val="7949E60F"/>
    <w:rsid w:val="79717935"/>
    <w:rsid w:val="7993B03A"/>
    <w:rsid w:val="79A40DC0"/>
    <w:rsid w:val="79B0D0D4"/>
    <w:rsid w:val="7A20F2C4"/>
    <w:rsid w:val="7B14CD68"/>
    <w:rsid w:val="7B370E1C"/>
    <w:rsid w:val="7B6C3608"/>
    <w:rsid w:val="7BA1D065"/>
    <w:rsid w:val="7BBD4088"/>
    <w:rsid w:val="7BD1ADB9"/>
    <w:rsid w:val="7BFF5813"/>
    <w:rsid w:val="7C1FA937"/>
    <w:rsid w:val="7C4D2E42"/>
    <w:rsid w:val="7C67BA8A"/>
    <w:rsid w:val="7C854F78"/>
    <w:rsid w:val="7CE5C8ED"/>
    <w:rsid w:val="7D711D0A"/>
    <w:rsid w:val="7DB4268A"/>
    <w:rsid w:val="7DECBBF3"/>
    <w:rsid w:val="7DECDACE"/>
    <w:rsid w:val="7E448B7C"/>
    <w:rsid w:val="7E4D9B3C"/>
    <w:rsid w:val="7E71E477"/>
    <w:rsid w:val="7F2C3AF7"/>
    <w:rsid w:val="7F6BA706"/>
    <w:rsid w:val="7F79D726"/>
    <w:rsid w:val="7FBC0CFE"/>
    <w:rsid w:val="7FE84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E6A4"/>
  <w15:chartTrackingRefBased/>
  <w15:docId w15:val="{A586C432-6285-45AF-8D17-2C66FAA8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F89"/>
    <w:pPr>
      <w:spacing w:after="240"/>
      <w:jc w:val="center"/>
      <w:outlineLvl w:val="0"/>
    </w:pPr>
    <w:rPr>
      <w:rFonts w:ascii="Times New Roman" w:hAnsi="Times New Roman" w:cs="Times New Roman"/>
      <w:b/>
      <w:bCs/>
      <w:sz w:val="32"/>
      <w:szCs w:val="32"/>
      <w:u w:val="single"/>
      <w:lang w:val="en-GB"/>
    </w:rPr>
  </w:style>
  <w:style w:type="paragraph" w:styleId="Heading2">
    <w:name w:val="heading 2"/>
    <w:basedOn w:val="Normal"/>
    <w:next w:val="Normal"/>
    <w:link w:val="Heading2Char"/>
    <w:uiPriority w:val="9"/>
    <w:unhideWhenUsed/>
    <w:qFormat/>
    <w:rsid w:val="00771709"/>
    <w:pPr>
      <w:spacing w:before="240" w:after="120"/>
      <w:outlineLvl w:val="1"/>
    </w:pPr>
    <w:rPr>
      <w:rFonts w:ascii="Times New Roman" w:hAnsi="Times New Roman" w:cs="Times New Roman"/>
      <w:b/>
      <w:bCs/>
      <w:sz w:val="28"/>
      <w:szCs w:val="28"/>
      <w:u w:val="single"/>
      <w:lang w:val="en-GB"/>
    </w:rPr>
  </w:style>
  <w:style w:type="paragraph" w:styleId="Heading3">
    <w:name w:val="heading 3"/>
    <w:basedOn w:val="ListParagraph"/>
    <w:next w:val="Normal"/>
    <w:link w:val="Heading3Char"/>
    <w:uiPriority w:val="9"/>
    <w:unhideWhenUsed/>
    <w:qFormat/>
    <w:rsid w:val="00223FFD"/>
    <w:pPr>
      <w:numPr>
        <w:ilvl w:val="1"/>
        <w:numId w:val="2"/>
      </w:numPr>
      <w:spacing w:before="240" w:after="120"/>
      <w:ind w:left="357" w:hanging="357"/>
      <w:outlineLvl w:val="2"/>
    </w:pPr>
    <w:rPr>
      <w:rFonts w:ascii="Times New Roman" w:hAnsi="Times New Roman" w:cs="Times New Roman"/>
      <w:b/>
      <w:bCs/>
      <w:lang w:val="en-US"/>
    </w:rPr>
  </w:style>
  <w:style w:type="paragraph" w:styleId="Heading4">
    <w:name w:val="heading 4"/>
    <w:basedOn w:val="Normal"/>
    <w:next w:val="Normal"/>
    <w:link w:val="Heading4Char"/>
    <w:uiPriority w:val="9"/>
    <w:unhideWhenUsed/>
    <w:qFormat/>
    <w:rsid w:val="007731A8"/>
    <w:pPr>
      <w:spacing w:after="120"/>
      <w:outlineLvl w:val="3"/>
    </w:pPr>
    <w:rPr>
      <w:rFonts w:ascii="Times New Roman" w:hAnsi="Times New Roman" w:cs="Times New Roman"/>
      <w:b/>
      <w:bCs/>
      <w:lang w:val="en-US"/>
    </w:rPr>
  </w:style>
  <w:style w:type="paragraph" w:styleId="Heading5">
    <w:name w:val="heading 5"/>
    <w:basedOn w:val="Normal"/>
    <w:next w:val="Normal"/>
    <w:link w:val="Heading5Char"/>
    <w:uiPriority w:val="9"/>
    <w:semiHidden/>
    <w:unhideWhenUsed/>
    <w:qFormat/>
    <w:rsid w:val="00DA6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89"/>
    <w:rPr>
      <w:rFonts w:ascii="Times New Roman" w:hAnsi="Times New Roman" w:cs="Times New Roman"/>
      <w:b/>
      <w:bCs/>
      <w:sz w:val="32"/>
      <w:szCs w:val="32"/>
      <w:u w:val="single"/>
      <w:lang w:val="en-GB"/>
    </w:rPr>
  </w:style>
  <w:style w:type="character" w:customStyle="1" w:styleId="Heading2Char">
    <w:name w:val="Heading 2 Char"/>
    <w:basedOn w:val="DefaultParagraphFont"/>
    <w:link w:val="Heading2"/>
    <w:uiPriority w:val="9"/>
    <w:rsid w:val="00771709"/>
    <w:rPr>
      <w:rFonts w:ascii="Times New Roman" w:hAnsi="Times New Roman" w:cs="Times New Roman"/>
      <w:b/>
      <w:bCs/>
      <w:sz w:val="28"/>
      <w:szCs w:val="28"/>
      <w:u w:val="single"/>
      <w:lang w:val="en-GB"/>
    </w:rPr>
  </w:style>
  <w:style w:type="character" w:customStyle="1" w:styleId="Heading3Char">
    <w:name w:val="Heading 3 Char"/>
    <w:basedOn w:val="DefaultParagraphFont"/>
    <w:link w:val="Heading3"/>
    <w:uiPriority w:val="9"/>
    <w:rsid w:val="00223FFD"/>
    <w:rPr>
      <w:rFonts w:ascii="Times New Roman" w:hAnsi="Times New Roman" w:cs="Times New Roman"/>
      <w:b/>
      <w:bCs/>
      <w:lang w:val="en-US"/>
    </w:rPr>
  </w:style>
  <w:style w:type="character" w:customStyle="1" w:styleId="Heading4Char">
    <w:name w:val="Heading 4 Char"/>
    <w:basedOn w:val="DefaultParagraphFont"/>
    <w:link w:val="Heading4"/>
    <w:uiPriority w:val="9"/>
    <w:rsid w:val="007731A8"/>
    <w:rPr>
      <w:rFonts w:ascii="Times New Roman" w:hAnsi="Times New Roman" w:cs="Times New Roman"/>
      <w:b/>
      <w:bCs/>
      <w:lang w:val="en-US"/>
    </w:rPr>
  </w:style>
  <w:style w:type="character" w:customStyle="1" w:styleId="Heading5Char">
    <w:name w:val="Heading 5 Char"/>
    <w:basedOn w:val="DefaultParagraphFont"/>
    <w:link w:val="Heading5"/>
    <w:uiPriority w:val="9"/>
    <w:semiHidden/>
    <w:rsid w:val="00DA6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164"/>
    <w:rPr>
      <w:rFonts w:eastAsiaTheme="majorEastAsia" w:cstheme="majorBidi"/>
      <w:color w:val="272727" w:themeColor="text1" w:themeTint="D8"/>
    </w:rPr>
  </w:style>
  <w:style w:type="paragraph" w:styleId="Title">
    <w:name w:val="Title"/>
    <w:basedOn w:val="Normal"/>
    <w:next w:val="Normal"/>
    <w:link w:val="TitleChar"/>
    <w:uiPriority w:val="10"/>
    <w:qFormat/>
    <w:rsid w:val="00DA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164"/>
    <w:pPr>
      <w:spacing w:before="160"/>
      <w:jc w:val="center"/>
    </w:pPr>
    <w:rPr>
      <w:i/>
      <w:iCs/>
      <w:color w:val="404040" w:themeColor="text1" w:themeTint="BF"/>
    </w:rPr>
  </w:style>
  <w:style w:type="character" w:customStyle="1" w:styleId="QuoteChar">
    <w:name w:val="Quote Char"/>
    <w:basedOn w:val="DefaultParagraphFont"/>
    <w:link w:val="Quote"/>
    <w:uiPriority w:val="29"/>
    <w:rsid w:val="00DA6164"/>
    <w:rPr>
      <w:i/>
      <w:iCs/>
      <w:color w:val="404040" w:themeColor="text1" w:themeTint="BF"/>
    </w:rPr>
  </w:style>
  <w:style w:type="paragraph" w:styleId="ListParagraph">
    <w:name w:val="List Paragraph"/>
    <w:basedOn w:val="Normal"/>
    <w:uiPriority w:val="34"/>
    <w:qFormat/>
    <w:rsid w:val="00DA6164"/>
    <w:pPr>
      <w:ind w:left="720"/>
      <w:contextualSpacing/>
    </w:pPr>
  </w:style>
  <w:style w:type="character" w:styleId="IntenseEmphasis">
    <w:name w:val="Intense Emphasis"/>
    <w:basedOn w:val="DefaultParagraphFont"/>
    <w:uiPriority w:val="21"/>
    <w:qFormat/>
    <w:rsid w:val="00DA6164"/>
    <w:rPr>
      <w:i/>
      <w:iCs/>
      <w:color w:val="0F4761" w:themeColor="accent1" w:themeShade="BF"/>
    </w:rPr>
  </w:style>
  <w:style w:type="paragraph" w:styleId="IntenseQuote">
    <w:name w:val="Intense Quote"/>
    <w:basedOn w:val="Normal"/>
    <w:next w:val="Normal"/>
    <w:link w:val="IntenseQuoteChar"/>
    <w:uiPriority w:val="30"/>
    <w:qFormat/>
    <w:rsid w:val="00DA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164"/>
    <w:rPr>
      <w:i/>
      <w:iCs/>
      <w:color w:val="0F4761" w:themeColor="accent1" w:themeShade="BF"/>
    </w:rPr>
  </w:style>
  <w:style w:type="character" w:styleId="IntenseReference">
    <w:name w:val="Intense Reference"/>
    <w:basedOn w:val="DefaultParagraphFont"/>
    <w:uiPriority w:val="32"/>
    <w:qFormat/>
    <w:rsid w:val="00DA6164"/>
    <w:rPr>
      <w:b/>
      <w:bCs/>
      <w:smallCaps/>
      <w:color w:val="0F4761" w:themeColor="accent1" w:themeShade="BF"/>
      <w:spacing w:val="5"/>
    </w:rPr>
  </w:style>
  <w:style w:type="character" w:styleId="Hyperlink">
    <w:name w:val="Hyperlink"/>
    <w:basedOn w:val="DefaultParagraphFont"/>
    <w:uiPriority w:val="99"/>
    <w:unhideWhenUsed/>
    <w:rsid w:val="003B4F0E"/>
    <w:rPr>
      <w:color w:val="467886" w:themeColor="hyperlink"/>
      <w:u w:val="single"/>
    </w:rPr>
  </w:style>
  <w:style w:type="character" w:styleId="UnresolvedMention">
    <w:name w:val="Unresolved Mention"/>
    <w:basedOn w:val="DefaultParagraphFont"/>
    <w:uiPriority w:val="99"/>
    <w:semiHidden/>
    <w:unhideWhenUsed/>
    <w:rsid w:val="003B4F0E"/>
    <w:rPr>
      <w:color w:val="605E5C"/>
      <w:shd w:val="clear" w:color="auto" w:fill="E1DFDD"/>
    </w:rPr>
  </w:style>
  <w:style w:type="character" w:styleId="CommentReference">
    <w:name w:val="annotation reference"/>
    <w:basedOn w:val="DefaultParagraphFont"/>
    <w:uiPriority w:val="99"/>
    <w:semiHidden/>
    <w:unhideWhenUsed/>
    <w:rsid w:val="000376CA"/>
    <w:rPr>
      <w:sz w:val="16"/>
      <w:szCs w:val="16"/>
    </w:rPr>
  </w:style>
  <w:style w:type="paragraph" w:styleId="CommentText">
    <w:name w:val="annotation text"/>
    <w:basedOn w:val="Normal"/>
    <w:link w:val="CommentTextChar"/>
    <w:uiPriority w:val="99"/>
    <w:unhideWhenUsed/>
    <w:rsid w:val="000376CA"/>
    <w:pPr>
      <w:spacing w:line="240" w:lineRule="auto"/>
    </w:pPr>
    <w:rPr>
      <w:sz w:val="20"/>
      <w:szCs w:val="20"/>
    </w:rPr>
  </w:style>
  <w:style w:type="character" w:customStyle="1" w:styleId="CommentTextChar">
    <w:name w:val="Comment Text Char"/>
    <w:basedOn w:val="DefaultParagraphFont"/>
    <w:link w:val="CommentText"/>
    <w:uiPriority w:val="99"/>
    <w:rsid w:val="000376CA"/>
    <w:rPr>
      <w:sz w:val="20"/>
      <w:szCs w:val="20"/>
    </w:rPr>
  </w:style>
  <w:style w:type="paragraph" w:styleId="CommentSubject">
    <w:name w:val="annotation subject"/>
    <w:basedOn w:val="CommentText"/>
    <w:next w:val="CommentText"/>
    <w:link w:val="CommentSubjectChar"/>
    <w:uiPriority w:val="99"/>
    <w:semiHidden/>
    <w:unhideWhenUsed/>
    <w:rsid w:val="000376CA"/>
    <w:rPr>
      <w:b/>
      <w:bCs/>
    </w:rPr>
  </w:style>
  <w:style w:type="character" w:customStyle="1" w:styleId="CommentSubjectChar">
    <w:name w:val="Comment Subject Char"/>
    <w:basedOn w:val="CommentTextChar"/>
    <w:link w:val="CommentSubject"/>
    <w:uiPriority w:val="99"/>
    <w:semiHidden/>
    <w:rsid w:val="000376CA"/>
    <w:rPr>
      <w:b/>
      <w:bCs/>
      <w:sz w:val="20"/>
      <w:szCs w:val="20"/>
    </w:rPr>
  </w:style>
  <w:style w:type="paragraph" w:styleId="Revision">
    <w:name w:val="Revision"/>
    <w:hidden/>
    <w:uiPriority w:val="99"/>
    <w:semiHidden/>
    <w:rsid w:val="007A7BAC"/>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0956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60B"/>
    <w:rPr>
      <w:sz w:val="20"/>
      <w:szCs w:val="20"/>
    </w:rPr>
  </w:style>
  <w:style w:type="character" w:styleId="FootnoteReference">
    <w:name w:val="footnote reference"/>
    <w:basedOn w:val="DefaultParagraphFont"/>
    <w:uiPriority w:val="99"/>
    <w:semiHidden/>
    <w:unhideWhenUsed/>
    <w:rsid w:val="0009560B"/>
    <w:rPr>
      <w:vertAlign w:val="superscript"/>
    </w:rPr>
  </w:style>
  <w:style w:type="paragraph" w:styleId="Header">
    <w:name w:val="header"/>
    <w:basedOn w:val="Normal"/>
    <w:link w:val="HeaderChar"/>
    <w:uiPriority w:val="99"/>
    <w:semiHidden/>
    <w:unhideWhenUsed/>
    <w:rsid w:val="00345D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D92"/>
  </w:style>
  <w:style w:type="paragraph" w:styleId="Footer">
    <w:name w:val="footer"/>
    <w:basedOn w:val="Normal"/>
    <w:link w:val="FooterChar"/>
    <w:uiPriority w:val="99"/>
    <w:semiHidden/>
    <w:unhideWhenUsed/>
    <w:rsid w:val="00345D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FB534F5018A47813C72953E395AF5" ma:contentTypeVersion="4" ma:contentTypeDescription="Create a new document." ma:contentTypeScope="" ma:versionID="262c3b56c6ac9005d1c5212d0f878968">
  <xsd:schema xmlns:xsd="http://www.w3.org/2001/XMLSchema" xmlns:xs="http://www.w3.org/2001/XMLSchema" xmlns:p="http://schemas.microsoft.com/office/2006/metadata/properties" xmlns:ns2="b95a34f0-2971-47f4-ae84-4bb796cf4df9" targetNamespace="http://schemas.microsoft.com/office/2006/metadata/properties" ma:root="true" ma:fieldsID="07ec38bfaf437f0b07b12072f74b79de" ns2:_="">
    <xsd:import namespace="b95a34f0-2971-47f4-ae84-4bb796cf4d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a34f0-2971-47f4-ae84-4bb796cf4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93C36-5B59-46F4-9E7D-6CB2AA078B65}">
  <ds:schemaRefs>
    <ds:schemaRef ds:uri="b95a34f0-2971-47f4-ae84-4bb796cf4df9"/>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9C45385-ECDD-4036-8E4B-3DD4675892BF}">
  <ds:schemaRefs>
    <ds:schemaRef ds:uri="http://schemas.microsoft.com/sharepoint/v3/contenttype/forms"/>
  </ds:schemaRefs>
</ds:datastoreItem>
</file>

<file path=customXml/itemProps3.xml><?xml version="1.0" encoding="utf-8"?>
<ds:datastoreItem xmlns:ds="http://schemas.openxmlformats.org/officeDocument/2006/customXml" ds:itemID="{644CA384-1978-40BD-B463-E710F2CD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a34f0-2971-47f4-ae84-4bb796cf4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1295</Words>
  <Characters>7178</Characters>
  <Application>Microsoft Office Word</Application>
  <DocSecurity>0</DocSecurity>
  <Lines>194</Lines>
  <Paragraphs>116</Paragraphs>
  <ScaleCrop>false</ScaleCrop>
  <Company>European Commission</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FASCHING Anna (HERA)</dc:creator>
  <cp:keywords/>
  <dc:description/>
  <cp:lastModifiedBy>JAGUSIEWICZ Agata (HERA)</cp:lastModifiedBy>
  <cp:revision>2</cp:revision>
  <dcterms:created xsi:type="dcterms:W3CDTF">2026-05-29T07:47:00Z</dcterms:created>
  <dcterms:modified xsi:type="dcterms:W3CDTF">2026-05-29T07:47:00Z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2026-04-10T15:55:45Z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08f638d5-7757-4544-9105-4832ab4bd359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0x0101003A5FB534F5018A47813C72953E395AF5</vt:lpwstr>
  </property>
</Properties>
</file>