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6BE1" w14:textId="77777777" w:rsidR="00BD26E8" w:rsidRDefault="00BD26E8" w:rsidP="00BD26E8">
      <w:r>
        <w:t>Sehr geehrte Damen und Herren,</w:t>
      </w:r>
    </w:p>
    <w:p w14:paraId="7863797E" w14:textId="77777777" w:rsidR="00BD26E8" w:rsidRDefault="00BD26E8" w:rsidP="00BD26E8">
      <w:r>
        <w:t>wir möchten Sie darüber in Kenntnis setzen, dass die EMA ein Papier „Implementation strategy of ICH Q3D guideline for Elemental Impurities“ als Hilfestellung bei der Umsetzung der ICH Q3D Guideline veröffentlicht hat. Wir haben dazu im „BAH um Vier“ Nr. 137 am Montag, den 18.07.2016. berichtet:</w:t>
      </w:r>
    </w:p>
    <w:p w14:paraId="1B38C00D" w14:textId="77777777" w:rsidR="00BD26E8" w:rsidRDefault="00BD26E8" w:rsidP="00BD26E8"/>
    <w:p w14:paraId="6B2C6E23" w14:textId="77777777" w:rsidR="00BD26E8" w:rsidRDefault="00BD26E8" w:rsidP="00BD26E8">
      <w:r>
        <w:t>Elementverunreinigungen: EMA veröffentlich Draft „Implementation strategy of ICH Q3D guideline for Elemental Impurities“</w:t>
      </w:r>
    </w:p>
    <w:p w14:paraId="228A367E" w14:textId="77777777" w:rsidR="00BD26E8" w:rsidRDefault="00BD26E8" w:rsidP="00BD26E8">
      <w:r>
        <w:t>als Hilfestellung bei der Umsetzung</w:t>
      </w:r>
    </w:p>
    <w:p w14:paraId="2B594A54" w14:textId="77777777" w:rsidR="00BD26E8" w:rsidRDefault="00BD26E8" w:rsidP="00BD26E8">
      <w:r>
        <w:t>Der BAH hat mehrfach über die „Guideline for Elemental Impurities Q3D“ (EMA/CHMP/ICH/353369/2013) berichtet, zuletzt im „BAH um Vier“ Nr. 74 vom 18. April 2016. Die Leitlinie legt fest, dass der Arzneimittel-Hersteller über einen risikobasierten Ansatz eine Bewertung der potentiell anwesenden metallischen Verunreinigungen (24 Elemente) in seinen Arzneimitteln vornehmen muss. In dem nun veröffentlichten Papier der EMA werden praktische Hinweise und Vorgaben zur Umsetzung der Guideline gegeben. Die wesentlichen Aspekte betreffen die folgenden Punkte:</w:t>
      </w:r>
    </w:p>
    <w:p w14:paraId="1B854818" w14:textId="77777777" w:rsidR="00BD26E8" w:rsidRDefault="00BD26E8" w:rsidP="00BD26E8">
      <w:r>
        <w:t xml:space="preserve">a) Zwei verschiedene Ansätze der Risikobeurteilung: </w:t>
      </w:r>
    </w:p>
    <w:p w14:paraId="632B7072" w14:textId="77777777" w:rsidR="00BD26E8" w:rsidRDefault="00BD26E8" w:rsidP="00BD26E8">
      <w:r>
        <w:t xml:space="preserve">Der Arzneimittel-Hersteller hat laut Guideline zwei Möglichkeiten die geforderte Risikobeurteilung durchzuführen: Zum einen den sogenannten „Product Approach“, ausgehend vom Arzneimittel selber oder den sogenannten „Component Approach“, der alle einzelnen Komponenten/Aspekte (Ausgangsstoffe, Equipment, Container Closure System etc.) betrachtet. </w:t>
      </w:r>
    </w:p>
    <w:p w14:paraId="1485BA4E" w14:textId="77777777" w:rsidR="00BD26E8" w:rsidRDefault="00BD26E8" w:rsidP="00BD26E8">
      <w:r>
        <w:t>Für die Durchführung des „Product Approach“ beschreibt das Implementierungspapier, dass für die analytische Bestimmung der Elementverunreinigung (am Produkt) eine validierte Methode einzusetzen ist. Die Erstellung einer Risikobeurteilung muss auch hier erfolgen. Es kann nicht auf eine Routinekontrolle des Produktes auf Basis von analytischen Daten, erhalten durch die Messung von wenigen Chargen, verzichtet werden. Bezüglich des „Component Approach“ ist bei der Risikobeurteilung vor allem die Herkunft der einzelnen Substanzen zu berücksichtigen. Erfolgt die Herstellung des API (Active Pharmaceutical Ingredients) nicht vom Arzneimittel-Hersteller selbst, sollen Informationen des Active Substance Master Files (ASMF) oder des Certificate of Suitability (CEP) in die Risikobeurteilung mit einbezogen werden. Bei der Beurteilung möglicher Elementverunreinigungen in Hilfsstoffen sollen im Besonderen auf Hilfsstoffe natürlicher (hier: „mined“) Herkunft geachtet werden. Existiert für eine Substanz eine Ph. Eur. Monographie, so muss hier Konformität bezüglich der Anforderungen bestehen. Allerdings sind die in der Risikobeurteilung für die Einzelsubstanzen (Komponenten) ermittelten Verunreinigungsmengen jedes Elementes am Ende zu addieren, wobei der 30 % des PDE dann für das gesamte Arzneimittel gilt, was zu beachten.</w:t>
      </w:r>
    </w:p>
    <w:p w14:paraId="69490399" w14:textId="77777777" w:rsidR="00BD26E8" w:rsidRDefault="00BD26E8" w:rsidP="00BD26E8">
      <w:r>
        <w:t>b) Absichtlich hinzugefügte Elemente:</w:t>
      </w:r>
    </w:p>
    <w:p w14:paraId="311BE671" w14:textId="77777777" w:rsidR="00BD26E8" w:rsidRDefault="00BD26E8" w:rsidP="00BD26E8">
      <w:r>
        <w:t>In der ICH Q3D Guideline heißt es, dass zur Beurteilung der potentiell anwesenden metallischen Verunreinigungen im Fertigarzneimittel als Grenzwert 30 % des PDE gelte. Sollte der ermittelte Wert für ein Element zwischen 30 % und &lt; 100 % des PDE liegen, müssen Kontrollstrategien entwickelt werden, um sicher zu stellen, dass der PDE nicht erreicht werden kann. Bei Werten geringfügig unterhalb der 30 % Grenze sollte durch entsprechende Kontrollen gewährleistet werden, dass der Grenzwert von 30 % PDE grundsätzlich nicht überschritten wird.</w:t>
      </w:r>
    </w:p>
    <w:p w14:paraId="16643912" w14:textId="77777777" w:rsidR="00BD26E8" w:rsidRDefault="00BD26E8" w:rsidP="00BD26E8">
      <w:r>
        <w:t xml:space="preserve">Erfolgt die absichtliche Hinzugabe eines Elementes in der letzten Synthesestufe der Wirkstoffherstellung, z. B. in Form eines Katalysators für die Synthese, müssen </w:t>
      </w:r>
      <w:r>
        <w:lastRenderedPageBreak/>
        <w:t>ausreichende Belege dafür erbracht werden, dass die Menge des Elementes im Arzneimittel konsequent unter dem Grenzwert von 30 % des PDE liegt. Liegt die gemessene Menge an Elementverunreinigungen knapp unterhalb dieser Grenze (30 % PDE) lässt die Q3D Guideline Messungen an 3 Batches zur Verifizierung des Wertes zu. Demgegenüber verlangt das Implementierungspapier (Draft), dass je näher der Wert an 30 % liegt, umso mehr Messungen sind erforderlich.</w:t>
      </w:r>
    </w:p>
    <w:p w14:paraId="1DEE2DF9" w14:textId="77777777" w:rsidR="00BD26E8" w:rsidRDefault="00BD26E8" w:rsidP="00BD26E8">
      <w:r>
        <w:t>c) ASMF /CEP: Erwartungen und Bewertungsstrategie:</w:t>
      </w:r>
    </w:p>
    <w:p w14:paraId="55667968" w14:textId="77777777" w:rsidR="00BD26E8" w:rsidRDefault="00BD26E8" w:rsidP="00BD26E8">
      <w:r>
        <w:t>Grundsätzlich gibt es keine Unterschiede bezüglich der Anforderungen an und in der Beurteilung eines ASMF oder CEPs. Ebenso ausführlich wie zu den beiden vorgenannten Punkten gibt das Implementierungspapier Umsetzungsvorgaben bezüglich des ASMF und des CEP.</w:t>
      </w:r>
    </w:p>
    <w:p w14:paraId="574C5D5A" w14:textId="77777777" w:rsidR="00BD26E8" w:rsidRDefault="00BD26E8" w:rsidP="00BD26E8">
      <w:r>
        <w:t>Der Entwurf des Implementierungspapiers ist auf der BAH-Homepage im Mitgliederbereich unter:</w:t>
      </w:r>
    </w:p>
    <w:p w14:paraId="27A625FB" w14:textId="77777777" w:rsidR="00BD26E8" w:rsidRDefault="00BD26E8" w:rsidP="00BD26E8">
      <w:r>
        <w:t>-</w:t>
      </w:r>
      <w:r>
        <w:tab/>
        <w:t>Themen</w:t>
      </w:r>
    </w:p>
    <w:p w14:paraId="2C0BD152" w14:textId="77777777" w:rsidR="00BD26E8" w:rsidRDefault="00BD26E8" w:rsidP="00BD26E8">
      <w:r>
        <w:t>-</w:t>
      </w:r>
      <w:r>
        <w:tab/>
        <w:t>Pharmazeutische Technologie</w:t>
      </w:r>
    </w:p>
    <w:p w14:paraId="5C6A0709" w14:textId="77777777" w:rsidR="00BD26E8" w:rsidRDefault="00BD26E8" w:rsidP="00BD26E8">
      <w:r>
        <w:t>-</w:t>
      </w:r>
      <w:r>
        <w:tab/>
        <w:t>ICH</w:t>
      </w:r>
    </w:p>
    <w:p w14:paraId="6A9CD2B6" w14:textId="77777777" w:rsidR="00BD26E8" w:rsidRDefault="00BD26E8" w:rsidP="00BD26E8">
      <w:r>
        <w:t>-</w:t>
      </w:r>
      <w:r>
        <w:tab/>
        <w:t>Dokumente</w:t>
      </w:r>
    </w:p>
    <w:p w14:paraId="1D4C8648" w14:textId="77777777" w:rsidR="00BD26E8" w:rsidRDefault="00BD26E8" w:rsidP="00BD26E8">
      <w:r>
        <w:t>einseh- und herunterladbar.</w:t>
      </w:r>
    </w:p>
    <w:p w14:paraId="1BC83CCB" w14:textId="77777777" w:rsidR="00BD26E8" w:rsidRDefault="00BD26E8" w:rsidP="00BD26E8">
      <w:r>
        <w:t>Anmerkungen zu dem Entwurf sind willkommen, sie werden bis zum 15.08.2016 (möglichst in englischer Sprache) an die BAH-Geschäftsstelle erbeten (anhalt@bah-bonn.de).</w:t>
      </w:r>
    </w:p>
    <w:p w14:paraId="6BD0F9E8" w14:textId="77777777" w:rsidR="00BD26E8" w:rsidRDefault="00BD26E8" w:rsidP="00BD26E8">
      <w:r>
        <w:t>WICHTIGER HINWEIS:</w:t>
      </w:r>
    </w:p>
    <w:p w14:paraId="4B102208" w14:textId="77777777" w:rsidR="00BD26E8" w:rsidRDefault="00BD26E8" w:rsidP="00BD26E8">
      <w:r>
        <w:t>Der BAH richtet am 26. Oktober eine Informationsveranstaltung zur Umsetzung der ICH Q3D Guideline in der Praxis für seine Mitgliedsunternehmen in Bonn aus. Anmeldung bis 15. Oktober 2016 per E-Mail an rieck@bah-bonn.de.</w:t>
      </w:r>
    </w:p>
    <w:p w14:paraId="44F66459" w14:textId="77777777" w:rsidR="00BD26E8" w:rsidRDefault="00BD26E8" w:rsidP="00BD26E8">
      <w:r>
        <w:t>Das Anmeldeformular finden Sie ebenfalls unter</w:t>
      </w:r>
    </w:p>
    <w:p w14:paraId="3B748333" w14:textId="77777777" w:rsidR="00BD26E8" w:rsidRDefault="00BD26E8" w:rsidP="00BD26E8">
      <w:r>
        <w:t>-</w:t>
      </w:r>
      <w:r>
        <w:tab/>
        <w:t>Themen</w:t>
      </w:r>
    </w:p>
    <w:p w14:paraId="7FD9FF55" w14:textId="77777777" w:rsidR="00BD26E8" w:rsidRDefault="00BD26E8" w:rsidP="00BD26E8">
      <w:r>
        <w:t>-</w:t>
      </w:r>
      <w:r>
        <w:tab/>
        <w:t>Pharmazeutische Technologie</w:t>
      </w:r>
    </w:p>
    <w:p w14:paraId="69256ED7" w14:textId="77777777" w:rsidR="00BD26E8" w:rsidRDefault="00BD26E8" w:rsidP="00BD26E8">
      <w:r>
        <w:t>-</w:t>
      </w:r>
      <w:r>
        <w:tab/>
        <w:t>ICH</w:t>
      </w:r>
    </w:p>
    <w:p w14:paraId="5C1A1DD2" w14:textId="77777777" w:rsidR="00BD26E8" w:rsidRDefault="00BD26E8" w:rsidP="00BD26E8">
      <w:r>
        <w:t>-</w:t>
      </w:r>
      <w:r>
        <w:tab/>
        <w:t>Dokumente.</w:t>
      </w:r>
    </w:p>
    <w:p w14:paraId="70F6FAD2" w14:textId="77777777" w:rsidR="00BD26E8" w:rsidRDefault="00BD26E8" w:rsidP="00BD26E8"/>
    <w:p w14:paraId="4E013BF4" w14:textId="77777777" w:rsidR="00BD26E8" w:rsidRDefault="00BD26E8" w:rsidP="00BD26E8"/>
    <w:p w14:paraId="2065EE9D" w14:textId="77777777" w:rsidR="00BD26E8" w:rsidRDefault="00BD26E8" w:rsidP="00BD26E8"/>
    <w:p w14:paraId="017FB0E4" w14:textId="77777777" w:rsidR="00BD26E8" w:rsidRDefault="00BD26E8" w:rsidP="00BD26E8"/>
    <w:p w14:paraId="1AB1C29E" w14:textId="77777777" w:rsidR="00BD26E8" w:rsidRDefault="00BD26E8" w:rsidP="00BD26E8">
      <w:r>
        <w:t>Für eventuelle Rückfragen stehe ich Ihnen natürlich jederzeit zur Verfügung.</w:t>
      </w:r>
    </w:p>
    <w:p w14:paraId="3083EC2F" w14:textId="77777777" w:rsidR="00BD26E8" w:rsidRDefault="00BD26E8" w:rsidP="00BD26E8"/>
    <w:p w14:paraId="5008A2AC" w14:textId="77777777" w:rsidR="00BD26E8" w:rsidRDefault="00BD26E8" w:rsidP="00BD26E8"/>
    <w:p w14:paraId="76558FA3" w14:textId="77777777" w:rsidR="00BD26E8" w:rsidRDefault="00BD26E8" w:rsidP="00BD26E8"/>
    <w:p w14:paraId="4B745EFE" w14:textId="77777777" w:rsidR="00BD26E8" w:rsidRDefault="00BD26E8" w:rsidP="00BD26E8">
      <w:r>
        <w:t>Mit vielen Grüssen aus dem endlich sommerlichen</w:t>
      </w:r>
    </w:p>
    <w:p w14:paraId="4A6D1D00" w14:textId="77777777" w:rsidR="00BD26E8" w:rsidRDefault="00BD26E8" w:rsidP="00BD26E8"/>
    <w:p w14:paraId="56FE63F6" w14:textId="77777777" w:rsidR="00BD26E8" w:rsidRDefault="00BD26E8" w:rsidP="00BD26E8">
      <w:r>
        <w:t>Bonn</w:t>
      </w:r>
    </w:p>
    <w:p w14:paraId="784DC1D6" w14:textId="77777777" w:rsidR="00BD26E8" w:rsidRDefault="00BD26E8" w:rsidP="00BD26E8"/>
    <w:p w14:paraId="5A12170B" w14:textId="77777777" w:rsidR="00BD26E8" w:rsidRDefault="00BD26E8" w:rsidP="00BD26E8">
      <w:r>
        <w:t>Ihre H. Wollersen</w:t>
      </w:r>
    </w:p>
    <w:p w14:paraId="030AD4D8" w14:textId="77777777" w:rsidR="00BD26E8" w:rsidRDefault="00BD26E8" w:rsidP="00BD26E8"/>
    <w:p w14:paraId="51941FC2" w14:textId="77777777" w:rsidR="00BD26E8" w:rsidRDefault="00BD26E8" w:rsidP="00BD26E8">
      <w:r>
        <w:t>Referentin Pharmazeutische Technologie  / Medizinprodukte</w:t>
      </w:r>
    </w:p>
    <w:p w14:paraId="3A9345A6" w14:textId="77777777" w:rsidR="00BD26E8" w:rsidRDefault="00BD26E8" w:rsidP="00BD26E8">
      <w:r>
        <w:t>Bundesverband der Arzneimittel-Hersteller e.V.</w:t>
      </w:r>
    </w:p>
    <w:p w14:paraId="3EE3B890" w14:textId="77777777" w:rsidR="00BD26E8" w:rsidRDefault="00BD26E8" w:rsidP="00BD26E8">
      <w:r>
        <w:t>Geschäftsstelle Bonn</w:t>
      </w:r>
    </w:p>
    <w:p w14:paraId="412C3C30" w14:textId="77777777" w:rsidR="00BD26E8" w:rsidRDefault="00BD26E8" w:rsidP="00BD26E8">
      <w:r>
        <w:t>Ubierstraße 71-73 | 53173 Bonn</w:t>
      </w:r>
    </w:p>
    <w:p w14:paraId="590DC90A" w14:textId="77777777" w:rsidR="00BD26E8" w:rsidRDefault="00BD26E8" w:rsidP="00BD26E8">
      <w:r>
        <w:t>Tel.: 0228 / 95745-78 | Fax.: 0228 / 95745-90</w:t>
      </w:r>
    </w:p>
    <w:p w14:paraId="00E6690A" w14:textId="77777777" w:rsidR="009A3AA8" w:rsidRDefault="00BD26E8" w:rsidP="00BD26E8">
      <w:r>
        <w:t>E-Mail: wollersen@bah-bonn.de | Web: www.bah-bonn.de</w:t>
      </w:r>
      <w:bookmarkStart w:id="0" w:name="_GoBack"/>
      <w:bookmarkEnd w:id="0"/>
    </w:p>
    <w:sectPr w:rsidR="009A3A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E8"/>
    <w:rsid w:val="00346B2A"/>
    <w:rsid w:val="009A3AA8"/>
    <w:rsid w:val="00BD26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F9AA"/>
  <w15:chartTrackingRefBased/>
  <w15:docId w15:val="{A06DCE86-C207-453D-9B5B-1AC41F92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EE4CD-A558-42D8-A56C-DD70CD774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FCC76-F840-4055-A61B-C9F32583AD05}">
  <ds:schemaRefs>
    <ds:schemaRef ds:uri="http://schemas.microsoft.com/sharepoint/v3/contenttype/forms"/>
  </ds:schemaRefs>
</ds:datastoreItem>
</file>

<file path=customXml/itemProps3.xml><?xml version="1.0" encoding="utf-8"?>
<ds:datastoreItem xmlns:ds="http://schemas.openxmlformats.org/officeDocument/2006/customXml" ds:itemID="{63C7C3A9-58A8-4E0B-9981-179D81907D8E}">
  <ds:schemaRefs>
    <ds:schemaRef ds:uri="http://purl.org/dc/elements/1.1/"/>
    <ds:schemaRef ds:uri="http://schemas.openxmlformats.org/package/2006/metadata/core-properties"/>
    <ds:schemaRef ds:uri="8cea201b-f78e-4710-bb37-675106f3d11b"/>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2016-10-21T08:05:00Z</dcterms:created>
  <dcterms:modified xsi:type="dcterms:W3CDTF">2016-10-21T08:07:00Z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