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BB0" w:rsidRDefault="003B50C3" w:rsidP="00605BB0">
      <w:pPr>
        <w:spacing w:before="100" w:beforeAutospacing="1" w:after="100" w:afterAutospacing="1" w:line="276" w:lineRule="auto"/>
        <w:jc w:val="both"/>
        <w:outlineLvl w:val="0"/>
        <w:rPr>
          <w:rFonts w:eastAsia="Times New Roman" w:cs="Arial"/>
          <w:b/>
          <w:bCs/>
          <w:kern w:val="36"/>
          <w:sz w:val="22"/>
          <w:lang w:eastAsia="de-DE"/>
        </w:rPr>
      </w:pPr>
      <w:r w:rsidRPr="003B50C3">
        <w:rPr>
          <w:rFonts w:eastAsia="Times New Roman" w:cs="Arial"/>
          <w:b/>
          <w:bCs/>
          <w:kern w:val="36"/>
          <w:sz w:val="22"/>
          <w:lang w:eastAsia="de-DE"/>
        </w:rPr>
        <w:t>§ 31 Arznei- und Verbandmittel</w:t>
      </w:r>
    </w:p>
    <w:p w:rsidR="00605BB0" w:rsidRPr="00605BB0" w:rsidRDefault="00605BB0" w:rsidP="00605BB0">
      <w:pPr>
        <w:spacing w:before="100" w:beforeAutospacing="1" w:after="100" w:afterAutospacing="1" w:line="276" w:lineRule="auto"/>
        <w:jc w:val="both"/>
        <w:outlineLvl w:val="0"/>
        <w:rPr>
          <w:rFonts w:eastAsia="Times New Roman" w:cs="Arial"/>
          <w:b/>
          <w:bCs/>
          <w:kern w:val="36"/>
          <w:sz w:val="22"/>
          <w:lang w:eastAsia="de-DE"/>
        </w:rPr>
      </w:pPr>
      <w:r w:rsidRPr="00605BB0">
        <w:rPr>
          <w:rFonts w:cs="Arial"/>
          <w:sz w:val="22"/>
        </w:rPr>
        <w:t>(1</w:t>
      </w:r>
      <w:r>
        <w:rPr>
          <w:rFonts w:cs="Arial"/>
          <w:sz w:val="22"/>
        </w:rPr>
        <w:t xml:space="preserve">) </w:t>
      </w:r>
      <w:r w:rsidR="003B50C3" w:rsidRPr="00605BB0">
        <w:rPr>
          <w:rFonts w:cs="Arial"/>
          <w:sz w:val="22"/>
        </w:rPr>
        <w:t xml:space="preserve">Versicherte haben Anspruch auf Versorgung mit apothekenpflichtigen Arzneimitteln, soweit die Arzneimittel nicht nach § 34 oder durch Richtlinien nach § 92 Abs. 1 Satz 2 Nr. 6 ausgeschlossen sind, und auf Versorgung mit Verbandmitteln, Harn- und Blutteststreifen. Der Gemeinsame Bundesausschuss hat in den Richtlinien nach § 92 Abs. 1 Satz 2 Nr. 6 festzulegen, in welchen medizinisch notwendigen Fällen Stoffe und Zubereitungen aus Stoffen, die als Medizinprodukte nach § 3 Nr. 1 oder Nr. 2 des Medizinproduktegesetzes zur Anwendung am oder im menschlichen Körper bestimmt sind, ausnahmsweise in die Arzneimittelversorgung einbezogen werden; § 34 Abs. 1 Satz 5, 7 und 8 und Abs. 6 sowie die §§ 35, 126 und 127 gelten entsprechend. Für verschreibungspflichtige und nicht verschreibungspflichtige Medizinprodukte nach Satz 2 gilt § 34 Abs. 1 Satz 6 entsprechend. </w:t>
      </w:r>
      <w:r w:rsidR="003B50C3" w:rsidRPr="00605BB0">
        <w:rPr>
          <w:rFonts w:cs="Arial"/>
          <w:i/>
          <w:color w:val="C45911" w:themeColor="accent2" w:themeShade="BF"/>
          <w:sz w:val="22"/>
        </w:rPr>
        <w:t>Der Vertragsarzt kann Arzneimittel, die auf Grund der Richtlinien nach § 92 Abs. 1 Satz 2 Nr. 6 von der Versorgung ausgeschlossen sind, ausnahmsweise in medizinisch begründeten Einzelfällen mit Begründung verordnen.</w:t>
      </w:r>
      <w:r w:rsidR="003B50C3" w:rsidRPr="00605BB0">
        <w:rPr>
          <w:rFonts w:cs="Arial"/>
          <w:sz w:val="22"/>
        </w:rPr>
        <w:t xml:space="preserve"> Für die Versorgung nach Satz 1 können die Versicherten unter den Apotheken, für die der Rahmenvertrag nach § 129 Abs. 2 Geltung hat, frei wählen.</w:t>
      </w:r>
    </w:p>
    <w:p w:rsidR="00605BB0" w:rsidRPr="00605BB0" w:rsidRDefault="00605BB0" w:rsidP="00605BB0">
      <w:pPr>
        <w:spacing w:line="276" w:lineRule="auto"/>
        <w:jc w:val="both"/>
        <w:rPr>
          <w:rFonts w:cs="Arial"/>
          <w:b/>
          <w:sz w:val="22"/>
        </w:rPr>
      </w:pPr>
      <w:r w:rsidRPr="00605BB0">
        <w:rPr>
          <w:rFonts w:cs="Arial"/>
          <w:b/>
          <w:sz w:val="22"/>
        </w:rPr>
        <w:t>§ 10</w:t>
      </w:r>
      <w:r w:rsidRPr="00605BB0">
        <w:rPr>
          <w:rFonts w:cs="Arial"/>
          <w:b/>
          <w:sz w:val="22"/>
        </w:rPr>
        <w:t xml:space="preserve"> AM-RL - </w:t>
      </w:r>
      <w:r w:rsidRPr="00605BB0">
        <w:rPr>
          <w:rFonts w:cs="Arial"/>
          <w:b/>
          <w:sz w:val="22"/>
        </w:rPr>
        <w:t>Dokumentation</w:t>
      </w:r>
    </w:p>
    <w:p w:rsidR="00605BB0" w:rsidRDefault="00605BB0" w:rsidP="00605BB0">
      <w:pPr>
        <w:spacing w:line="276" w:lineRule="auto"/>
        <w:jc w:val="both"/>
        <w:rPr>
          <w:rFonts w:cs="Arial"/>
          <w:sz w:val="22"/>
        </w:rPr>
      </w:pPr>
    </w:p>
    <w:p w:rsidR="00605BB0" w:rsidRPr="00605BB0" w:rsidRDefault="00605BB0" w:rsidP="00605BB0">
      <w:pPr>
        <w:spacing w:line="276" w:lineRule="auto"/>
        <w:jc w:val="both"/>
        <w:rPr>
          <w:rFonts w:cs="Arial"/>
          <w:sz w:val="22"/>
        </w:rPr>
      </w:pPr>
      <w:r w:rsidRPr="00605BB0">
        <w:rPr>
          <w:rFonts w:cs="Arial"/>
          <w:sz w:val="22"/>
        </w:rPr>
        <w:t>(1</w:t>
      </w:r>
      <w:r>
        <w:rPr>
          <w:rFonts w:cs="Arial"/>
          <w:sz w:val="22"/>
        </w:rPr>
        <w:t>) Arzneimittel oder Arzneimittelgruppen, deren Verordnung nach dieser Richtlinie</w:t>
      </w:r>
      <w:r w:rsidRPr="00605BB0">
        <w:rPr>
          <w:rFonts w:cs="Arial"/>
          <w:sz w:val="22"/>
        </w:rPr>
        <w:t xml:space="preserve"> eingeschränkt </w:t>
      </w:r>
      <w:r>
        <w:rPr>
          <w:rFonts w:cs="Arial"/>
          <w:sz w:val="22"/>
        </w:rPr>
        <w:t>oder ausgeschlossen ist</w:t>
      </w:r>
      <w:r w:rsidRPr="00605BB0">
        <w:rPr>
          <w:rFonts w:cs="Arial"/>
          <w:sz w:val="22"/>
        </w:rPr>
        <w:t xml:space="preserve"> (§ </w:t>
      </w:r>
      <w:r>
        <w:rPr>
          <w:rFonts w:cs="Arial"/>
          <w:sz w:val="22"/>
        </w:rPr>
        <w:t>16 und</w:t>
      </w:r>
      <w:r w:rsidRPr="00605BB0">
        <w:rPr>
          <w:rFonts w:cs="Arial"/>
          <w:sz w:val="22"/>
        </w:rPr>
        <w:t xml:space="preserve"> § </w:t>
      </w:r>
      <w:r>
        <w:rPr>
          <w:rFonts w:cs="Arial"/>
          <w:sz w:val="22"/>
        </w:rPr>
        <w:t xml:space="preserve">17), sind in der Übersicht über die </w:t>
      </w:r>
      <w:r w:rsidRPr="00605BB0">
        <w:rPr>
          <w:rFonts w:cs="Arial"/>
          <w:sz w:val="22"/>
        </w:rPr>
        <w:t>Veror</w:t>
      </w:r>
      <w:r>
        <w:rPr>
          <w:rFonts w:cs="Arial"/>
          <w:sz w:val="22"/>
        </w:rPr>
        <w:t xml:space="preserve">dnungseinschränkungen und </w:t>
      </w:r>
      <w:r w:rsidRPr="00605BB0">
        <w:rPr>
          <w:rFonts w:cs="Arial"/>
          <w:sz w:val="22"/>
        </w:rPr>
        <w:t>-</w:t>
      </w:r>
      <w:r>
        <w:rPr>
          <w:rFonts w:cs="Arial"/>
          <w:sz w:val="22"/>
        </w:rPr>
        <w:t>ausschlüsse nach</w:t>
      </w:r>
      <w:r w:rsidRPr="00605BB0">
        <w:rPr>
          <w:rFonts w:cs="Arial"/>
          <w:sz w:val="22"/>
        </w:rPr>
        <w:t xml:space="preserve"> §</w:t>
      </w:r>
      <w:r>
        <w:rPr>
          <w:rFonts w:cs="Arial"/>
          <w:sz w:val="22"/>
        </w:rPr>
        <w:t xml:space="preserve"> </w:t>
      </w:r>
      <w:r w:rsidRPr="00605BB0">
        <w:rPr>
          <w:rFonts w:cs="Arial"/>
          <w:sz w:val="22"/>
        </w:rPr>
        <w:t>16 Abs.</w:t>
      </w:r>
      <w:r>
        <w:rPr>
          <w:rFonts w:cs="Arial"/>
          <w:sz w:val="22"/>
        </w:rPr>
        <w:t xml:space="preserve"> 3 zusammengestellt</w:t>
      </w:r>
      <w:r w:rsidRPr="00605BB0">
        <w:rPr>
          <w:rFonts w:cs="Arial"/>
          <w:sz w:val="22"/>
        </w:rPr>
        <w:t xml:space="preserve"> (Anlage</w:t>
      </w:r>
    </w:p>
    <w:p w:rsidR="00605BB0" w:rsidRPr="00605BB0" w:rsidRDefault="00605BB0" w:rsidP="00605BB0">
      <w:pPr>
        <w:spacing w:line="276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 III der</w:t>
      </w:r>
      <w:r w:rsidRPr="00605BB0">
        <w:rPr>
          <w:rFonts w:cs="Arial"/>
          <w:sz w:val="22"/>
        </w:rPr>
        <w:t xml:space="preserve"> Richtlinie). </w:t>
      </w:r>
      <w:r>
        <w:rPr>
          <w:rFonts w:cs="Arial"/>
          <w:sz w:val="22"/>
        </w:rPr>
        <w:t xml:space="preserve">Soweit die Verordnung von Arzneimitteln oder bei </w:t>
      </w:r>
      <w:r w:rsidRPr="00605BB0">
        <w:rPr>
          <w:rFonts w:cs="Arial"/>
          <w:sz w:val="22"/>
        </w:rPr>
        <w:t xml:space="preserve">Arzneimittelgruppen die Verordnung für einzelne Arzneimittel aufgrund der jeweils genannten Ausnahmetatbestände </w:t>
      </w:r>
      <w:r>
        <w:rPr>
          <w:rFonts w:cs="Arial"/>
          <w:sz w:val="22"/>
        </w:rPr>
        <w:t xml:space="preserve">zulässig ist, ist die Therapieentscheidung nach den Vorgaben der </w:t>
      </w:r>
      <w:r w:rsidRPr="00605BB0">
        <w:rPr>
          <w:rFonts w:cs="Arial"/>
          <w:sz w:val="22"/>
        </w:rPr>
        <w:t>Übersicht nach § 16 Abs. 3 zu dokumentieren.</w:t>
      </w:r>
    </w:p>
    <w:p w:rsidR="003B50C3" w:rsidRDefault="00605BB0" w:rsidP="00605BB0">
      <w:pPr>
        <w:spacing w:line="276" w:lineRule="auto"/>
        <w:jc w:val="both"/>
        <w:rPr>
          <w:rFonts w:cs="Arial"/>
          <w:sz w:val="22"/>
        </w:rPr>
      </w:pPr>
      <w:r w:rsidRPr="00605BB0">
        <w:rPr>
          <w:rFonts w:cs="Arial"/>
          <w:sz w:val="22"/>
        </w:rPr>
        <w:t>(2)</w:t>
      </w:r>
      <w:r>
        <w:rPr>
          <w:rFonts w:cs="Arial"/>
          <w:sz w:val="22"/>
        </w:rPr>
        <w:t xml:space="preserve"> Die </w:t>
      </w:r>
      <w:r w:rsidRPr="00605BB0">
        <w:rPr>
          <w:rFonts w:cs="Arial"/>
          <w:sz w:val="22"/>
        </w:rPr>
        <w:t>Dokumen</w:t>
      </w:r>
      <w:r>
        <w:rPr>
          <w:rFonts w:cs="Arial"/>
          <w:sz w:val="22"/>
        </w:rPr>
        <w:t xml:space="preserve">tation erfolgt im Sinne von </w:t>
      </w:r>
      <w:r w:rsidRPr="00605BB0">
        <w:rPr>
          <w:rFonts w:cs="Arial"/>
          <w:sz w:val="22"/>
        </w:rPr>
        <w:t xml:space="preserve">§ </w:t>
      </w:r>
      <w:r>
        <w:rPr>
          <w:rFonts w:cs="Arial"/>
          <w:sz w:val="22"/>
        </w:rPr>
        <w:t xml:space="preserve">10 </w:t>
      </w:r>
      <w:r w:rsidRPr="00605BB0">
        <w:rPr>
          <w:rFonts w:cs="Arial"/>
          <w:sz w:val="22"/>
        </w:rPr>
        <w:t>(Muster</w:t>
      </w:r>
      <w:r>
        <w:rPr>
          <w:rFonts w:cs="Arial"/>
          <w:sz w:val="22"/>
        </w:rPr>
        <w:t xml:space="preserve"> -) Berufsordnung für</w:t>
      </w:r>
      <w:r w:rsidRPr="00605BB0">
        <w:rPr>
          <w:rFonts w:cs="Arial"/>
          <w:sz w:val="22"/>
        </w:rPr>
        <w:t xml:space="preserve"> die </w:t>
      </w:r>
      <w:r>
        <w:rPr>
          <w:rFonts w:cs="Arial"/>
          <w:sz w:val="22"/>
        </w:rPr>
        <w:t>deutschen Ärztinnen und Ärzte. Im Regelfall genügt die Angabe der Indikation und</w:t>
      </w:r>
      <w:r w:rsidRPr="00605BB0">
        <w:rPr>
          <w:rFonts w:cs="Arial"/>
          <w:sz w:val="22"/>
        </w:rPr>
        <w:t xml:space="preserve"> </w:t>
      </w:r>
      <w:r>
        <w:rPr>
          <w:rFonts w:cs="Arial"/>
          <w:sz w:val="22"/>
        </w:rPr>
        <w:t>gegebenenfalls die Benennung der Ausschlusskriterien für die</w:t>
      </w:r>
      <w:r w:rsidRPr="00605BB0">
        <w:rPr>
          <w:rFonts w:cs="Arial"/>
          <w:sz w:val="22"/>
        </w:rPr>
        <w:t xml:space="preserve"> Anwend</w:t>
      </w:r>
      <w:r>
        <w:rPr>
          <w:rFonts w:cs="Arial"/>
          <w:sz w:val="22"/>
        </w:rPr>
        <w:t xml:space="preserve">ung wirtschaftlicher </w:t>
      </w:r>
      <w:r w:rsidRPr="00605BB0">
        <w:rPr>
          <w:rFonts w:cs="Arial"/>
          <w:sz w:val="22"/>
        </w:rPr>
        <w:t xml:space="preserve">Therapiealternativen, soweit sich aus den Bestimmungen der Richtlinie nichts </w:t>
      </w:r>
      <w:proofErr w:type="gramStart"/>
      <w:r w:rsidRPr="00605BB0">
        <w:rPr>
          <w:rFonts w:cs="Arial"/>
          <w:sz w:val="22"/>
        </w:rPr>
        <w:t>anderes</w:t>
      </w:r>
      <w:proofErr w:type="gramEnd"/>
      <w:r w:rsidRPr="00605BB0">
        <w:rPr>
          <w:rFonts w:cs="Arial"/>
          <w:sz w:val="22"/>
        </w:rPr>
        <w:t xml:space="preserve"> ergibt.</w:t>
      </w:r>
    </w:p>
    <w:p w:rsidR="00605BB0" w:rsidRPr="003B50C3" w:rsidRDefault="00605BB0" w:rsidP="00605BB0">
      <w:pPr>
        <w:spacing w:line="276" w:lineRule="auto"/>
        <w:jc w:val="both"/>
        <w:rPr>
          <w:rFonts w:cs="Arial"/>
          <w:sz w:val="22"/>
        </w:rPr>
      </w:pPr>
    </w:p>
    <w:p w:rsidR="003B50C3" w:rsidRPr="003B50C3" w:rsidRDefault="003B50C3" w:rsidP="003B50C3">
      <w:pPr>
        <w:spacing w:line="276" w:lineRule="auto"/>
        <w:jc w:val="both"/>
        <w:rPr>
          <w:rFonts w:eastAsia="Times New Roman" w:cs="Arial"/>
          <w:b/>
          <w:sz w:val="22"/>
          <w:lang w:eastAsia="de-DE"/>
        </w:rPr>
      </w:pPr>
      <w:r w:rsidRPr="003B50C3">
        <w:rPr>
          <w:rFonts w:eastAsia="Times New Roman" w:cs="Arial"/>
          <w:b/>
          <w:sz w:val="22"/>
          <w:lang w:eastAsia="de-DE"/>
        </w:rPr>
        <w:t xml:space="preserve">§ 16 </w:t>
      </w:r>
      <w:r w:rsidR="00605BB0">
        <w:rPr>
          <w:rFonts w:eastAsia="Times New Roman" w:cs="Arial"/>
          <w:b/>
          <w:sz w:val="22"/>
          <w:lang w:eastAsia="de-DE"/>
        </w:rPr>
        <w:t xml:space="preserve">AM-RL - </w:t>
      </w:r>
      <w:bookmarkStart w:id="0" w:name="_GoBack"/>
      <w:bookmarkEnd w:id="0"/>
      <w:r w:rsidRPr="003B50C3">
        <w:rPr>
          <w:rFonts w:eastAsia="Times New Roman" w:cs="Arial"/>
          <w:b/>
          <w:sz w:val="22"/>
          <w:lang w:eastAsia="de-DE"/>
        </w:rPr>
        <w:t xml:space="preserve">Verordnungseinschränkungen und -ausschlüsse von Arzneimitteln nach § 92 Abs.1 Satz 1 Halbsatz 3 SGB </w:t>
      </w:r>
      <w:r>
        <w:rPr>
          <w:rFonts w:eastAsia="Times New Roman" w:cs="Arial"/>
          <w:b/>
          <w:sz w:val="22"/>
          <w:lang w:eastAsia="de-DE"/>
        </w:rPr>
        <w:t>V</w:t>
      </w:r>
    </w:p>
    <w:p w:rsidR="003B50C3" w:rsidRPr="003B50C3" w:rsidRDefault="003B50C3" w:rsidP="003B50C3">
      <w:pPr>
        <w:spacing w:line="276" w:lineRule="auto"/>
        <w:jc w:val="both"/>
        <w:rPr>
          <w:rFonts w:eastAsia="Times New Roman" w:cs="Arial"/>
          <w:sz w:val="22"/>
          <w:lang w:eastAsia="de-DE"/>
        </w:rPr>
      </w:pPr>
    </w:p>
    <w:p w:rsidR="003B50C3" w:rsidRPr="003B50C3" w:rsidRDefault="003B50C3" w:rsidP="003B50C3">
      <w:pPr>
        <w:spacing w:line="276" w:lineRule="auto"/>
        <w:jc w:val="both"/>
        <w:rPr>
          <w:rFonts w:eastAsia="Times New Roman" w:cs="Arial"/>
          <w:sz w:val="22"/>
          <w:lang w:eastAsia="de-DE"/>
        </w:rPr>
      </w:pPr>
      <w:r w:rsidRPr="003B50C3">
        <w:rPr>
          <w:rFonts w:eastAsia="Times New Roman" w:cs="Arial"/>
          <w:sz w:val="22"/>
          <w:lang w:eastAsia="de-DE"/>
        </w:rPr>
        <w:t>(5) Die behandelnde Ärztin oder der behandelnde Arzt kann die nach den Absätzen 1 und 2 in ihrer Verordnung eingeschränkten und von der Verordnung ausgeschlossenen Arzneimittel ausnahmsweise in medizinisch begründeten Einzelfällen mit Begründung verordnen.</w:t>
      </w:r>
    </w:p>
    <w:p w:rsidR="003B50C3" w:rsidRPr="003B50C3" w:rsidRDefault="003B50C3" w:rsidP="003B50C3">
      <w:pPr>
        <w:spacing w:line="276" w:lineRule="auto"/>
        <w:jc w:val="both"/>
        <w:rPr>
          <w:rFonts w:eastAsia="Times New Roman" w:cs="Arial"/>
          <w:sz w:val="22"/>
          <w:lang w:eastAsia="de-DE"/>
        </w:rPr>
      </w:pPr>
    </w:p>
    <w:p w:rsidR="003B50C3" w:rsidRPr="003B50C3" w:rsidRDefault="003B50C3" w:rsidP="003B50C3">
      <w:pPr>
        <w:spacing w:line="276" w:lineRule="auto"/>
        <w:jc w:val="both"/>
        <w:rPr>
          <w:rFonts w:cs="Arial"/>
          <w:sz w:val="22"/>
        </w:rPr>
      </w:pPr>
    </w:p>
    <w:sectPr w:rsidR="003B50C3" w:rsidRPr="003B50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60B78"/>
    <w:multiLevelType w:val="hybridMultilevel"/>
    <w:tmpl w:val="59F4448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2233A"/>
    <w:multiLevelType w:val="hybridMultilevel"/>
    <w:tmpl w:val="7D0E17B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301A6"/>
    <w:multiLevelType w:val="hybridMultilevel"/>
    <w:tmpl w:val="7098DE0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44514"/>
    <w:multiLevelType w:val="hybridMultilevel"/>
    <w:tmpl w:val="C7C2FDE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54DF2"/>
    <w:multiLevelType w:val="hybridMultilevel"/>
    <w:tmpl w:val="B53A150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65879"/>
    <w:multiLevelType w:val="hybridMultilevel"/>
    <w:tmpl w:val="DC88ED60"/>
    <w:lvl w:ilvl="0" w:tplc="F1AE650C">
      <w:start w:val="1"/>
      <w:numFmt w:val="decimal"/>
      <w:lvlText w:val="(%1)"/>
      <w:lvlJc w:val="left"/>
      <w:pPr>
        <w:ind w:left="720" w:hanging="360"/>
      </w:pPr>
      <w:rPr>
        <w:rFonts w:eastAsiaTheme="minorHAnsi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64E4C"/>
    <w:multiLevelType w:val="hybridMultilevel"/>
    <w:tmpl w:val="FB2ED0F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E4E5C"/>
    <w:multiLevelType w:val="hybridMultilevel"/>
    <w:tmpl w:val="BA1AF92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0C3"/>
    <w:rsid w:val="003B50C3"/>
    <w:rsid w:val="00605BB0"/>
    <w:rsid w:val="006D3C48"/>
    <w:rsid w:val="008D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48D9"/>
  <w15:chartTrackingRefBased/>
  <w15:docId w15:val="{40C5B4B6-34A2-49DA-92AB-1C7AE109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  <w:rsid w:val="008D31DF"/>
    <w:pPr>
      <w:spacing w:after="0" w:line="240" w:lineRule="auto"/>
    </w:pPr>
    <w:rPr>
      <w:rFonts w:ascii="Arial" w:hAnsi="Arial"/>
      <w:sz w:val="24"/>
    </w:rPr>
  </w:style>
  <w:style w:type="paragraph" w:styleId="berschrift1">
    <w:name w:val="heading 1"/>
    <w:basedOn w:val="Standard"/>
    <w:link w:val="berschrift1Zchn"/>
    <w:uiPriority w:val="9"/>
    <w:qFormat/>
    <w:rsid w:val="003B50C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B50C3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jnenbez">
    <w:name w:val="jnenbez"/>
    <w:basedOn w:val="Absatz-Standardschriftart"/>
    <w:rsid w:val="003B50C3"/>
  </w:style>
  <w:style w:type="character" w:customStyle="1" w:styleId="jnentitel">
    <w:name w:val="jnentitel"/>
    <w:basedOn w:val="Absatz-Standardschriftart"/>
    <w:rsid w:val="003B50C3"/>
  </w:style>
  <w:style w:type="character" w:styleId="Kommentarzeichen">
    <w:name w:val="annotation reference"/>
    <w:basedOn w:val="Absatz-Standardschriftart"/>
    <w:uiPriority w:val="99"/>
    <w:semiHidden/>
    <w:unhideWhenUsed/>
    <w:rsid w:val="003B50C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50C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50C3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B50C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B50C3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50C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50C3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3B5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3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Alvermann</dc:creator>
  <cp:keywords/>
  <dc:description/>
  <cp:lastModifiedBy>Katharina Alvermann</cp:lastModifiedBy>
  <cp:revision>2</cp:revision>
  <dcterms:created xsi:type="dcterms:W3CDTF">2017-01-30T08:24:00Z</dcterms:created>
  <dcterms:modified xsi:type="dcterms:W3CDTF">2017-01-30T09:13:00Z</dcterms:modified>
</cp:coreProperties>
</file>