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53FE51" w14:textId="77777777" w:rsidR="007C5B9E" w:rsidRDefault="007C5B9E" w:rsidP="005E7B74">
      <w:pPr>
        <w:pStyle w:val="berschriftInhaltsverzeichnis"/>
        <w:tabs>
          <w:tab w:val="left" w:pos="851"/>
        </w:tabs>
        <w:spacing w:after="60"/>
        <w:rPr>
          <w:szCs w:val="36"/>
        </w:rPr>
      </w:pPr>
      <w:bookmarkStart w:id="0" w:name="_GoBack"/>
      <w:bookmarkEnd w:id="0"/>
      <w:r>
        <w:rPr>
          <w:szCs w:val="36"/>
        </w:rPr>
        <w:t>Archivierung von Pharmakovigilanz-relevanten Dokumenten</w:t>
      </w:r>
    </w:p>
    <w:p w14:paraId="48500D3E" w14:textId="77777777" w:rsidR="007C5B9E" w:rsidRPr="00EE71CE" w:rsidRDefault="007C5B9E">
      <w:pPr>
        <w:jc w:val="left"/>
        <w:rPr>
          <w:sz w:val="24"/>
          <w:szCs w:val="24"/>
        </w:rPr>
      </w:pPr>
    </w:p>
    <w:p w14:paraId="4218D69F" w14:textId="77777777" w:rsidR="007C5B9E" w:rsidRPr="00EE71CE" w:rsidRDefault="007C5B9E" w:rsidP="005F2B7B">
      <w:pPr>
        <w:tabs>
          <w:tab w:val="left" w:pos="1276"/>
          <w:tab w:val="left" w:pos="2835"/>
          <w:tab w:val="left" w:pos="4820"/>
        </w:tabs>
        <w:spacing w:line="200" w:lineRule="atLeast"/>
        <w:rPr>
          <w:sz w:val="24"/>
          <w:szCs w:val="24"/>
        </w:rPr>
      </w:pPr>
      <w:r w:rsidRPr="00EE71CE">
        <w:rPr>
          <w:b/>
          <w:sz w:val="24"/>
          <w:szCs w:val="24"/>
        </w:rPr>
        <w:t>Verteiler:</w:t>
      </w:r>
      <w:r w:rsidRPr="00EE71CE">
        <w:rPr>
          <w:sz w:val="24"/>
          <w:szCs w:val="24"/>
        </w:rPr>
        <w:tab/>
        <w:t>Technische Geschäftsführung;</w:t>
      </w:r>
      <w:r>
        <w:rPr>
          <w:sz w:val="24"/>
          <w:szCs w:val="24"/>
        </w:rPr>
        <w:t xml:space="preserve"> </w:t>
      </w:r>
    </w:p>
    <w:p w14:paraId="4DEE6D19" w14:textId="77777777" w:rsidR="007C5B9E" w:rsidRPr="00EE71CE" w:rsidRDefault="007C5B9E" w:rsidP="005F2B7B">
      <w:pPr>
        <w:tabs>
          <w:tab w:val="left" w:pos="1276"/>
          <w:tab w:val="left" w:pos="2835"/>
          <w:tab w:val="left" w:pos="4820"/>
        </w:tabs>
        <w:spacing w:line="200" w:lineRule="atLeast"/>
        <w:rPr>
          <w:sz w:val="24"/>
          <w:szCs w:val="24"/>
        </w:rPr>
      </w:pPr>
      <w:r w:rsidRPr="00EE71CE">
        <w:rPr>
          <w:sz w:val="24"/>
          <w:szCs w:val="24"/>
        </w:rPr>
        <w:tab/>
        <w:t xml:space="preserve">Kaufmännische Geschäftsführung; </w:t>
      </w:r>
    </w:p>
    <w:p w14:paraId="4EDC4208" w14:textId="77777777" w:rsidR="007C5B9E" w:rsidRPr="00EE71CE" w:rsidRDefault="007C5B9E" w:rsidP="005F2B7B">
      <w:pPr>
        <w:tabs>
          <w:tab w:val="left" w:pos="1276"/>
          <w:tab w:val="left" w:pos="3780"/>
        </w:tabs>
        <w:rPr>
          <w:sz w:val="24"/>
          <w:szCs w:val="24"/>
        </w:rPr>
      </w:pPr>
      <w:r w:rsidRPr="00EE71CE">
        <w:rPr>
          <w:sz w:val="24"/>
          <w:szCs w:val="24"/>
        </w:rPr>
        <w:tab/>
        <w:t>Stufenplanbeauftragter bzw. QPPV;</w:t>
      </w:r>
    </w:p>
    <w:p w14:paraId="72DE0099" w14:textId="77777777" w:rsidR="007C5B9E" w:rsidRPr="00EE71CE" w:rsidRDefault="007C5B9E" w:rsidP="005F2B7B">
      <w:pPr>
        <w:tabs>
          <w:tab w:val="left" w:pos="1276"/>
          <w:tab w:val="left" w:pos="3780"/>
        </w:tabs>
        <w:rPr>
          <w:sz w:val="24"/>
          <w:szCs w:val="24"/>
        </w:rPr>
      </w:pPr>
      <w:r w:rsidRPr="00EE71CE">
        <w:rPr>
          <w:sz w:val="24"/>
          <w:szCs w:val="24"/>
        </w:rPr>
        <w:tab/>
        <w:t>Informationsbeauftragter;</w:t>
      </w:r>
    </w:p>
    <w:p w14:paraId="49C9E9AA" w14:textId="77777777" w:rsidR="007C5B9E" w:rsidRPr="00EE71CE" w:rsidRDefault="007C5B9E" w:rsidP="005F2B7B">
      <w:pPr>
        <w:tabs>
          <w:tab w:val="left" w:pos="1276"/>
          <w:tab w:val="left" w:pos="2835"/>
          <w:tab w:val="left" w:pos="4820"/>
        </w:tabs>
        <w:spacing w:line="200" w:lineRule="atLeast"/>
        <w:rPr>
          <w:sz w:val="24"/>
          <w:szCs w:val="24"/>
        </w:rPr>
      </w:pPr>
      <w:r w:rsidRPr="00EE71CE">
        <w:rPr>
          <w:sz w:val="24"/>
          <w:szCs w:val="24"/>
        </w:rPr>
        <w:tab/>
        <w:t xml:space="preserve">Sachkundige Person nach § 14 AMG; </w:t>
      </w:r>
    </w:p>
    <w:p w14:paraId="6215F0CD" w14:textId="77777777" w:rsidR="007C5B9E" w:rsidRPr="00EE71CE" w:rsidRDefault="007C5B9E" w:rsidP="005F2B7B">
      <w:pPr>
        <w:tabs>
          <w:tab w:val="left" w:pos="1276"/>
          <w:tab w:val="left" w:pos="2835"/>
          <w:tab w:val="left" w:pos="4820"/>
        </w:tabs>
        <w:spacing w:line="200" w:lineRule="atLeast"/>
        <w:rPr>
          <w:sz w:val="24"/>
          <w:szCs w:val="24"/>
        </w:rPr>
      </w:pPr>
      <w:r w:rsidRPr="00EE71CE">
        <w:rPr>
          <w:sz w:val="24"/>
          <w:szCs w:val="24"/>
        </w:rPr>
        <w:tab/>
        <w:t>Qualitätssicherung</w:t>
      </w:r>
    </w:p>
    <w:p w14:paraId="7EC3E4B3" w14:textId="77777777" w:rsidR="007C5B9E" w:rsidRPr="00EE71CE" w:rsidRDefault="007C5B9E" w:rsidP="005F2B7B">
      <w:pPr>
        <w:tabs>
          <w:tab w:val="left" w:pos="1276"/>
          <w:tab w:val="left" w:pos="2835"/>
          <w:tab w:val="left" w:pos="4820"/>
        </w:tabs>
        <w:spacing w:line="200" w:lineRule="atLeast"/>
        <w:rPr>
          <w:sz w:val="24"/>
          <w:szCs w:val="24"/>
        </w:rPr>
      </w:pPr>
      <w:r w:rsidRPr="00EE71CE">
        <w:rPr>
          <w:sz w:val="24"/>
          <w:szCs w:val="24"/>
        </w:rPr>
        <w:tab/>
        <w:t>Zulassung</w:t>
      </w:r>
    </w:p>
    <w:p w14:paraId="3C29AD60" w14:textId="77777777" w:rsidR="007C5B9E" w:rsidRPr="00EE71CE" w:rsidRDefault="007C5B9E" w:rsidP="005F2B7B">
      <w:pPr>
        <w:tabs>
          <w:tab w:val="left" w:pos="1276"/>
          <w:tab w:val="left" w:pos="2835"/>
          <w:tab w:val="left" w:pos="4820"/>
        </w:tabs>
        <w:spacing w:line="200" w:lineRule="atLeast"/>
        <w:rPr>
          <w:sz w:val="24"/>
          <w:szCs w:val="24"/>
        </w:rPr>
      </w:pPr>
      <w:r w:rsidRPr="00EE71CE">
        <w:rPr>
          <w:sz w:val="24"/>
          <w:szCs w:val="24"/>
        </w:rPr>
        <w:tab/>
        <w:t>Klinische Forschung</w:t>
      </w:r>
    </w:p>
    <w:p w14:paraId="25ED0994" w14:textId="77777777" w:rsidR="007C5B9E" w:rsidRPr="00EE71CE" w:rsidRDefault="007C5B9E" w:rsidP="005F2B7B">
      <w:pPr>
        <w:tabs>
          <w:tab w:val="left" w:pos="1276"/>
          <w:tab w:val="left" w:pos="2835"/>
          <w:tab w:val="left" w:pos="4820"/>
        </w:tabs>
        <w:spacing w:line="200" w:lineRule="atLeast"/>
        <w:rPr>
          <w:sz w:val="24"/>
          <w:szCs w:val="24"/>
        </w:rPr>
      </w:pPr>
      <w:r w:rsidRPr="00EE71CE">
        <w:rPr>
          <w:sz w:val="24"/>
          <w:szCs w:val="24"/>
        </w:rPr>
        <w:tab/>
        <w:t>Personalabteilung</w:t>
      </w:r>
    </w:p>
    <w:p w14:paraId="1195341B" w14:textId="77777777" w:rsidR="007C5B9E" w:rsidRPr="00EE71CE" w:rsidRDefault="007C5B9E" w:rsidP="005F2B7B">
      <w:pPr>
        <w:tabs>
          <w:tab w:val="left" w:pos="1276"/>
          <w:tab w:val="left" w:pos="2835"/>
          <w:tab w:val="left" w:pos="4820"/>
        </w:tabs>
        <w:spacing w:line="200" w:lineRule="atLeast"/>
        <w:rPr>
          <w:sz w:val="24"/>
          <w:szCs w:val="24"/>
        </w:rPr>
      </w:pPr>
      <w:r w:rsidRPr="00EE71CE">
        <w:rPr>
          <w:sz w:val="24"/>
          <w:szCs w:val="24"/>
        </w:rPr>
        <w:tab/>
        <w:t>Rechtsabteilung</w:t>
      </w:r>
    </w:p>
    <w:p w14:paraId="23FCB246" w14:textId="77777777" w:rsidR="007C5B9E" w:rsidRPr="00EE71CE" w:rsidRDefault="007C5B9E">
      <w:pPr>
        <w:tabs>
          <w:tab w:val="left" w:pos="993"/>
          <w:tab w:val="left" w:pos="2835"/>
        </w:tabs>
        <w:spacing w:line="200" w:lineRule="atLeast"/>
        <w:rPr>
          <w:sz w:val="24"/>
          <w:szCs w:val="24"/>
          <w:highlight w:val="yellow"/>
        </w:rPr>
      </w:pPr>
    </w:p>
    <w:p w14:paraId="304FDF54" w14:textId="77777777" w:rsidR="007C5B9E" w:rsidRPr="00EE71CE" w:rsidRDefault="007C5B9E">
      <w:pPr>
        <w:tabs>
          <w:tab w:val="left" w:pos="993"/>
          <w:tab w:val="left" w:pos="2835"/>
        </w:tabs>
        <w:spacing w:line="200" w:lineRule="atLeast"/>
        <w:rPr>
          <w:sz w:val="24"/>
          <w:szCs w:val="24"/>
        </w:rPr>
      </w:pPr>
      <w:r w:rsidRPr="00EE71CE">
        <w:rPr>
          <w:sz w:val="24"/>
          <w:szCs w:val="24"/>
          <w:highlight w:val="yellow"/>
        </w:rPr>
        <w:t>[firmenindividuell festzulegen]</w:t>
      </w:r>
    </w:p>
    <w:p w14:paraId="03376054" w14:textId="77777777" w:rsidR="007C5B9E" w:rsidRPr="00EE71CE" w:rsidRDefault="007C5B9E">
      <w:pPr>
        <w:jc w:val="left"/>
        <w:rPr>
          <w:rFonts w:cs="Arial"/>
          <w:sz w:val="24"/>
          <w:szCs w:val="24"/>
        </w:rPr>
      </w:pPr>
    </w:p>
    <w:p w14:paraId="7E771C93" w14:textId="77777777" w:rsidR="007C5B9E" w:rsidRDefault="007C5B9E">
      <w:pPr>
        <w:pStyle w:val="berschriftInhaltsverzeichnis"/>
        <w:rPr>
          <w:rStyle w:val="Fett"/>
          <w:bCs/>
        </w:rPr>
      </w:pPr>
      <w:r>
        <w:rPr>
          <w:rStyle w:val="Fett"/>
          <w:bCs/>
        </w:rPr>
        <w:t>Inhaltsverzeichnis</w:t>
      </w:r>
    </w:p>
    <w:p w14:paraId="3A903E19" w14:textId="77777777" w:rsidR="007C5B9E" w:rsidRPr="00BD35E3" w:rsidRDefault="007C5B9E" w:rsidP="0078018E">
      <w:pPr>
        <w:pStyle w:val="berschriftInhaltsverzeichnis"/>
        <w:tabs>
          <w:tab w:val="left" w:pos="8505"/>
        </w:tabs>
        <w:spacing w:line="276" w:lineRule="auto"/>
        <w:rPr>
          <w:rFonts w:cs="Arial"/>
          <w:sz w:val="24"/>
          <w:szCs w:val="24"/>
        </w:rPr>
      </w:pPr>
    </w:p>
    <w:p w14:paraId="7F940C88" w14:textId="77777777" w:rsidR="00BD35E3" w:rsidRPr="00BD35E3" w:rsidRDefault="007C5B9E" w:rsidP="0078018E">
      <w:pPr>
        <w:pStyle w:val="Verzeichnis1"/>
        <w:tabs>
          <w:tab w:val="clear" w:pos="9072"/>
          <w:tab w:val="left" w:pos="9639"/>
        </w:tabs>
        <w:spacing w:line="276" w:lineRule="auto"/>
        <w:rPr>
          <w:rFonts w:asciiTheme="minorHAnsi" w:eastAsiaTheme="minorEastAsia" w:hAnsiTheme="minorHAnsi" w:cstheme="minorBidi"/>
          <w:sz w:val="24"/>
          <w:szCs w:val="24"/>
        </w:rPr>
      </w:pPr>
      <w:r w:rsidRPr="00BD35E3">
        <w:rPr>
          <w:sz w:val="24"/>
          <w:szCs w:val="24"/>
        </w:rPr>
        <w:fldChar w:fldCharType="begin"/>
      </w:r>
      <w:r w:rsidRPr="00BD35E3">
        <w:rPr>
          <w:sz w:val="24"/>
          <w:szCs w:val="24"/>
        </w:rPr>
        <w:instrText xml:space="preserve"> TOC \o "1-3" \h \z \u </w:instrText>
      </w:r>
      <w:r w:rsidRPr="00BD35E3">
        <w:rPr>
          <w:sz w:val="24"/>
          <w:szCs w:val="24"/>
        </w:rPr>
        <w:fldChar w:fldCharType="separate"/>
      </w:r>
      <w:hyperlink w:anchor="_Toc452976827" w:history="1">
        <w:r w:rsidR="00BD35E3" w:rsidRPr="00BD35E3">
          <w:rPr>
            <w:rStyle w:val="Hyperlink"/>
            <w:bCs/>
            <w:sz w:val="24"/>
            <w:szCs w:val="24"/>
          </w:rPr>
          <w:t>1.</w:t>
        </w:r>
        <w:r w:rsidR="00BD35E3" w:rsidRPr="00BD35E3">
          <w:rPr>
            <w:rFonts w:asciiTheme="minorHAnsi" w:eastAsiaTheme="minorEastAsia" w:hAnsiTheme="minorHAnsi" w:cstheme="minorBidi"/>
            <w:sz w:val="24"/>
            <w:szCs w:val="24"/>
          </w:rPr>
          <w:tab/>
        </w:r>
        <w:r w:rsidR="00BD35E3" w:rsidRPr="00BD35E3">
          <w:rPr>
            <w:rStyle w:val="Hyperlink"/>
            <w:sz w:val="24"/>
            <w:szCs w:val="24"/>
          </w:rPr>
          <w:t>Zielsetzung</w:t>
        </w:r>
        <w:r w:rsidR="00BD35E3" w:rsidRPr="00BD35E3">
          <w:rPr>
            <w:webHidden/>
            <w:sz w:val="24"/>
            <w:szCs w:val="24"/>
          </w:rPr>
          <w:tab/>
        </w:r>
        <w:r w:rsidR="00BD35E3" w:rsidRPr="00BD35E3">
          <w:rPr>
            <w:webHidden/>
            <w:sz w:val="24"/>
            <w:szCs w:val="24"/>
          </w:rPr>
          <w:fldChar w:fldCharType="begin"/>
        </w:r>
        <w:r w:rsidR="00BD35E3" w:rsidRPr="00BD35E3">
          <w:rPr>
            <w:webHidden/>
            <w:sz w:val="24"/>
            <w:szCs w:val="24"/>
          </w:rPr>
          <w:instrText xml:space="preserve"> PAGEREF _Toc452976827 \h </w:instrText>
        </w:r>
        <w:r w:rsidR="00BD35E3" w:rsidRPr="00BD35E3">
          <w:rPr>
            <w:webHidden/>
            <w:sz w:val="24"/>
            <w:szCs w:val="24"/>
          </w:rPr>
        </w:r>
        <w:r w:rsidR="00BD35E3" w:rsidRPr="00BD35E3">
          <w:rPr>
            <w:webHidden/>
            <w:sz w:val="24"/>
            <w:szCs w:val="24"/>
          </w:rPr>
          <w:fldChar w:fldCharType="separate"/>
        </w:r>
        <w:r w:rsidR="0078018E">
          <w:rPr>
            <w:webHidden/>
            <w:sz w:val="24"/>
            <w:szCs w:val="24"/>
          </w:rPr>
          <w:t>2</w:t>
        </w:r>
        <w:r w:rsidR="00BD35E3" w:rsidRPr="00BD35E3">
          <w:rPr>
            <w:webHidden/>
            <w:sz w:val="24"/>
            <w:szCs w:val="24"/>
          </w:rPr>
          <w:fldChar w:fldCharType="end"/>
        </w:r>
      </w:hyperlink>
    </w:p>
    <w:p w14:paraId="6DB1C2A0" w14:textId="77777777" w:rsidR="00BD35E3" w:rsidRPr="00BD35E3" w:rsidRDefault="00681051" w:rsidP="0078018E">
      <w:pPr>
        <w:pStyle w:val="Verzeichnis2"/>
        <w:framePr w:wrap="notBeside"/>
        <w:tabs>
          <w:tab w:val="clear" w:pos="9072"/>
          <w:tab w:val="left" w:pos="9639"/>
        </w:tabs>
        <w:spacing w:line="276" w:lineRule="auto"/>
        <w:rPr>
          <w:rFonts w:asciiTheme="minorHAnsi" w:eastAsiaTheme="minorEastAsia" w:hAnsiTheme="minorHAnsi" w:cstheme="minorBidi"/>
          <w:sz w:val="24"/>
          <w:szCs w:val="24"/>
        </w:rPr>
      </w:pPr>
      <w:hyperlink w:anchor="_Toc452976828" w:history="1">
        <w:r w:rsidR="00BD35E3" w:rsidRPr="00BD35E3">
          <w:rPr>
            <w:rStyle w:val="Hyperlink"/>
            <w:sz w:val="24"/>
            <w:szCs w:val="24"/>
          </w:rPr>
          <w:t>1.1</w:t>
        </w:r>
        <w:r w:rsidR="00BD35E3" w:rsidRPr="00BD35E3">
          <w:rPr>
            <w:rFonts w:asciiTheme="minorHAnsi" w:eastAsiaTheme="minorEastAsia" w:hAnsiTheme="minorHAnsi" w:cstheme="minorBidi"/>
            <w:sz w:val="24"/>
            <w:szCs w:val="24"/>
          </w:rPr>
          <w:tab/>
        </w:r>
        <w:r w:rsidR="00BD35E3" w:rsidRPr="00BD35E3">
          <w:rPr>
            <w:rStyle w:val="Hyperlink"/>
            <w:sz w:val="24"/>
            <w:szCs w:val="24"/>
          </w:rPr>
          <w:t>Regulatorische Vorgaben</w:t>
        </w:r>
        <w:r w:rsidR="00BD35E3" w:rsidRPr="00BD35E3">
          <w:rPr>
            <w:webHidden/>
            <w:sz w:val="24"/>
            <w:szCs w:val="24"/>
          </w:rPr>
          <w:tab/>
        </w:r>
        <w:r w:rsidR="00BD35E3" w:rsidRPr="00BD35E3">
          <w:rPr>
            <w:webHidden/>
            <w:sz w:val="24"/>
            <w:szCs w:val="24"/>
          </w:rPr>
          <w:fldChar w:fldCharType="begin"/>
        </w:r>
        <w:r w:rsidR="00BD35E3" w:rsidRPr="00BD35E3">
          <w:rPr>
            <w:webHidden/>
            <w:sz w:val="24"/>
            <w:szCs w:val="24"/>
          </w:rPr>
          <w:instrText xml:space="preserve"> PAGEREF _Toc452976828 \h </w:instrText>
        </w:r>
        <w:r w:rsidR="00BD35E3" w:rsidRPr="00BD35E3">
          <w:rPr>
            <w:webHidden/>
            <w:sz w:val="24"/>
            <w:szCs w:val="24"/>
          </w:rPr>
        </w:r>
        <w:r w:rsidR="00BD35E3" w:rsidRPr="00BD35E3">
          <w:rPr>
            <w:webHidden/>
            <w:sz w:val="24"/>
            <w:szCs w:val="24"/>
          </w:rPr>
          <w:fldChar w:fldCharType="separate"/>
        </w:r>
        <w:r w:rsidR="0078018E">
          <w:rPr>
            <w:webHidden/>
            <w:sz w:val="24"/>
            <w:szCs w:val="24"/>
          </w:rPr>
          <w:t>2</w:t>
        </w:r>
        <w:r w:rsidR="00BD35E3" w:rsidRPr="00BD35E3">
          <w:rPr>
            <w:webHidden/>
            <w:sz w:val="24"/>
            <w:szCs w:val="24"/>
          </w:rPr>
          <w:fldChar w:fldCharType="end"/>
        </w:r>
      </w:hyperlink>
    </w:p>
    <w:p w14:paraId="578472D4" w14:textId="77777777" w:rsidR="00BD35E3" w:rsidRPr="00BD35E3" w:rsidRDefault="00681051" w:rsidP="0078018E">
      <w:pPr>
        <w:pStyle w:val="Verzeichnis2"/>
        <w:framePr w:wrap="notBeside"/>
        <w:tabs>
          <w:tab w:val="clear" w:pos="9072"/>
          <w:tab w:val="left" w:pos="9639"/>
        </w:tabs>
        <w:spacing w:line="276" w:lineRule="auto"/>
        <w:rPr>
          <w:rFonts w:asciiTheme="minorHAnsi" w:eastAsiaTheme="minorEastAsia" w:hAnsiTheme="minorHAnsi" w:cstheme="minorBidi"/>
          <w:sz w:val="24"/>
          <w:szCs w:val="24"/>
        </w:rPr>
      </w:pPr>
      <w:hyperlink w:anchor="_Toc452976829" w:history="1">
        <w:r w:rsidR="00BD35E3" w:rsidRPr="00BD35E3">
          <w:rPr>
            <w:rStyle w:val="Hyperlink"/>
            <w:sz w:val="24"/>
            <w:szCs w:val="24"/>
          </w:rPr>
          <w:t>1.2</w:t>
        </w:r>
        <w:r w:rsidR="00BD35E3" w:rsidRPr="00BD35E3">
          <w:rPr>
            <w:rFonts w:asciiTheme="minorHAnsi" w:eastAsiaTheme="minorEastAsia" w:hAnsiTheme="minorHAnsi" w:cstheme="minorBidi"/>
            <w:sz w:val="24"/>
            <w:szCs w:val="24"/>
          </w:rPr>
          <w:tab/>
        </w:r>
        <w:r w:rsidR="00BD35E3" w:rsidRPr="00BD35E3">
          <w:rPr>
            <w:rStyle w:val="Hyperlink"/>
            <w:sz w:val="24"/>
            <w:szCs w:val="24"/>
          </w:rPr>
          <w:t>Ziel dieser SOP</w:t>
        </w:r>
        <w:r w:rsidR="00BD35E3" w:rsidRPr="00BD35E3">
          <w:rPr>
            <w:webHidden/>
            <w:sz w:val="24"/>
            <w:szCs w:val="24"/>
          </w:rPr>
          <w:tab/>
        </w:r>
        <w:r w:rsidR="00BD35E3" w:rsidRPr="00BD35E3">
          <w:rPr>
            <w:webHidden/>
            <w:sz w:val="24"/>
            <w:szCs w:val="24"/>
          </w:rPr>
          <w:fldChar w:fldCharType="begin"/>
        </w:r>
        <w:r w:rsidR="00BD35E3" w:rsidRPr="00BD35E3">
          <w:rPr>
            <w:webHidden/>
            <w:sz w:val="24"/>
            <w:szCs w:val="24"/>
          </w:rPr>
          <w:instrText xml:space="preserve"> PAGEREF _Toc452976829 \h </w:instrText>
        </w:r>
        <w:r w:rsidR="00BD35E3" w:rsidRPr="00BD35E3">
          <w:rPr>
            <w:webHidden/>
            <w:sz w:val="24"/>
            <w:szCs w:val="24"/>
          </w:rPr>
        </w:r>
        <w:r w:rsidR="00BD35E3" w:rsidRPr="00BD35E3">
          <w:rPr>
            <w:webHidden/>
            <w:sz w:val="24"/>
            <w:szCs w:val="24"/>
          </w:rPr>
          <w:fldChar w:fldCharType="separate"/>
        </w:r>
        <w:r w:rsidR="0078018E">
          <w:rPr>
            <w:webHidden/>
            <w:sz w:val="24"/>
            <w:szCs w:val="24"/>
          </w:rPr>
          <w:t>2</w:t>
        </w:r>
        <w:r w:rsidR="00BD35E3" w:rsidRPr="00BD35E3">
          <w:rPr>
            <w:webHidden/>
            <w:sz w:val="24"/>
            <w:szCs w:val="24"/>
          </w:rPr>
          <w:fldChar w:fldCharType="end"/>
        </w:r>
      </w:hyperlink>
    </w:p>
    <w:p w14:paraId="0F360EDA" w14:textId="0A53385F" w:rsidR="00BD35E3" w:rsidRPr="00BD35E3" w:rsidRDefault="00681051" w:rsidP="0078018E">
      <w:pPr>
        <w:pStyle w:val="Verzeichnis1"/>
        <w:tabs>
          <w:tab w:val="clear" w:pos="9072"/>
          <w:tab w:val="left" w:pos="9639"/>
        </w:tabs>
        <w:spacing w:line="276" w:lineRule="auto"/>
        <w:rPr>
          <w:rFonts w:asciiTheme="minorHAnsi" w:eastAsiaTheme="minorEastAsia" w:hAnsiTheme="minorHAnsi" w:cstheme="minorBidi"/>
          <w:sz w:val="24"/>
          <w:szCs w:val="24"/>
        </w:rPr>
      </w:pPr>
      <w:hyperlink w:anchor="_Toc452976830" w:history="1">
        <w:r w:rsidR="00BD35E3" w:rsidRPr="00BD35E3">
          <w:rPr>
            <w:rStyle w:val="Hyperlink"/>
            <w:bCs/>
            <w:sz w:val="24"/>
            <w:szCs w:val="24"/>
          </w:rPr>
          <w:t>2.</w:t>
        </w:r>
        <w:r w:rsidR="00BD35E3" w:rsidRPr="00BD35E3">
          <w:rPr>
            <w:rFonts w:asciiTheme="minorHAnsi" w:eastAsiaTheme="minorEastAsia" w:hAnsiTheme="minorHAnsi" w:cstheme="minorBidi"/>
            <w:sz w:val="24"/>
            <w:szCs w:val="24"/>
          </w:rPr>
          <w:tab/>
        </w:r>
        <w:r w:rsidR="00BD35E3" w:rsidRPr="00BD35E3">
          <w:rPr>
            <w:rStyle w:val="Hyperlink"/>
            <w:bCs/>
            <w:sz w:val="24"/>
            <w:szCs w:val="24"/>
          </w:rPr>
          <w:t>Geltungsbereich und Verantwortlichkeiten</w:t>
        </w:r>
        <w:r w:rsidR="00BD35E3" w:rsidRPr="00BD35E3">
          <w:rPr>
            <w:webHidden/>
            <w:sz w:val="24"/>
            <w:szCs w:val="24"/>
          </w:rPr>
          <w:tab/>
        </w:r>
        <w:r w:rsidR="00BD35E3" w:rsidRPr="00BD35E3">
          <w:rPr>
            <w:webHidden/>
            <w:sz w:val="24"/>
            <w:szCs w:val="24"/>
          </w:rPr>
          <w:fldChar w:fldCharType="begin"/>
        </w:r>
        <w:r w:rsidR="00BD35E3" w:rsidRPr="00BD35E3">
          <w:rPr>
            <w:webHidden/>
            <w:sz w:val="24"/>
            <w:szCs w:val="24"/>
          </w:rPr>
          <w:instrText xml:space="preserve"> PAGEREF _Toc452976830 \h </w:instrText>
        </w:r>
        <w:r w:rsidR="00BD35E3" w:rsidRPr="00BD35E3">
          <w:rPr>
            <w:webHidden/>
            <w:sz w:val="24"/>
            <w:szCs w:val="24"/>
          </w:rPr>
        </w:r>
        <w:r w:rsidR="00BD35E3" w:rsidRPr="00BD35E3">
          <w:rPr>
            <w:webHidden/>
            <w:sz w:val="24"/>
            <w:szCs w:val="24"/>
          </w:rPr>
          <w:fldChar w:fldCharType="separate"/>
        </w:r>
        <w:r w:rsidR="0078018E">
          <w:rPr>
            <w:webHidden/>
            <w:sz w:val="24"/>
            <w:szCs w:val="24"/>
          </w:rPr>
          <w:t>2</w:t>
        </w:r>
        <w:r w:rsidR="00BD35E3" w:rsidRPr="00BD35E3">
          <w:rPr>
            <w:webHidden/>
            <w:sz w:val="24"/>
            <w:szCs w:val="24"/>
          </w:rPr>
          <w:fldChar w:fldCharType="end"/>
        </w:r>
      </w:hyperlink>
    </w:p>
    <w:p w14:paraId="27E480E3" w14:textId="77777777" w:rsidR="00BD35E3" w:rsidRPr="00BD35E3" w:rsidRDefault="00681051" w:rsidP="0078018E">
      <w:pPr>
        <w:pStyle w:val="Verzeichnis2"/>
        <w:framePr w:wrap="notBeside"/>
        <w:tabs>
          <w:tab w:val="clear" w:pos="9072"/>
          <w:tab w:val="left" w:pos="9639"/>
        </w:tabs>
        <w:spacing w:line="276" w:lineRule="auto"/>
        <w:rPr>
          <w:rFonts w:asciiTheme="minorHAnsi" w:eastAsiaTheme="minorEastAsia" w:hAnsiTheme="minorHAnsi" w:cstheme="minorBidi"/>
          <w:sz w:val="24"/>
          <w:szCs w:val="24"/>
        </w:rPr>
      </w:pPr>
      <w:hyperlink w:anchor="_Toc452976831" w:history="1">
        <w:r w:rsidR="00BD35E3" w:rsidRPr="00BD35E3">
          <w:rPr>
            <w:rStyle w:val="Hyperlink"/>
            <w:sz w:val="24"/>
            <w:szCs w:val="24"/>
          </w:rPr>
          <w:t>2.1</w:t>
        </w:r>
        <w:r w:rsidR="00BD35E3" w:rsidRPr="00BD35E3">
          <w:rPr>
            <w:rFonts w:asciiTheme="minorHAnsi" w:eastAsiaTheme="minorEastAsia" w:hAnsiTheme="minorHAnsi" w:cstheme="minorBidi"/>
            <w:sz w:val="24"/>
            <w:szCs w:val="24"/>
          </w:rPr>
          <w:tab/>
        </w:r>
        <w:r w:rsidR="00BD35E3" w:rsidRPr="00BD35E3">
          <w:rPr>
            <w:rStyle w:val="Hyperlink"/>
            <w:sz w:val="24"/>
            <w:szCs w:val="24"/>
          </w:rPr>
          <w:t>Geltungsbereich</w:t>
        </w:r>
        <w:r w:rsidR="00BD35E3" w:rsidRPr="00BD35E3">
          <w:rPr>
            <w:webHidden/>
            <w:sz w:val="24"/>
            <w:szCs w:val="24"/>
          </w:rPr>
          <w:tab/>
        </w:r>
        <w:r w:rsidR="00BD35E3" w:rsidRPr="00BD35E3">
          <w:rPr>
            <w:webHidden/>
            <w:sz w:val="24"/>
            <w:szCs w:val="24"/>
          </w:rPr>
          <w:fldChar w:fldCharType="begin"/>
        </w:r>
        <w:r w:rsidR="00BD35E3" w:rsidRPr="00BD35E3">
          <w:rPr>
            <w:webHidden/>
            <w:sz w:val="24"/>
            <w:szCs w:val="24"/>
          </w:rPr>
          <w:instrText xml:space="preserve"> PAGEREF _Toc452976831 \h </w:instrText>
        </w:r>
        <w:r w:rsidR="00BD35E3" w:rsidRPr="00BD35E3">
          <w:rPr>
            <w:webHidden/>
            <w:sz w:val="24"/>
            <w:szCs w:val="24"/>
          </w:rPr>
        </w:r>
        <w:r w:rsidR="00BD35E3" w:rsidRPr="00BD35E3">
          <w:rPr>
            <w:webHidden/>
            <w:sz w:val="24"/>
            <w:szCs w:val="24"/>
          </w:rPr>
          <w:fldChar w:fldCharType="separate"/>
        </w:r>
        <w:r w:rsidR="0078018E">
          <w:rPr>
            <w:webHidden/>
            <w:sz w:val="24"/>
            <w:szCs w:val="24"/>
          </w:rPr>
          <w:t>2</w:t>
        </w:r>
        <w:r w:rsidR="00BD35E3" w:rsidRPr="00BD35E3">
          <w:rPr>
            <w:webHidden/>
            <w:sz w:val="24"/>
            <w:szCs w:val="24"/>
          </w:rPr>
          <w:fldChar w:fldCharType="end"/>
        </w:r>
      </w:hyperlink>
    </w:p>
    <w:p w14:paraId="04314714" w14:textId="77777777" w:rsidR="00BD35E3" w:rsidRPr="00BD35E3" w:rsidRDefault="00681051" w:rsidP="0078018E">
      <w:pPr>
        <w:pStyle w:val="Verzeichnis2"/>
        <w:framePr w:wrap="notBeside"/>
        <w:tabs>
          <w:tab w:val="clear" w:pos="9072"/>
          <w:tab w:val="left" w:pos="9639"/>
        </w:tabs>
        <w:spacing w:line="276" w:lineRule="auto"/>
        <w:rPr>
          <w:rFonts w:asciiTheme="minorHAnsi" w:eastAsiaTheme="minorEastAsia" w:hAnsiTheme="minorHAnsi" w:cstheme="minorBidi"/>
          <w:sz w:val="24"/>
          <w:szCs w:val="24"/>
        </w:rPr>
      </w:pPr>
      <w:hyperlink w:anchor="_Toc452976832" w:history="1">
        <w:r w:rsidR="00BD35E3" w:rsidRPr="00BD35E3">
          <w:rPr>
            <w:rStyle w:val="Hyperlink"/>
            <w:sz w:val="24"/>
            <w:szCs w:val="24"/>
          </w:rPr>
          <w:t>2.2</w:t>
        </w:r>
        <w:r w:rsidR="00BD35E3" w:rsidRPr="00BD35E3">
          <w:rPr>
            <w:rFonts w:asciiTheme="minorHAnsi" w:eastAsiaTheme="minorEastAsia" w:hAnsiTheme="minorHAnsi" w:cstheme="minorBidi"/>
            <w:sz w:val="24"/>
            <w:szCs w:val="24"/>
          </w:rPr>
          <w:tab/>
        </w:r>
        <w:r w:rsidR="00BD35E3" w:rsidRPr="00BD35E3">
          <w:rPr>
            <w:rStyle w:val="Hyperlink"/>
            <w:sz w:val="24"/>
            <w:szCs w:val="24"/>
          </w:rPr>
          <w:t>Verantwortlichkeiten</w:t>
        </w:r>
        <w:r w:rsidR="00BD35E3" w:rsidRPr="00BD35E3">
          <w:rPr>
            <w:webHidden/>
            <w:sz w:val="24"/>
            <w:szCs w:val="24"/>
          </w:rPr>
          <w:tab/>
        </w:r>
        <w:r w:rsidR="00BD35E3" w:rsidRPr="00BD35E3">
          <w:rPr>
            <w:webHidden/>
            <w:sz w:val="24"/>
            <w:szCs w:val="24"/>
          </w:rPr>
          <w:fldChar w:fldCharType="begin"/>
        </w:r>
        <w:r w:rsidR="00BD35E3" w:rsidRPr="00BD35E3">
          <w:rPr>
            <w:webHidden/>
            <w:sz w:val="24"/>
            <w:szCs w:val="24"/>
          </w:rPr>
          <w:instrText xml:space="preserve"> PAGEREF _Toc452976832 \h </w:instrText>
        </w:r>
        <w:r w:rsidR="00BD35E3" w:rsidRPr="00BD35E3">
          <w:rPr>
            <w:webHidden/>
            <w:sz w:val="24"/>
            <w:szCs w:val="24"/>
          </w:rPr>
        </w:r>
        <w:r w:rsidR="00BD35E3" w:rsidRPr="00BD35E3">
          <w:rPr>
            <w:webHidden/>
            <w:sz w:val="24"/>
            <w:szCs w:val="24"/>
          </w:rPr>
          <w:fldChar w:fldCharType="separate"/>
        </w:r>
        <w:r w:rsidR="0078018E">
          <w:rPr>
            <w:webHidden/>
            <w:sz w:val="24"/>
            <w:szCs w:val="24"/>
          </w:rPr>
          <w:t>3</w:t>
        </w:r>
        <w:r w:rsidR="00BD35E3" w:rsidRPr="00BD35E3">
          <w:rPr>
            <w:webHidden/>
            <w:sz w:val="24"/>
            <w:szCs w:val="24"/>
          </w:rPr>
          <w:fldChar w:fldCharType="end"/>
        </w:r>
      </w:hyperlink>
    </w:p>
    <w:p w14:paraId="71809019" w14:textId="3451A9D0" w:rsidR="00BD35E3" w:rsidRPr="00BD35E3" w:rsidRDefault="00681051" w:rsidP="0078018E">
      <w:pPr>
        <w:pStyle w:val="Verzeichnis1"/>
        <w:tabs>
          <w:tab w:val="clear" w:pos="9072"/>
          <w:tab w:val="left" w:pos="9639"/>
        </w:tabs>
        <w:spacing w:line="276" w:lineRule="auto"/>
        <w:rPr>
          <w:rFonts w:asciiTheme="minorHAnsi" w:eastAsiaTheme="minorEastAsia" w:hAnsiTheme="minorHAnsi" w:cstheme="minorBidi"/>
          <w:sz w:val="24"/>
          <w:szCs w:val="24"/>
        </w:rPr>
      </w:pPr>
      <w:hyperlink w:anchor="_Toc452976833" w:history="1">
        <w:r w:rsidR="00BD35E3" w:rsidRPr="00BD35E3">
          <w:rPr>
            <w:rStyle w:val="Hyperlink"/>
            <w:bCs/>
            <w:sz w:val="24"/>
            <w:szCs w:val="24"/>
          </w:rPr>
          <w:t>3.</w:t>
        </w:r>
        <w:r w:rsidR="00BD35E3" w:rsidRPr="00BD35E3">
          <w:rPr>
            <w:rFonts w:asciiTheme="minorHAnsi" w:eastAsiaTheme="minorEastAsia" w:hAnsiTheme="minorHAnsi" w:cstheme="minorBidi"/>
            <w:sz w:val="24"/>
            <w:szCs w:val="24"/>
          </w:rPr>
          <w:tab/>
        </w:r>
        <w:r w:rsidR="00BD35E3" w:rsidRPr="00BD35E3">
          <w:rPr>
            <w:rStyle w:val="Hyperlink"/>
            <w:bCs/>
            <w:sz w:val="24"/>
            <w:szCs w:val="24"/>
          </w:rPr>
          <w:t>Durchführung</w:t>
        </w:r>
        <w:r w:rsidR="00BD35E3" w:rsidRPr="00BD35E3">
          <w:rPr>
            <w:webHidden/>
            <w:sz w:val="24"/>
            <w:szCs w:val="24"/>
          </w:rPr>
          <w:tab/>
        </w:r>
        <w:r w:rsidR="00BD35E3" w:rsidRPr="00BD35E3">
          <w:rPr>
            <w:webHidden/>
            <w:sz w:val="24"/>
            <w:szCs w:val="24"/>
          </w:rPr>
          <w:fldChar w:fldCharType="begin"/>
        </w:r>
        <w:r w:rsidR="00BD35E3" w:rsidRPr="00BD35E3">
          <w:rPr>
            <w:webHidden/>
            <w:sz w:val="24"/>
            <w:szCs w:val="24"/>
          </w:rPr>
          <w:instrText xml:space="preserve"> PAGEREF _Toc452976833 \h </w:instrText>
        </w:r>
        <w:r w:rsidR="00BD35E3" w:rsidRPr="00BD35E3">
          <w:rPr>
            <w:webHidden/>
            <w:sz w:val="24"/>
            <w:szCs w:val="24"/>
          </w:rPr>
        </w:r>
        <w:r w:rsidR="00BD35E3" w:rsidRPr="00BD35E3">
          <w:rPr>
            <w:webHidden/>
            <w:sz w:val="24"/>
            <w:szCs w:val="24"/>
          </w:rPr>
          <w:fldChar w:fldCharType="separate"/>
        </w:r>
        <w:r w:rsidR="0078018E">
          <w:rPr>
            <w:webHidden/>
            <w:sz w:val="24"/>
            <w:szCs w:val="24"/>
          </w:rPr>
          <w:t>4</w:t>
        </w:r>
        <w:r w:rsidR="00BD35E3" w:rsidRPr="00BD35E3">
          <w:rPr>
            <w:webHidden/>
            <w:sz w:val="24"/>
            <w:szCs w:val="24"/>
          </w:rPr>
          <w:fldChar w:fldCharType="end"/>
        </w:r>
      </w:hyperlink>
    </w:p>
    <w:p w14:paraId="6C24F402" w14:textId="77777777" w:rsidR="00BD35E3" w:rsidRPr="00BD35E3" w:rsidRDefault="00681051" w:rsidP="0078018E">
      <w:pPr>
        <w:pStyle w:val="Verzeichnis2"/>
        <w:framePr w:wrap="notBeside"/>
        <w:tabs>
          <w:tab w:val="clear" w:pos="9072"/>
          <w:tab w:val="left" w:pos="9639"/>
        </w:tabs>
        <w:spacing w:line="276" w:lineRule="auto"/>
        <w:rPr>
          <w:rFonts w:asciiTheme="minorHAnsi" w:eastAsiaTheme="minorEastAsia" w:hAnsiTheme="minorHAnsi" w:cstheme="minorBidi"/>
          <w:sz w:val="24"/>
          <w:szCs w:val="24"/>
        </w:rPr>
      </w:pPr>
      <w:hyperlink w:anchor="_Toc452976834" w:history="1">
        <w:r w:rsidR="00BD35E3" w:rsidRPr="00BD35E3">
          <w:rPr>
            <w:rStyle w:val="Hyperlink"/>
            <w:sz w:val="24"/>
            <w:szCs w:val="24"/>
          </w:rPr>
          <w:t>3.1</w:t>
        </w:r>
        <w:r w:rsidR="00BD35E3" w:rsidRPr="00BD35E3">
          <w:rPr>
            <w:rFonts w:asciiTheme="minorHAnsi" w:eastAsiaTheme="minorEastAsia" w:hAnsiTheme="minorHAnsi" w:cstheme="minorBidi"/>
            <w:sz w:val="24"/>
            <w:szCs w:val="24"/>
          </w:rPr>
          <w:tab/>
        </w:r>
        <w:r w:rsidR="00BD35E3" w:rsidRPr="00BD35E3">
          <w:rPr>
            <w:rStyle w:val="Hyperlink"/>
            <w:sz w:val="24"/>
            <w:szCs w:val="24"/>
          </w:rPr>
          <w:t>Art der Archivierung</w:t>
        </w:r>
        <w:r w:rsidR="00BD35E3" w:rsidRPr="00BD35E3">
          <w:rPr>
            <w:webHidden/>
            <w:sz w:val="24"/>
            <w:szCs w:val="24"/>
          </w:rPr>
          <w:tab/>
        </w:r>
        <w:r w:rsidR="00BD35E3" w:rsidRPr="00BD35E3">
          <w:rPr>
            <w:webHidden/>
            <w:sz w:val="24"/>
            <w:szCs w:val="24"/>
          </w:rPr>
          <w:fldChar w:fldCharType="begin"/>
        </w:r>
        <w:r w:rsidR="00BD35E3" w:rsidRPr="00BD35E3">
          <w:rPr>
            <w:webHidden/>
            <w:sz w:val="24"/>
            <w:szCs w:val="24"/>
          </w:rPr>
          <w:instrText xml:space="preserve"> PAGEREF _Toc452976834 \h </w:instrText>
        </w:r>
        <w:r w:rsidR="00BD35E3" w:rsidRPr="00BD35E3">
          <w:rPr>
            <w:webHidden/>
            <w:sz w:val="24"/>
            <w:szCs w:val="24"/>
          </w:rPr>
        </w:r>
        <w:r w:rsidR="00BD35E3" w:rsidRPr="00BD35E3">
          <w:rPr>
            <w:webHidden/>
            <w:sz w:val="24"/>
            <w:szCs w:val="24"/>
          </w:rPr>
          <w:fldChar w:fldCharType="separate"/>
        </w:r>
        <w:r w:rsidR="0078018E">
          <w:rPr>
            <w:webHidden/>
            <w:sz w:val="24"/>
            <w:szCs w:val="24"/>
          </w:rPr>
          <w:t>4</w:t>
        </w:r>
        <w:r w:rsidR="00BD35E3" w:rsidRPr="00BD35E3">
          <w:rPr>
            <w:webHidden/>
            <w:sz w:val="24"/>
            <w:szCs w:val="24"/>
          </w:rPr>
          <w:fldChar w:fldCharType="end"/>
        </w:r>
      </w:hyperlink>
    </w:p>
    <w:p w14:paraId="60B1E457" w14:textId="77777777" w:rsidR="00BD35E3" w:rsidRPr="00BD35E3" w:rsidRDefault="00681051" w:rsidP="0078018E">
      <w:pPr>
        <w:pStyle w:val="Verzeichnis2"/>
        <w:framePr w:wrap="notBeside"/>
        <w:tabs>
          <w:tab w:val="clear" w:pos="9072"/>
          <w:tab w:val="left" w:pos="9639"/>
        </w:tabs>
        <w:spacing w:line="276" w:lineRule="auto"/>
        <w:rPr>
          <w:rFonts w:asciiTheme="minorHAnsi" w:eastAsiaTheme="minorEastAsia" w:hAnsiTheme="minorHAnsi" w:cstheme="minorBidi"/>
          <w:sz w:val="24"/>
          <w:szCs w:val="24"/>
        </w:rPr>
      </w:pPr>
      <w:hyperlink w:anchor="_Toc452976835" w:history="1">
        <w:r w:rsidR="00BD35E3" w:rsidRPr="00BD35E3">
          <w:rPr>
            <w:rStyle w:val="Hyperlink"/>
            <w:sz w:val="24"/>
            <w:szCs w:val="24"/>
          </w:rPr>
          <w:t>3.2</w:t>
        </w:r>
        <w:r w:rsidR="00BD35E3" w:rsidRPr="00BD35E3">
          <w:rPr>
            <w:rFonts w:asciiTheme="minorHAnsi" w:eastAsiaTheme="minorEastAsia" w:hAnsiTheme="minorHAnsi" w:cstheme="minorBidi"/>
            <w:sz w:val="24"/>
            <w:szCs w:val="24"/>
          </w:rPr>
          <w:tab/>
        </w:r>
        <w:r w:rsidR="00BD35E3" w:rsidRPr="00BD35E3">
          <w:rPr>
            <w:rStyle w:val="Hyperlink"/>
            <w:sz w:val="24"/>
            <w:szCs w:val="24"/>
          </w:rPr>
          <w:t>Ablauf der Archivierung</w:t>
        </w:r>
        <w:r w:rsidR="00BD35E3" w:rsidRPr="00BD35E3">
          <w:rPr>
            <w:webHidden/>
            <w:sz w:val="24"/>
            <w:szCs w:val="24"/>
          </w:rPr>
          <w:tab/>
        </w:r>
        <w:r w:rsidR="00BD35E3" w:rsidRPr="00BD35E3">
          <w:rPr>
            <w:webHidden/>
            <w:sz w:val="24"/>
            <w:szCs w:val="24"/>
          </w:rPr>
          <w:fldChar w:fldCharType="begin"/>
        </w:r>
        <w:r w:rsidR="00BD35E3" w:rsidRPr="00BD35E3">
          <w:rPr>
            <w:webHidden/>
            <w:sz w:val="24"/>
            <w:szCs w:val="24"/>
          </w:rPr>
          <w:instrText xml:space="preserve"> PAGEREF _Toc452976835 \h </w:instrText>
        </w:r>
        <w:r w:rsidR="00BD35E3" w:rsidRPr="00BD35E3">
          <w:rPr>
            <w:webHidden/>
            <w:sz w:val="24"/>
            <w:szCs w:val="24"/>
          </w:rPr>
        </w:r>
        <w:r w:rsidR="00BD35E3" w:rsidRPr="00BD35E3">
          <w:rPr>
            <w:webHidden/>
            <w:sz w:val="24"/>
            <w:szCs w:val="24"/>
          </w:rPr>
          <w:fldChar w:fldCharType="separate"/>
        </w:r>
        <w:r w:rsidR="0078018E">
          <w:rPr>
            <w:webHidden/>
            <w:sz w:val="24"/>
            <w:szCs w:val="24"/>
          </w:rPr>
          <w:t>4</w:t>
        </w:r>
        <w:r w:rsidR="00BD35E3" w:rsidRPr="00BD35E3">
          <w:rPr>
            <w:webHidden/>
            <w:sz w:val="24"/>
            <w:szCs w:val="24"/>
          </w:rPr>
          <w:fldChar w:fldCharType="end"/>
        </w:r>
      </w:hyperlink>
    </w:p>
    <w:p w14:paraId="2391C1F0" w14:textId="5F959AC4" w:rsidR="00BD35E3" w:rsidRPr="00BD35E3" w:rsidRDefault="00681051" w:rsidP="0078018E">
      <w:pPr>
        <w:pStyle w:val="Verzeichnis2"/>
        <w:framePr w:wrap="notBeside"/>
        <w:tabs>
          <w:tab w:val="clear" w:pos="9072"/>
          <w:tab w:val="left" w:pos="9639"/>
        </w:tabs>
        <w:spacing w:line="276" w:lineRule="auto"/>
        <w:rPr>
          <w:rFonts w:asciiTheme="minorHAnsi" w:eastAsiaTheme="minorEastAsia" w:hAnsiTheme="minorHAnsi" w:cstheme="minorBidi"/>
          <w:sz w:val="24"/>
          <w:szCs w:val="24"/>
        </w:rPr>
      </w:pPr>
      <w:hyperlink w:anchor="_Toc452976836" w:history="1">
        <w:r w:rsidR="00BD35E3" w:rsidRPr="00BD35E3">
          <w:rPr>
            <w:rStyle w:val="Hyperlink"/>
            <w:sz w:val="24"/>
            <w:szCs w:val="24"/>
          </w:rPr>
          <w:t>3.2.1</w:t>
        </w:r>
        <w:r w:rsidR="00BD35E3" w:rsidRPr="00BD35E3">
          <w:rPr>
            <w:rFonts w:asciiTheme="minorHAnsi" w:eastAsiaTheme="minorEastAsia" w:hAnsiTheme="minorHAnsi" w:cstheme="minorBidi"/>
            <w:sz w:val="24"/>
            <w:szCs w:val="24"/>
          </w:rPr>
          <w:tab/>
        </w:r>
        <w:r w:rsidR="00BD35E3" w:rsidRPr="00BD35E3">
          <w:rPr>
            <w:rStyle w:val="Hyperlink"/>
            <w:sz w:val="24"/>
            <w:szCs w:val="24"/>
          </w:rPr>
          <w:t>Identifizierung von archivpflichtigen Dokumenten</w:t>
        </w:r>
        <w:r w:rsidR="00BD35E3" w:rsidRPr="00BD35E3">
          <w:rPr>
            <w:webHidden/>
            <w:sz w:val="24"/>
            <w:szCs w:val="24"/>
          </w:rPr>
          <w:tab/>
        </w:r>
        <w:r w:rsidR="00BD35E3" w:rsidRPr="00BD35E3">
          <w:rPr>
            <w:webHidden/>
            <w:sz w:val="24"/>
            <w:szCs w:val="24"/>
          </w:rPr>
          <w:fldChar w:fldCharType="begin"/>
        </w:r>
        <w:r w:rsidR="00BD35E3" w:rsidRPr="00BD35E3">
          <w:rPr>
            <w:webHidden/>
            <w:sz w:val="24"/>
            <w:szCs w:val="24"/>
          </w:rPr>
          <w:instrText xml:space="preserve"> PAGEREF _Toc452976836 \h </w:instrText>
        </w:r>
        <w:r w:rsidR="00BD35E3" w:rsidRPr="00BD35E3">
          <w:rPr>
            <w:webHidden/>
            <w:sz w:val="24"/>
            <w:szCs w:val="24"/>
          </w:rPr>
        </w:r>
        <w:r w:rsidR="00BD35E3" w:rsidRPr="00BD35E3">
          <w:rPr>
            <w:webHidden/>
            <w:sz w:val="24"/>
            <w:szCs w:val="24"/>
          </w:rPr>
          <w:fldChar w:fldCharType="separate"/>
        </w:r>
        <w:r w:rsidR="0078018E">
          <w:rPr>
            <w:webHidden/>
            <w:sz w:val="24"/>
            <w:szCs w:val="24"/>
          </w:rPr>
          <w:t>4</w:t>
        </w:r>
        <w:r w:rsidR="00BD35E3" w:rsidRPr="00BD35E3">
          <w:rPr>
            <w:webHidden/>
            <w:sz w:val="24"/>
            <w:szCs w:val="24"/>
          </w:rPr>
          <w:fldChar w:fldCharType="end"/>
        </w:r>
      </w:hyperlink>
    </w:p>
    <w:p w14:paraId="29C9CFFB" w14:textId="2627F275" w:rsidR="00BD35E3" w:rsidRPr="00BD35E3" w:rsidRDefault="00681051" w:rsidP="0078018E">
      <w:pPr>
        <w:pStyle w:val="Verzeichnis2"/>
        <w:framePr w:wrap="notBeside"/>
        <w:tabs>
          <w:tab w:val="clear" w:pos="9072"/>
          <w:tab w:val="left" w:pos="9639"/>
        </w:tabs>
        <w:spacing w:line="276" w:lineRule="auto"/>
        <w:rPr>
          <w:rFonts w:asciiTheme="minorHAnsi" w:eastAsiaTheme="minorEastAsia" w:hAnsiTheme="minorHAnsi" w:cstheme="minorBidi"/>
          <w:sz w:val="24"/>
          <w:szCs w:val="24"/>
        </w:rPr>
      </w:pPr>
      <w:hyperlink w:anchor="_Toc452976837" w:history="1">
        <w:r w:rsidR="00BD35E3" w:rsidRPr="00BD35E3">
          <w:rPr>
            <w:rStyle w:val="Hyperlink"/>
            <w:sz w:val="24"/>
            <w:szCs w:val="24"/>
          </w:rPr>
          <w:t>3.2.2</w:t>
        </w:r>
        <w:r w:rsidR="00BD35E3" w:rsidRPr="00BD35E3">
          <w:rPr>
            <w:rFonts w:asciiTheme="minorHAnsi" w:eastAsiaTheme="minorEastAsia" w:hAnsiTheme="minorHAnsi" w:cstheme="minorBidi"/>
            <w:sz w:val="24"/>
            <w:szCs w:val="24"/>
          </w:rPr>
          <w:tab/>
        </w:r>
        <w:r w:rsidR="00BD35E3" w:rsidRPr="00BD35E3">
          <w:rPr>
            <w:rStyle w:val="Hyperlink"/>
            <w:sz w:val="24"/>
            <w:szCs w:val="24"/>
          </w:rPr>
          <w:t>Zugang zum Pharmakovigilanz-Archiv</w:t>
        </w:r>
        <w:r w:rsidR="00BD35E3" w:rsidRPr="00BD35E3">
          <w:rPr>
            <w:webHidden/>
            <w:sz w:val="24"/>
            <w:szCs w:val="24"/>
          </w:rPr>
          <w:tab/>
        </w:r>
        <w:r w:rsidR="00BD35E3" w:rsidRPr="00BD35E3">
          <w:rPr>
            <w:webHidden/>
            <w:sz w:val="24"/>
            <w:szCs w:val="24"/>
          </w:rPr>
          <w:fldChar w:fldCharType="begin"/>
        </w:r>
        <w:r w:rsidR="00BD35E3" w:rsidRPr="00BD35E3">
          <w:rPr>
            <w:webHidden/>
            <w:sz w:val="24"/>
            <w:szCs w:val="24"/>
          </w:rPr>
          <w:instrText xml:space="preserve"> PAGEREF _Toc452976837 \h </w:instrText>
        </w:r>
        <w:r w:rsidR="00BD35E3" w:rsidRPr="00BD35E3">
          <w:rPr>
            <w:webHidden/>
            <w:sz w:val="24"/>
            <w:szCs w:val="24"/>
          </w:rPr>
        </w:r>
        <w:r w:rsidR="00BD35E3" w:rsidRPr="00BD35E3">
          <w:rPr>
            <w:webHidden/>
            <w:sz w:val="24"/>
            <w:szCs w:val="24"/>
          </w:rPr>
          <w:fldChar w:fldCharType="separate"/>
        </w:r>
        <w:r w:rsidR="0078018E">
          <w:rPr>
            <w:webHidden/>
            <w:sz w:val="24"/>
            <w:szCs w:val="24"/>
          </w:rPr>
          <w:t>4</w:t>
        </w:r>
        <w:r w:rsidR="00BD35E3" w:rsidRPr="00BD35E3">
          <w:rPr>
            <w:webHidden/>
            <w:sz w:val="24"/>
            <w:szCs w:val="24"/>
          </w:rPr>
          <w:fldChar w:fldCharType="end"/>
        </w:r>
      </w:hyperlink>
    </w:p>
    <w:p w14:paraId="3E3CA813" w14:textId="095F4007" w:rsidR="00BD35E3" w:rsidRPr="00BD35E3" w:rsidRDefault="00681051" w:rsidP="0078018E">
      <w:pPr>
        <w:pStyle w:val="Verzeichnis2"/>
        <w:framePr w:wrap="notBeside"/>
        <w:tabs>
          <w:tab w:val="clear" w:pos="9072"/>
          <w:tab w:val="left" w:pos="9639"/>
        </w:tabs>
        <w:spacing w:line="276" w:lineRule="auto"/>
        <w:rPr>
          <w:rFonts w:asciiTheme="minorHAnsi" w:eastAsiaTheme="minorEastAsia" w:hAnsiTheme="minorHAnsi" w:cstheme="minorBidi"/>
          <w:sz w:val="24"/>
          <w:szCs w:val="24"/>
        </w:rPr>
      </w:pPr>
      <w:hyperlink w:anchor="_Toc452976838" w:history="1">
        <w:r w:rsidR="00BD35E3" w:rsidRPr="00BD35E3">
          <w:rPr>
            <w:rStyle w:val="Hyperlink"/>
            <w:sz w:val="24"/>
            <w:szCs w:val="24"/>
          </w:rPr>
          <w:t>3.2.3</w:t>
        </w:r>
        <w:r w:rsidR="00BD35E3" w:rsidRPr="00BD35E3">
          <w:rPr>
            <w:rFonts w:asciiTheme="minorHAnsi" w:eastAsiaTheme="minorEastAsia" w:hAnsiTheme="minorHAnsi" w:cstheme="minorBidi"/>
            <w:sz w:val="24"/>
            <w:szCs w:val="24"/>
          </w:rPr>
          <w:tab/>
        </w:r>
        <w:r w:rsidR="00BD35E3" w:rsidRPr="00BD35E3">
          <w:rPr>
            <w:rStyle w:val="Hyperlink"/>
            <w:sz w:val="24"/>
            <w:szCs w:val="24"/>
          </w:rPr>
          <w:t>Einlagerung</w:t>
        </w:r>
        <w:r w:rsidR="00BD35E3" w:rsidRPr="00BD35E3">
          <w:rPr>
            <w:webHidden/>
            <w:sz w:val="24"/>
            <w:szCs w:val="24"/>
          </w:rPr>
          <w:tab/>
        </w:r>
        <w:r w:rsidR="00BD35E3" w:rsidRPr="00BD35E3">
          <w:rPr>
            <w:webHidden/>
            <w:sz w:val="24"/>
            <w:szCs w:val="24"/>
          </w:rPr>
          <w:fldChar w:fldCharType="begin"/>
        </w:r>
        <w:r w:rsidR="00BD35E3" w:rsidRPr="00BD35E3">
          <w:rPr>
            <w:webHidden/>
            <w:sz w:val="24"/>
            <w:szCs w:val="24"/>
          </w:rPr>
          <w:instrText xml:space="preserve"> PAGEREF _Toc452976838 \h </w:instrText>
        </w:r>
        <w:r w:rsidR="00BD35E3" w:rsidRPr="00BD35E3">
          <w:rPr>
            <w:webHidden/>
            <w:sz w:val="24"/>
            <w:szCs w:val="24"/>
          </w:rPr>
        </w:r>
        <w:r w:rsidR="00BD35E3" w:rsidRPr="00BD35E3">
          <w:rPr>
            <w:webHidden/>
            <w:sz w:val="24"/>
            <w:szCs w:val="24"/>
          </w:rPr>
          <w:fldChar w:fldCharType="separate"/>
        </w:r>
        <w:r w:rsidR="0078018E">
          <w:rPr>
            <w:webHidden/>
            <w:sz w:val="24"/>
            <w:szCs w:val="24"/>
          </w:rPr>
          <w:t>4</w:t>
        </w:r>
        <w:r w:rsidR="00BD35E3" w:rsidRPr="00BD35E3">
          <w:rPr>
            <w:webHidden/>
            <w:sz w:val="24"/>
            <w:szCs w:val="24"/>
          </w:rPr>
          <w:fldChar w:fldCharType="end"/>
        </w:r>
      </w:hyperlink>
    </w:p>
    <w:p w14:paraId="3808BD37" w14:textId="77777777" w:rsidR="00BD35E3" w:rsidRPr="00BD35E3" w:rsidRDefault="00681051" w:rsidP="0078018E">
      <w:pPr>
        <w:pStyle w:val="Verzeichnis2"/>
        <w:framePr w:wrap="notBeside"/>
        <w:tabs>
          <w:tab w:val="clear" w:pos="9072"/>
          <w:tab w:val="left" w:pos="9639"/>
        </w:tabs>
        <w:spacing w:line="276" w:lineRule="auto"/>
        <w:rPr>
          <w:rFonts w:asciiTheme="minorHAnsi" w:eastAsiaTheme="minorEastAsia" w:hAnsiTheme="minorHAnsi" w:cstheme="minorBidi"/>
          <w:sz w:val="24"/>
          <w:szCs w:val="24"/>
        </w:rPr>
      </w:pPr>
      <w:hyperlink w:anchor="_Toc452976839" w:history="1">
        <w:r w:rsidR="00BD35E3" w:rsidRPr="00BD35E3">
          <w:rPr>
            <w:rStyle w:val="Hyperlink"/>
            <w:sz w:val="24"/>
            <w:szCs w:val="24"/>
          </w:rPr>
          <w:t>3.2.4</w:t>
        </w:r>
        <w:r w:rsidR="00BD35E3" w:rsidRPr="00BD35E3">
          <w:rPr>
            <w:rFonts w:asciiTheme="minorHAnsi" w:eastAsiaTheme="minorEastAsia" w:hAnsiTheme="minorHAnsi" w:cstheme="minorBidi"/>
            <w:sz w:val="24"/>
            <w:szCs w:val="24"/>
          </w:rPr>
          <w:tab/>
        </w:r>
        <w:r w:rsidR="00BD35E3" w:rsidRPr="00BD35E3">
          <w:rPr>
            <w:rStyle w:val="Hyperlink"/>
            <w:sz w:val="24"/>
            <w:szCs w:val="24"/>
          </w:rPr>
          <w:t>Entnahme und Wiedereinlagerung</w:t>
        </w:r>
        <w:r w:rsidR="00BD35E3" w:rsidRPr="00BD35E3">
          <w:rPr>
            <w:webHidden/>
            <w:sz w:val="24"/>
            <w:szCs w:val="24"/>
          </w:rPr>
          <w:tab/>
        </w:r>
        <w:r w:rsidR="00BD35E3" w:rsidRPr="00BD35E3">
          <w:rPr>
            <w:webHidden/>
            <w:sz w:val="24"/>
            <w:szCs w:val="24"/>
          </w:rPr>
          <w:fldChar w:fldCharType="begin"/>
        </w:r>
        <w:r w:rsidR="00BD35E3" w:rsidRPr="00BD35E3">
          <w:rPr>
            <w:webHidden/>
            <w:sz w:val="24"/>
            <w:szCs w:val="24"/>
          </w:rPr>
          <w:instrText xml:space="preserve"> PAGEREF _Toc452976839 \h </w:instrText>
        </w:r>
        <w:r w:rsidR="00BD35E3" w:rsidRPr="00BD35E3">
          <w:rPr>
            <w:webHidden/>
            <w:sz w:val="24"/>
            <w:szCs w:val="24"/>
          </w:rPr>
        </w:r>
        <w:r w:rsidR="00BD35E3" w:rsidRPr="00BD35E3">
          <w:rPr>
            <w:webHidden/>
            <w:sz w:val="24"/>
            <w:szCs w:val="24"/>
          </w:rPr>
          <w:fldChar w:fldCharType="separate"/>
        </w:r>
        <w:r w:rsidR="0078018E">
          <w:rPr>
            <w:webHidden/>
            <w:sz w:val="24"/>
            <w:szCs w:val="24"/>
          </w:rPr>
          <w:t>5</w:t>
        </w:r>
        <w:r w:rsidR="00BD35E3" w:rsidRPr="00BD35E3">
          <w:rPr>
            <w:webHidden/>
            <w:sz w:val="24"/>
            <w:szCs w:val="24"/>
          </w:rPr>
          <w:fldChar w:fldCharType="end"/>
        </w:r>
      </w:hyperlink>
    </w:p>
    <w:p w14:paraId="424FB86D" w14:textId="77777777" w:rsidR="00BD35E3" w:rsidRPr="00BD35E3" w:rsidRDefault="00681051" w:rsidP="0078018E">
      <w:pPr>
        <w:pStyle w:val="Verzeichnis2"/>
        <w:framePr w:wrap="notBeside"/>
        <w:tabs>
          <w:tab w:val="clear" w:pos="9072"/>
          <w:tab w:val="left" w:pos="9639"/>
        </w:tabs>
        <w:spacing w:line="276" w:lineRule="auto"/>
        <w:rPr>
          <w:rFonts w:asciiTheme="minorHAnsi" w:eastAsiaTheme="minorEastAsia" w:hAnsiTheme="minorHAnsi" w:cstheme="minorBidi"/>
          <w:sz w:val="24"/>
          <w:szCs w:val="24"/>
        </w:rPr>
      </w:pPr>
      <w:hyperlink w:anchor="_Toc452976840" w:history="1">
        <w:r w:rsidR="00BD35E3" w:rsidRPr="00BD35E3">
          <w:rPr>
            <w:rStyle w:val="Hyperlink"/>
            <w:sz w:val="24"/>
            <w:szCs w:val="24"/>
          </w:rPr>
          <w:t xml:space="preserve">3.2.5 </w:t>
        </w:r>
        <w:r w:rsidR="00BD35E3" w:rsidRPr="00BD35E3">
          <w:rPr>
            <w:rFonts w:asciiTheme="minorHAnsi" w:eastAsiaTheme="minorEastAsia" w:hAnsiTheme="minorHAnsi" w:cstheme="minorBidi"/>
            <w:sz w:val="24"/>
            <w:szCs w:val="24"/>
          </w:rPr>
          <w:tab/>
        </w:r>
        <w:r w:rsidR="00BD35E3" w:rsidRPr="00BD35E3">
          <w:rPr>
            <w:rStyle w:val="Hyperlink"/>
            <w:sz w:val="24"/>
            <w:szCs w:val="24"/>
          </w:rPr>
          <w:t>Vernichtung von Archivalien</w:t>
        </w:r>
        <w:r w:rsidR="00BD35E3" w:rsidRPr="00BD35E3">
          <w:rPr>
            <w:webHidden/>
            <w:sz w:val="24"/>
            <w:szCs w:val="24"/>
          </w:rPr>
          <w:tab/>
        </w:r>
        <w:r w:rsidR="00BD35E3" w:rsidRPr="00BD35E3">
          <w:rPr>
            <w:webHidden/>
            <w:sz w:val="24"/>
            <w:szCs w:val="24"/>
          </w:rPr>
          <w:fldChar w:fldCharType="begin"/>
        </w:r>
        <w:r w:rsidR="00BD35E3" w:rsidRPr="00BD35E3">
          <w:rPr>
            <w:webHidden/>
            <w:sz w:val="24"/>
            <w:szCs w:val="24"/>
          </w:rPr>
          <w:instrText xml:space="preserve"> PAGEREF _Toc452976840 \h </w:instrText>
        </w:r>
        <w:r w:rsidR="00BD35E3" w:rsidRPr="00BD35E3">
          <w:rPr>
            <w:webHidden/>
            <w:sz w:val="24"/>
            <w:szCs w:val="24"/>
          </w:rPr>
        </w:r>
        <w:r w:rsidR="00BD35E3" w:rsidRPr="00BD35E3">
          <w:rPr>
            <w:webHidden/>
            <w:sz w:val="24"/>
            <w:szCs w:val="24"/>
          </w:rPr>
          <w:fldChar w:fldCharType="separate"/>
        </w:r>
        <w:r w:rsidR="0078018E">
          <w:rPr>
            <w:webHidden/>
            <w:sz w:val="24"/>
            <w:szCs w:val="24"/>
          </w:rPr>
          <w:t>5</w:t>
        </w:r>
        <w:r w:rsidR="00BD35E3" w:rsidRPr="00BD35E3">
          <w:rPr>
            <w:webHidden/>
            <w:sz w:val="24"/>
            <w:szCs w:val="24"/>
          </w:rPr>
          <w:fldChar w:fldCharType="end"/>
        </w:r>
      </w:hyperlink>
    </w:p>
    <w:p w14:paraId="07631873" w14:textId="77777777" w:rsidR="00BD35E3" w:rsidRPr="00BD35E3" w:rsidRDefault="00681051" w:rsidP="0078018E">
      <w:pPr>
        <w:pStyle w:val="Verzeichnis2"/>
        <w:framePr w:wrap="notBeside"/>
        <w:tabs>
          <w:tab w:val="clear" w:pos="9072"/>
          <w:tab w:val="left" w:pos="9639"/>
        </w:tabs>
        <w:spacing w:line="276" w:lineRule="auto"/>
        <w:rPr>
          <w:rFonts w:asciiTheme="minorHAnsi" w:eastAsiaTheme="minorEastAsia" w:hAnsiTheme="minorHAnsi" w:cstheme="minorBidi"/>
          <w:sz w:val="24"/>
          <w:szCs w:val="24"/>
        </w:rPr>
      </w:pPr>
      <w:hyperlink w:anchor="_Toc452976841" w:history="1">
        <w:r w:rsidR="00BD35E3" w:rsidRPr="00BD35E3">
          <w:rPr>
            <w:rStyle w:val="Hyperlink"/>
            <w:sz w:val="24"/>
            <w:szCs w:val="24"/>
          </w:rPr>
          <w:t>3.3</w:t>
        </w:r>
        <w:r w:rsidR="00BD35E3" w:rsidRPr="00BD35E3">
          <w:rPr>
            <w:rFonts w:asciiTheme="minorHAnsi" w:eastAsiaTheme="minorEastAsia" w:hAnsiTheme="minorHAnsi" w:cstheme="minorBidi"/>
            <w:sz w:val="24"/>
            <w:szCs w:val="24"/>
          </w:rPr>
          <w:tab/>
        </w:r>
        <w:r w:rsidR="00BD35E3" w:rsidRPr="00BD35E3">
          <w:rPr>
            <w:rStyle w:val="Hyperlink"/>
            <w:sz w:val="24"/>
            <w:szCs w:val="24"/>
          </w:rPr>
          <w:t>Anforderung an das Pharmakovigilanz-Archiv</w:t>
        </w:r>
        <w:r w:rsidR="00BD35E3" w:rsidRPr="00BD35E3">
          <w:rPr>
            <w:webHidden/>
            <w:sz w:val="24"/>
            <w:szCs w:val="24"/>
          </w:rPr>
          <w:tab/>
        </w:r>
        <w:r w:rsidR="00BD35E3" w:rsidRPr="00BD35E3">
          <w:rPr>
            <w:webHidden/>
            <w:sz w:val="24"/>
            <w:szCs w:val="24"/>
          </w:rPr>
          <w:fldChar w:fldCharType="begin"/>
        </w:r>
        <w:r w:rsidR="00BD35E3" w:rsidRPr="00BD35E3">
          <w:rPr>
            <w:webHidden/>
            <w:sz w:val="24"/>
            <w:szCs w:val="24"/>
          </w:rPr>
          <w:instrText xml:space="preserve"> PAGEREF _Toc452976841 \h </w:instrText>
        </w:r>
        <w:r w:rsidR="00BD35E3" w:rsidRPr="00BD35E3">
          <w:rPr>
            <w:webHidden/>
            <w:sz w:val="24"/>
            <w:szCs w:val="24"/>
          </w:rPr>
        </w:r>
        <w:r w:rsidR="00BD35E3" w:rsidRPr="00BD35E3">
          <w:rPr>
            <w:webHidden/>
            <w:sz w:val="24"/>
            <w:szCs w:val="24"/>
          </w:rPr>
          <w:fldChar w:fldCharType="separate"/>
        </w:r>
        <w:r w:rsidR="0078018E">
          <w:rPr>
            <w:webHidden/>
            <w:sz w:val="24"/>
            <w:szCs w:val="24"/>
          </w:rPr>
          <w:t>5</w:t>
        </w:r>
        <w:r w:rsidR="00BD35E3" w:rsidRPr="00BD35E3">
          <w:rPr>
            <w:webHidden/>
            <w:sz w:val="24"/>
            <w:szCs w:val="24"/>
          </w:rPr>
          <w:fldChar w:fldCharType="end"/>
        </w:r>
      </w:hyperlink>
    </w:p>
    <w:p w14:paraId="7FADA800" w14:textId="77777777" w:rsidR="00BD35E3" w:rsidRPr="00BD35E3" w:rsidRDefault="00681051" w:rsidP="0078018E">
      <w:pPr>
        <w:pStyle w:val="Verzeichnis2"/>
        <w:framePr w:wrap="notBeside"/>
        <w:tabs>
          <w:tab w:val="clear" w:pos="9072"/>
          <w:tab w:val="left" w:pos="9639"/>
        </w:tabs>
        <w:spacing w:line="276" w:lineRule="auto"/>
        <w:rPr>
          <w:rFonts w:asciiTheme="minorHAnsi" w:eastAsiaTheme="minorEastAsia" w:hAnsiTheme="minorHAnsi" w:cstheme="minorBidi"/>
          <w:sz w:val="24"/>
          <w:szCs w:val="24"/>
        </w:rPr>
      </w:pPr>
      <w:hyperlink w:anchor="_Toc452976842" w:history="1">
        <w:r w:rsidR="00BD35E3" w:rsidRPr="00BD35E3">
          <w:rPr>
            <w:rStyle w:val="Hyperlink"/>
            <w:sz w:val="24"/>
            <w:szCs w:val="24"/>
          </w:rPr>
          <w:t>3.4</w:t>
        </w:r>
        <w:r w:rsidR="00BD35E3" w:rsidRPr="00BD35E3">
          <w:rPr>
            <w:rFonts w:asciiTheme="minorHAnsi" w:eastAsiaTheme="minorEastAsia" w:hAnsiTheme="minorHAnsi" w:cstheme="minorBidi"/>
            <w:sz w:val="24"/>
            <w:szCs w:val="24"/>
          </w:rPr>
          <w:tab/>
        </w:r>
        <w:r w:rsidR="00BD35E3" w:rsidRPr="00BD35E3">
          <w:rPr>
            <w:rStyle w:val="Hyperlink"/>
            <w:sz w:val="24"/>
            <w:szCs w:val="24"/>
          </w:rPr>
          <w:t>Dauer der Archivierung</w:t>
        </w:r>
        <w:r w:rsidR="00BD35E3" w:rsidRPr="00BD35E3">
          <w:rPr>
            <w:webHidden/>
            <w:sz w:val="24"/>
            <w:szCs w:val="24"/>
          </w:rPr>
          <w:tab/>
        </w:r>
        <w:r w:rsidR="00BD35E3" w:rsidRPr="00BD35E3">
          <w:rPr>
            <w:webHidden/>
            <w:sz w:val="24"/>
            <w:szCs w:val="24"/>
          </w:rPr>
          <w:fldChar w:fldCharType="begin"/>
        </w:r>
        <w:r w:rsidR="00BD35E3" w:rsidRPr="00BD35E3">
          <w:rPr>
            <w:webHidden/>
            <w:sz w:val="24"/>
            <w:szCs w:val="24"/>
          </w:rPr>
          <w:instrText xml:space="preserve"> PAGEREF _Toc452976842 \h </w:instrText>
        </w:r>
        <w:r w:rsidR="00BD35E3" w:rsidRPr="00BD35E3">
          <w:rPr>
            <w:webHidden/>
            <w:sz w:val="24"/>
            <w:szCs w:val="24"/>
          </w:rPr>
        </w:r>
        <w:r w:rsidR="00BD35E3" w:rsidRPr="00BD35E3">
          <w:rPr>
            <w:webHidden/>
            <w:sz w:val="24"/>
            <w:szCs w:val="24"/>
          </w:rPr>
          <w:fldChar w:fldCharType="separate"/>
        </w:r>
        <w:r w:rsidR="0078018E">
          <w:rPr>
            <w:webHidden/>
            <w:sz w:val="24"/>
            <w:szCs w:val="24"/>
          </w:rPr>
          <w:t>6</w:t>
        </w:r>
        <w:r w:rsidR="00BD35E3" w:rsidRPr="00BD35E3">
          <w:rPr>
            <w:webHidden/>
            <w:sz w:val="24"/>
            <w:szCs w:val="24"/>
          </w:rPr>
          <w:fldChar w:fldCharType="end"/>
        </w:r>
      </w:hyperlink>
    </w:p>
    <w:p w14:paraId="4412F8FE" w14:textId="77777777" w:rsidR="00BD35E3" w:rsidRPr="00BD35E3" w:rsidRDefault="00681051" w:rsidP="0078018E">
      <w:pPr>
        <w:pStyle w:val="Verzeichnis2"/>
        <w:framePr w:wrap="notBeside"/>
        <w:tabs>
          <w:tab w:val="clear" w:pos="9072"/>
          <w:tab w:val="left" w:pos="9639"/>
        </w:tabs>
        <w:spacing w:line="276" w:lineRule="auto"/>
        <w:rPr>
          <w:rFonts w:asciiTheme="minorHAnsi" w:eastAsiaTheme="minorEastAsia" w:hAnsiTheme="minorHAnsi" w:cstheme="minorBidi"/>
          <w:sz w:val="24"/>
          <w:szCs w:val="24"/>
        </w:rPr>
      </w:pPr>
      <w:hyperlink w:anchor="_Toc452976843" w:history="1">
        <w:r w:rsidR="00BD35E3" w:rsidRPr="00BD35E3">
          <w:rPr>
            <w:rStyle w:val="Hyperlink"/>
            <w:sz w:val="24"/>
            <w:szCs w:val="24"/>
          </w:rPr>
          <w:t>3.5</w:t>
        </w:r>
        <w:r w:rsidR="00BD35E3" w:rsidRPr="00BD35E3">
          <w:rPr>
            <w:rFonts w:asciiTheme="minorHAnsi" w:eastAsiaTheme="minorEastAsia" w:hAnsiTheme="minorHAnsi" w:cstheme="minorBidi"/>
            <w:sz w:val="24"/>
            <w:szCs w:val="24"/>
          </w:rPr>
          <w:tab/>
        </w:r>
        <w:r w:rsidR="00BD35E3" w:rsidRPr="00BD35E3">
          <w:rPr>
            <w:rStyle w:val="Hyperlink"/>
            <w:sz w:val="24"/>
            <w:szCs w:val="24"/>
          </w:rPr>
          <w:t>Gewährleistung der Rückverfolgbarkeit und des Datenschutzes</w:t>
        </w:r>
        <w:r w:rsidR="00BD35E3" w:rsidRPr="00BD35E3">
          <w:rPr>
            <w:webHidden/>
            <w:sz w:val="24"/>
            <w:szCs w:val="24"/>
          </w:rPr>
          <w:tab/>
        </w:r>
        <w:r w:rsidR="00BD35E3" w:rsidRPr="00BD35E3">
          <w:rPr>
            <w:webHidden/>
            <w:sz w:val="24"/>
            <w:szCs w:val="24"/>
          </w:rPr>
          <w:fldChar w:fldCharType="begin"/>
        </w:r>
        <w:r w:rsidR="00BD35E3" w:rsidRPr="00BD35E3">
          <w:rPr>
            <w:webHidden/>
            <w:sz w:val="24"/>
            <w:szCs w:val="24"/>
          </w:rPr>
          <w:instrText xml:space="preserve"> PAGEREF _Toc452976843 \h </w:instrText>
        </w:r>
        <w:r w:rsidR="00BD35E3" w:rsidRPr="00BD35E3">
          <w:rPr>
            <w:webHidden/>
            <w:sz w:val="24"/>
            <w:szCs w:val="24"/>
          </w:rPr>
        </w:r>
        <w:r w:rsidR="00BD35E3" w:rsidRPr="00BD35E3">
          <w:rPr>
            <w:webHidden/>
            <w:sz w:val="24"/>
            <w:szCs w:val="24"/>
          </w:rPr>
          <w:fldChar w:fldCharType="separate"/>
        </w:r>
        <w:r w:rsidR="0078018E">
          <w:rPr>
            <w:webHidden/>
            <w:sz w:val="24"/>
            <w:szCs w:val="24"/>
          </w:rPr>
          <w:t>6</w:t>
        </w:r>
        <w:r w:rsidR="00BD35E3" w:rsidRPr="00BD35E3">
          <w:rPr>
            <w:webHidden/>
            <w:sz w:val="24"/>
            <w:szCs w:val="24"/>
          </w:rPr>
          <w:fldChar w:fldCharType="end"/>
        </w:r>
      </w:hyperlink>
    </w:p>
    <w:p w14:paraId="26E6FED1" w14:textId="77777777" w:rsidR="00BD35E3" w:rsidRPr="00BD35E3" w:rsidRDefault="00681051" w:rsidP="0078018E">
      <w:pPr>
        <w:pStyle w:val="Verzeichnis2"/>
        <w:framePr w:wrap="notBeside"/>
        <w:tabs>
          <w:tab w:val="clear" w:pos="9072"/>
          <w:tab w:val="left" w:pos="9639"/>
        </w:tabs>
        <w:spacing w:line="276" w:lineRule="auto"/>
        <w:rPr>
          <w:rFonts w:asciiTheme="minorHAnsi" w:eastAsiaTheme="minorEastAsia" w:hAnsiTheme="minorHAnsi" w:cstheme="minorBidi"/>
          <w:sz w:val="24"/>
          <w:szCs w:val="24"/>
        </w:rPr>
      </w:pPr>
      <w:hyperlink w:anchor="_Toc452976844" w:history="1">
        <w:r w:rsidR="00BD35E3" w:rsidRPr="00BD35E3">
          <w:rPr>
            <w:rStyle w:val="Hyperlink"/>
            <w:sz w:val="24"/>
            <w:szCs w:val="24"/>
          </w:rPr>
          <w:t>3.6</w:t>
        </w:r>
        <w:r w:rsidR="00BD35E3" w:rsidRPr="00BD35E3">
          <w:rPr>
            <w:rFonts w:asciiTheme="minorHAnsi" w:eastAsiaTheme="minorEastAsia" w:hAnsiTheme="minorHAnsi" w:cstheme="minorBidi"/>
            <w:sz w:val="24"/>
            <w:szCs w:val="24"/>
          </w:rPr>
          <w:tab/>
        </w:r>
        <w:r w:rsidR="00BD35E3" w:rsidRPr="00BD35E3">
          <w:rPr>
            <w:rStyle w:val="Hyperlink"/>
            <w:sz w:val="24"/>
            <w:szCs w:val="24"/>
          </w:rPr>
          <w:t>Archivierung durch einen Dienstleister</w:t>
        </w:r>
        <w:r w:rsidR="00BD35E3" w:rsidRPr="00BD35E3">
          <w:rPr>
            <w:webHidden/>
            <w:sz w:val="24"/>
            <w:szCs w:val="24"/>
          </w:rPr>
          <w:tab/>
        </w:r>
        <w:r w:rsidR="00BD35E3" w:rsidRPr="00BD35E3">
          <w:rPr>
            <w:webHidden/>
            <w:sz w:val="24"/>
            <w:szCs w:val="24"/>
          </w:rPr>
          <w:fldChar w:fldCharType="begin"/>
        </w:r>
        <w:r w:rsidR="00BD35E3" w:rsidRPr="00BD35E3">
          <w:rPr>
            <w:webHidden/>
            <w:sz w:val="24"/>
            <w:szCs w:val="24"/>
          </w:rPr>
          <w:instrText xml:space="preserve"> PAGEREF _Toc452976844 \h </w:instrText>
        </w:r>
        <w:r w:rsidR="00BD35E3" w:rsidRPr="00BD35E3">
          <w:rPr>
            <w:webHidden/>
            <w:sz w:val="24"/>
            <w:szCs w:val="24"/>
          </w:rPr>
        </w:r>
        <w:r w:rsidR="00BD35E3" w:rsidRPr="00BD35E3">
          <w:rPr>
            <w:webHidden/>
            <w:sz w:val="24"/>
            <w:szCs w:val="24"/>
          </w:rPr>
          <w:fldChar w:fldCharType="separate"/>
        </w:r>
        <w:r w:rsidR="0078018E">
          <w:rPr>
            <w:webHidden/>
            <w:sz w:val="24"/>
            <w:szCs w:val="24"/>
          </w:rPr>
          <w:t>7</w:t>
        </w:r>
        <w:r w:rsidR="00BD35E3" w:rsidRPr="00BD35E3">
          <w:rPr>
            <w:webHidden/>
            <w:sz w:val="24"/>
            <w:szCs w:val="24"/>
          </w:rPr>
          <w:fldChar w:fldCharType="end"/>
        </w:r>
      </w:hyperlink>
    </w:p>
    <w:p w14:paraId="06CA69E7" w14:textId="77777777" w:rsidR="00BD35E3" w:rsidRPr="00BD35E3" w:rsidRDefault="00681051" w:rsidP="0078018E">
      <w:pPr>
        <w:pStyle w:val="Verzeichnis2"/>
        <w:framePr w:wrap="notBeside"/>
        <w:tabs>
          <w:tab w:val="clear" w:pos="9072"/>
          <w:tab w:val="left" w:pos="9639"/>
        </w:tabs>
        <w:spacing w:line="276" w:lineRule="auto"/>
        <w:rPr>
          <w:rFonts w:asciiTheme="minorHAnsi" w:eastAsiaTheme="minorEastAsia" w:hAnsiTheme="minorHAnsi" w:cstheme="minorBidi"/>
          <w:sz w:val="24"/>
          <w:szCs w:val="24"/>
        </w:rPr>
      </w:pPr>
      <w:hyperlink w:anchor="_Toc452976845" w:history="1">
        <w:r w:rsidR="00BD35E3" w:rsidRPr="00BD35E3">
          <w:rPr>
            <w:rStyle w:val="Hyperlink"/>
            <w:sz w:val="24"/>
            <w:szCs w:val="24"/>
          </w:rPr>
          <w:t>3.7</w:t>
        </w:r>
        <w:r w:rsidR="00BD35E3" w:rsidRPr="00BD35E3">
          <w:rPr>
            <w:rFonts w:asciiTheme="minorHAnsi" w:eastAsiaTheme="minorEastAsia" w:hAnsiTheme="minorHAnsi" w:cstheme="minorBidi"/>
            <w:sz w:val="24"/>
            <w:szCs w:val="24"/>
          </w:rPr>
          <w:tab/>
        </w:r>
        <w:r w:rsidR="00BD35E3" w:rsidRPr="00BD35E3">
          <w:rPr>
            <w:rStyle w:val="Hyperlink"/>
            <w:sz w:val="24"/>
            <w:szCs w:val="24"/>
          </w:rPr>
          <w:t>Beschreibung der Archivierung in der Pharmakovigilanz-Stammdokumentation</w:t>
        </w:r>
        <w:r w:rsidR="00BD35E3" w:rsidRPr="00BD35E3">
          <w:rPr>
            <w:webHidden/>
            <w:sz w:val="24"/>
            <w:szCs w:val="24"/>
          </w:rPr>
          <w:tab/>
        </w:r>
        <w:r w:rsidR="00BD35E3" w:rsidRPr="00BD35E3">
          <w:rPr>
            <w:webHidden/>
            <w:sz w:val="24"/>
            <w:szCs w:val="24"/>
          </w:rPr>
          <w:fldChar w:fldCharType="begin"/>
        </w:r>
        <w:r w:rsidR="00BD35E3" w:rsidRPr="00BD35E3">
          <w:rPr>
            <w:webHidden/>
            <w:sz w:val="24"/>
            <w:szCs w:val="24"/>
          </w:rPr>
          <w:instrText xml:space="preserve"> PAGEREF _Toc452976845 \h </w:instrText>
        </w:r>
        <w:r w:rsidR="00BD35E3" w:rsidRPr="00BD35E3">
          <w:rPr>
            <w:webHidden/>
            <w:sz w:val="24"/>
            <w:szCs w:val="24"/>
          </w:rPr>
        </w:r>
        <w:r w:rsidR="00BD35E3" w:rsidRPr="00BD35E3">
          <w:rPr>
            <w:webHidden/>
            <w:sz w:val="24"/>
            <w:szCs w:val="24"/>
          </w:rPr>
          <w:fldChar w:fldCharType="separate"/>
        </w:r>
        <w:r w:rsidR="0078018E">
          <w:rPr>
            <w:webHidden/>
            <w:sz w:val="24"/>
            <w:szCs w:val="24"/>
          </w:rPr>
          <w:t>7</w:t>
        </w:r>
        <w:r w:rsidR="00BD35E3" w:rsidRPr="00BD35E3">
          <w:rPr>
            <w:webHidden/>
            <w:sz w:val="24"/>
            <w:szCs w:val="24"/>
          </w:rPr>
          <w:fldChar w:fldCharType="end"/>
        </w:r>
      </w:hyperlink>
    </w:p>
    <w:p w14:paraId="1E4D6B75" w14:textId="77777777" w:rsidR="00BD35E3" w:rsidRPr="00BD35E3" w:rsidRDefault="00681051" w:rsidP="0078018E">
      <w:pPr>
        <w:pStyle w:val="Verzeichnis1"/>
        <w:tabs>
          <w:tab w:val="clear" w:pos="9072"/>
          <w:tab w:val="left" w:pos="9639"/>
        </w:tabs>
        <w:spacing w:line="276" w:lineRule="auto"/>
        <w:rPr>
          <w:rFonts w:asciiTheme="minorHAnsi" w:eastAsiaTheme="minorEastAsia" w:hAnsiTheme="minorHAnsi" w:cstheme="minorBidi"/>
          <w:sz w:val="24"/>
          <w:szCs w:val="24"/>
        </w:rPr>
      </w:pPr>
      <w:hyperlink w:anchor="_Toc452976846" w:history="1">
        <w:r w:rsidR="00BD35E3" w:rsidRPr="00BD35E3">
          <w:rPr>
            <w:rStyle w:val="Hyperlink"/>
            <w:bCs/>
            <w:sz w:val="24"/>
            <w:szCs w:val="24"/>
          </w:rPr>
          <w:t>4.</w:t>
        </w:r>
        <w:r w:rsidR="00BD35E3" w:rsidRPr="00BD35E3">
          <w:rPr>
            <w:rFonts w:asciiTheme="minorHAnsi" w:eastAsiaTheme="minorEastAsia" w:hAnsiTheme="minorHAnsi" w:cstheme="minorBidi"/>
            <w:sz w:val="24"/>
            <w:szCs w:val="24"/>
          </w:rPr>
          <w:tab/>
        </w:r>
        <w:r w:rsidR="00BD35E3" w:rsidRPr="00BD35E3">
          <w:rPr>
            <w:rStyle w:val="Hyperlink"/>
            <w:bCs/>
            <w:sz w:val="24"/>
            <w:szCs w:val="24"/>
          </w:rPr>
          <w:t>Pflege, Überprüfung, Aktualisierung, Archivierung</w:t>
        </w:r>
        <w:r w:rsidR="00BD35E3" w:rsidRPr="00BD35E3">
          <w:rPr>
            <w:webHidden/>
            <w:sz w:val="24"/>
            <w:szCs w:val="24"/>
          </w:rPr>
          <w:tab/>
        </w:r>
        <w:r w:rsidR="00BD35E3" w:rsidRPr="00BD35E3">
          <w:rPr>
            <w:webHidden/>
            <w:sz w:val="24"/>
            <w:szCs w:val="24"/>
          </w:rPr>
          <w:fldChar w:fldCharType="begin"/>
        </w:r>
        <w:r w:rsidR="00BD35E3" w:rsidRPr="00BD35E3">
          <w:rPr>
            <w:webHidden/>
            <w:sz w:val="24"/>
            <w:szCs w:val="24"/>
          </w:rPr>
          <w:instrText xml:space="preserve"> PAGEREF _Toc452976846 \h </w:instrText>
        </w:r>
        <w:r w:rsidR="00BD35E3" w:rsidRPr="00BD35E3">
          <w:rPr>
            <w:webHidden/>
            <w:sz w:val="24"/>
            <w:szCs w:val="24"/>
          </w:rPr>
        </w:r>
        <w:r w:rsidR="00BD35E3" w:rsidRPr="00BD35E3">
          <w:rPr>
            <w:webHidden/>
            <w:sz w:val="24"/>
            <w:szCs w:val="24"/>
          </w:rPr>
          <w:fldChar w:fldCharType="separate"/>
        </w:r>
        <w:r w:rsidR="0078018E">
          <w:rPr>
            <w:webHidden/>
            <w:sz w:val="24"/>
            <w:szCs w:val="24"/>
          </w:rPr>
          <w:t>7</w:t>
        </w:r>
        <w:r w:rsidR="00BD35E3" w:rsidRPr="00BD35E3">
          <w:rPr>
            <w:webHidden/>
            <w:sz w:val="24"/>
            <w:szCs w:val="24"/>
          </w:rPr>
          <w:fldChar w:fldCharType="end"/>
        </w:r>
      </w:hyperlink>
    </w:p>
    <w:p w14:paraId="1B20253F" w14:textId="77777777" w:rsidR="00BD35E3" w:rsidRPr="00BD35E3" w:rsidRDefault="00681051" w:rsidP="0078018E">
      <w:pPr>
        <w:pStyle w:val="Verzeichnis1"/>
        <w:tabs>
          <w:tab w:val="clear" w:pos="9072"/>
          <w:tab w:val="left" w:pos="9639"/>
        </w:tabs>
        <w:spacing w:line="276" w:lineRule="auto"/>
        <w:rPr>
          <w:rFonts w:asciiTheme="minorHAnsi" w:eastAsiaTheme="minorEastAsia" w:hAnsiTheme="minorHAnsi" w:cstheme="minorBidi"/>
          <w:sz w:val="24"/>
          <w:szCs w:val="24"/>
        </w:rPr>
      </w:pPr>
      <w:hyperlink w:anchor="_Toc452976847" w:history="1">
        <w:r w:rsidR="00BD35E3" w:rsidRPr="00BD35E3">
          <w:rPr>
            <w:rStyle w:val="Hyperlink"/>
            <w:bCs/>
            <w:sz w:val="24"/>
            <w:szCs w:val="24"/>
          </w:rPr>
          <w:t>5.</w:t>
        </w:r>
        <w:r w:rsidR="00BD35E3" w:rsidRPr="00BD35E3">
          <w:rPr>
            <w:rFonts w:asciiTheme="minorHAnsi" w:eastAsiaTheme="minorEastAsia" w:hAnsiTheme="minorHAnsi" w:cstheme="minorBidi"/>
            <w:sz w:val="24"/>
            <w:szCs w:val="24"/>
          </w:rPr>
          <w:tab/>
        </w:r>
        <w:r w:rsidR="00BD35E3" w:rsidRPr="00BD35E3">
          <w:rPr>
            <w:rStyle w:val="Hyperlink"/>
            <w:bCs/>
            <w:sz w:val="24"/>
            <w:szCs w:val="24"/>
          </w:rPr>
          <w:t>Schlüsselbegriffe / Abkürzungen</w:t>
        </w:r>
        <w:r w:rsidR="00BD35E3" w:rsidRPr="00BD35E3">
          <w:rPr>
            <w:webHidden/>
            <w:sz w:val="24"/>
            <w:szCs w:val="24"/>
          </w:rPr>
          <w:tab/>
        </w:r>
        <w:r w:rsidR="00BD35E3" w:rsidRPr="00BD35E3">
          <w:rPr>
            <w:webHidden/>
            <w:sz w:val="24"/>
            <w:szCs w:val="24"/>
          </w:rPr>
          <w:fldChar w:fldCharType="begin"/>
        </w:r>
        <w:r w:rsidR="00BD35E3" w:rsidRPr="00BD35E3">
          <w:rPr>
            <w:webHidden/>
            <w:sz w:val="24"/>
            <w:szCs w:val="24"/>
          </w:rPr>
          <w:instrText xml:space="preserve"> PAGEREF _Toc452976847 \h </w:instrText>
        </w:r>
        <w:r w:rsidR="00BD35E3" w:rsidRPr="00BD35E3">
          <w:rPr>
            <w:webHidden/>
            <w:sz w:val="24"/>
            <w:szCs w:val="24"/>
          </w:rPr>
        </w:r>
        <w:r w:rsidR="00BD35E3" w:rsidRPr="00BD35E3">
          <w:rPr>
            <w:webHidden/>
            <w:sz w:val="24"/>
            <w:szCs w:val="24"/>
          </w:rPr>
          <w:fldChar w:fldCharType="separate"/>
        </w:r>
        <w:r w:rsidR="0078018E">
          <w:rPr>
            <w:webHidden/>
            <w:sz w:val="24"/>
            <w:szCs w:val="24"/>
          </w:rPr>
          <w:t>8</w:t>
        </w:r>
        <w:r w:rsidR="00BD35E3" w:rsidRPr="00BD35E3">
          <w:rPr>
            <w:webHidden/>
            <w:sz w:val="24"/>
            <w:szCs w:val="24"/>
          </w:rPr>
          <w:fldChar w:fldCharType="end"/>
        </w:r>
      </w:hyperlink>
    </w:p>
    <w:p w14:paraId="3B41AF23" w14:textId="77777777" w:rsidR="00BD35E3" w:rsidRPr="00BD35E3" w:rsidRDefault="00681051" w:rsidP="0078018E">
      <w:pPr>
        <w:pStyle w:val="Verzeichnis1"/>
        <w:tabs>
          <w:tab w:val="clear" w:pos="9072"/>
          <w:tab w:val="left" w:pos="9639"/>
        </w:tabs>
        <w:spacing w:line="276" w:lineRule="auto"/>
        <w:rPr>
          <w:rFonts w:asciiTheme="minorHAnsi" w:eastAsiaTheme="minorEastAsia" w:hAnsiTheme="minorHAnsi" w:cstheme="minorBidi"/>
          <w:sz w:val="24"/>
          <w:szCs w:val="24"/>
        </w:rPr>
      </w:pPr>
      <w:hyperlink w:anchor="_Toc452976848" w:history="1">
        <w:r w:rsidR="00BD35E3" w:rsidRPr="00BD35E3">
          <w:rPr>
            <w:rStyle w:val="Hyperlink"/>
            <w:bCs/>
            <w:sz w:val="24"/>
            <w:szCs w:val="24"/>
          </w:rPr>
          <w:t>6.</w:t>
        </w:r>
        <w:r w:rsidR="00BD35E3" w:rsidRPr="00BD35E3">
          <w:rPr>
            <w:rFonts w:asciiTheme="minorHAnsi" w:eastAsiaTheme="minorEastAsia" w:hAnsiTheme="minorHAnsi" w:cstheme="minorBidi"/>
            <w:sz w:val="24"/>
            <w:szCs w:val="24"/>
          </w:rPr>
          <w:tab/>
        </w:r>
        <w:r w:rsidR="00BD35E3" w:rsidRPr="00BD35E3">
          <w:rPr>
            <w:rStyle w:val="Hyperlink"/>
            <w:bCs/>
            <w:sz w:val="24"/>
            <w:szCs w:val="24"/>
          </w:rPr>
          <w:t>Änderungsindex</w:t>
        </w:r>
        <w:r w:rsidR="00BD35E3" w:rsidRPr="00BD35E3">
          <w:rPr>
            <w:webHidden/>
            <w:sz w:val="24"/>
            <w:szCs w:val="24"/>
          </w:rPr>
          <w:tab/>
        </w:r>
        <w:r w:rsidR="00BD35E3" w:rsidRPr="00BD35E3">
          <w:rPr>
            <w:webHidden/>
            <w:sz w:val="24"/>
            <w:szCs w:val="24"/>
          </w:rPr>
          <w:fldChar w:fldCharType="begin"/>
        </w:r>
        <w:r w:rsidR="00BD35E3" w:rsidRPr="00BD35E3">
          <w:rPr>
            <w:webHidden/>
            <w:sz w:val="24"/>
            <w:szCs w:val="24"/>
          </w:rPr>
          <w:instrText xml:space="preserve"> PAGEREF _Toc452976848 \h </w:instrText>
        </w:r>
        <w:r w:rsidR="00BD35E3" w:rsidRPr="00BD35E3">
          <w:rPr>
            <w:webHidden/>
            <w:sz w:val="24"/>
            <w:szCs w:val="24"/>
          </w:rPr>
        </w:r>
        <w:r w:rsidR="00BD35E3" w:rsidRPr="00BD35E3">
          <w:rPr>
            <w:webHidden/>
            <w:sz w:val="24"/>
            <w:szCs w:val="24"/>
          </w:rPr>
          <w:fldChar w:fldCharType="separate"/>
        </w:r>
        <w:r w:rsidR="0078018E">
          <w:rPr>
            <w:webHidden/>
            <w:sz w:val="24"/>
            <w:szCs w:val="24"/>
          </w:rPr>
          <w:t>8</w:t>
        </w:r>
        <w:r w:rsidR="00BD35E3" w:rsidRPr="00BD35E3">
          <w:rPr>
            <w:webHidden/>
            <w:sz w:val="24"/>
            <w:szCs w:val="24"/>
          </w:rPr>
          <w:fldChar w:fldCharType="end"/>
        </w:r>
      </w:hyperlink>
    </w:p>
    <w:p w14:paraId="61E8B5F8" w14:textId="77777777" w:rsidR="00BD35E3" w:rsidRPr="00BD35E3" w:rsidRDefault="00681051" w:rsidP="0078018E">
      <w:pPr>
        <w:pStyle w:val="Verzeichnis1"/>
        <w:tabs>
          <w:tab w:val="clear" w:pos="9072"/>
          <w:tab w:val="left" w:pos="9639"/>
        </w:tabs>
        <w:spacing w:line="276" w:lineRule="auto"/>
        <w:rPr>
          <w:rFonts w:asciiTheme="minorHAnsi" w:eastAsiaTheme="minorEastAsia" w:hAnsiTheme="minorHAnsi" w:cstheme="minorBidi"/>
          <w:sz w:val="24"/>
          <w:szCs w:val="24"/>
        </w:rPr>
      </w:pPr>
      <w:hyperlink w:anchor="_Toc452976849" w:history="1">
        <w:r w:rsidR="00BD35E3" w:rsidRPr="00BD35E3">
          <w:rPr>
            <w:rStyle w:val="Hyperlink"/>
            <w:bCs/>
            <w:sz w:val="24"/>
            <w:szCs w:val="24"/>
          </w:rPr>
          <w:t>7.</w:t>
        </w:r>
        <w:r w:rsidR="00BD35E3" w:rsidRPr="00BD35E3">
          <w:rPr>
            <w:rFonts w:asciiTheme="minorHAnsi" w:eastAsiaTheme="minorEastAsia" w:hAnsiTheme="minorHAnsi" w:cstheme="minorBidi"/>
            <w:sz w:val="24"/>
            <w:szCs w:val="24"/>
          </w:rPr>
          <w:tab/>
        </w:r>
        <w:r w:rsidR="00BD35E3" w:rsidRPr="00BD35E3">
          <w:rPr>
            <w:rStyle w:val="Hyperlink"/>
            <w:bCs/>
            <w:sz w:val="24"/>
            <w:szCs w:val="24"/>
          </w:rPr>
          <w:t>Anlagen</w:t>
        </w:r>
        <w:r w:rsidR="00BD35E3" w:rsidRPr="00BD35E3">
          <w:rPr>
            <w:webHidden/>
            <w:sz w:val="24"/>
            <w:szCs w:val="24"/>
          </w:rPr>
          <w:tab/>
        </w:r>
        <w:r w:rsidR="00BD35E3" w:rsidRPr="00BD35E3">
          <w:rPr>
            <w:webHidden/>
            <w:sz w:val="24"/>
            <w:szCs w:val="24"/>
          </w:rPr>
          <w:fldChar w:fldCharType="begin"/>
        </w:r>
        <w:r w:rsidR="00BD35E3" w:rsidRPr="00BD35E3">
          <w:rPr>
            <w:webHidden/>
            <w:sz w:val="24"/>
            <w:szCs w:val="24"/>
          </w:rPr>
          <w:instrText xml:space="preserve"> PAGEREF _Toc452976849 \h </w:instrText>
        </w:r>
        <w:r w:rsidR="00BD35E3" w:rsidRPr="00BD35E3">
          <w:rPr>
            <w:webHidden/>
            <w:sz w:val="24"/>
            <w:szCs w:val="24"/>
          </w:rPr>
        </w:r>
        <w:r w:rsidR="00BD35E3" w:rsidRPr="00BD35E3">
          <w:rPr>
            <w:webHidden/>
            <w:sz w:val="24"/>
            <w:szCs w:val="24"/>
          </w:rPr>
          <w:fldChar w:fldCharType="separate"/>
        </w:r>
        <w:r w:rsidR="0078018E">
          <w:rPr>
            <w:webHidden/>
            <w:sz w:val="24"/>
            <w:szCs w:val="24"/>
          </w:rPr>
          <w:t>9</w:t>
        </w:r>
        <w:r w:rsidR="00BD35E3" w:rsidRPr="00BD35E3">
          <w:rPr>
            <w:webHidden/>
            <w:sz w:val="24"/>
            <w:szCs w:val="24"/>
          </w:rPr>
          <w:fldChar w:fldCharType="end"/>
        </w:r>
      </w:hyperlink>
    </w:p>
    <w:p w14:paraId="4B3F1AD7" w14:textId="77777777" w:rsidR="007C5B9E" w:rsidRPr="00BD35E3" w:rsidRDefault="007C5B9E" w:rsidP="0078018E">
      <w:pPr>
        <w:pStyle w:val="Verzeichnis1"/>
        <w:tabs>
          <w:tab w:val="clear" w:pos="9072"/>
          <w:tab w:val="left" w:pos="9639"/>
        </w:tabs>
        <w:spacing w:line="276" w:lineRule="auto"/>
        <w:rPr>
          <w:szCs w:val="19"/>
        </w:rPr>
      </w:pPr>
      <w:r w:rsidRPr="00BD35E3">
        <w:rPr>
          <w:sz w:val="24"/>
          <w:szCs w:val="24"/>
        </w:rPr>
        <w:fldChar w:fldCharType="end"/>
      </w:r>
    </w:p>
    <w:p w14:paraId="4EF57542" w14:textId="77777777" w:rsidR="007C5B9E" w:rsidRPr="00E96F4C" w:rsidRDefault="007C5B9E" w:rsidP="00BD35E3">
      <w:pPr>
        <w:pStyle w:val="berschrift1"/>
        <w:tabs>
          <w:tab w:val="clear" w:pos="851"/>
          <w:tab w:val="left" w:pos="9639"/>
        </w:tabs>
        <w:rPr>
          <w:rStyle w:val="Fett"/>
          <w:b/>
          <w:bCs/>
          <w:sz w:val="24"/>
        </w:rPr>
      </w:pPr>
      <w:r w:rsidRPr="00BD35E3">
        <w:rPr>
          <w:b w:val="0"/>
        </w:rPr>
        <w:br w:type="page"/>
      </w:r>
      <w:bookmarkStart w:id="1" w:name="_Toc452976827"/>
      <w:r w:rsidRPr="00E96F4C">
        <w:rPr>
          <w:rStyle w:val="Fett"/>
          <w:b/>
          <w:sz w:val="24"/>
        </w:rPr>
        <w:lastRenderedPageBreak/>
        <w:t>Zielsetzung</w:t>
      </w:r>
      <w:bookmarkEnd w:id="1"/>
    </w:p>
    <w:p w14:paraId="39A045EF" w14:textId="77777777" w:rsidR="007C5B9E" w:rsidRPr="00EE71CE" w:rsidRDefault="007C5B9E" w:rsidP="000347DA">
      <w:pPr>
        <w:pStyle w:val="berschrift2"/>
        <w:ind w:left="851"/>
        <w:rPr>
          <w:rStyle w:val="Hervorhebung"/>
          <w:b/>
          <w:szCs w:val="24"/>
        </w:rPr>
      </w:pPr>
      <w:bookmarkStart w:id="2" w:name="_Toc452976828"/>
      <w:r w:rsidRPr="00EE71CE">
        <w:rPr>
          <w:rStyle w:val="Hervorhebung"/>
          <w:b/>
          <w:szCs w:val="24"/>
        </w:rPr>
        <w:t>Regulatorische Vorgaben</w:t>
      </w:r>
      <w:bookmarkEnd w:id="2"/>
    </w:p>
    <w:p w14:paraId="54A7BD50" w14:textId="77777777" w:rsidR="007C5B9E" w:rsidRPr="00AE6BF5" w:rsidRDefault="007C5B9E" w:rsidP="000347DA">
      <w:pPr>
        <w:pStyle w:val="Default"/>
        <w:ind w:left="851" w:right="1248"/>
        <w:jc w:val="both"/>
        <w:rPr>
          <w:rFonts w:ascii="Arial" w:hAnsi="Arial" w:cs="Arial"/>
        </w:rPr>
      </w:pPr>
      <w:r>
        <w:rPr>
          <w:rFonts w:ascii="Arial" w:hAnsi="Arial" w:cs="Arial"/>
        </w:rPr>
        <w:t xml:space="preserve">Die </w:t>
      </w:r>
      <w:r w:rsidRPr="005F2B7B">
        <w:rPr>
          <w:rFonts w:ascii="Arial" w:hAnsi="Arial" w:cs="Arial"/>
        </w:rPr>
        <w:t xml:space="preserve">Durchführungsverordnung (EU) Nr. 520/2012 der EU-Kommission </w:t>
      </w:r>
      <w:r>
        <w:rPr>
          <w:rFonts w:ascii="Arial" w:hAnsi="Arial" w:cs="Arial"/>
        </w:rPr>
        <w:t xml:space="preserve">enthält in </w:t>
      </w:r>
      <w:r w:rsidRPr="005F2B7B">
        <w:rPr>
          <w:rFonts w:ascii="Arial" w:hAnsi="Arial" w:cs="Arial"/>
        </w:rPr>
        <w:t xml:space="preserve">Artikel 12 Abs. 1 </w:t>
      </w:r>
      <w:r>
        <w:rPr>
          <w:rFonts w:ascii="Arial" w:hAnsi="Arial" w:cs="Arial"/>
        </w:rPr>
        <w:t>die Verpflichtung zur adä</w:t>
      </w:r>
      <w:r w:rsidRPr="005F2B7B">
        <w:rPr>
          <w:rFonts w:ascii="Arial" w:hAnsi="Arial" w:cs="Arial"/>
        </w:rPr>
        <w:t xml:space="preserve">quaten Archivierung von Pharmakovigilanz-relevanten Dokumenten: </w:t>
      </w:r>
      <w:r w:rsidRPr="00AE6BF5">
        <w:rPr>
          <w:rFonts w:ascii="Arial" w:hAnsi="Arial" w:cs="Arial"/>
        </w:rPr>
        <w:t>„</w:t>
      </w:r>
      <w:r w:rsidRPr="00AE6BF5">
        <w:rPr>
          <w:rFonts w:ascii="Arial" w:hAnsi="Arial" w:cs="Arial"/>
          <w:i/>
        </w:rPr>
        <w:t>Die Zulassungsinhaber zeichnen sämtliche Pharmakovigilanz-Informationen auf und sorgen dafür, dass sie so behandelt und aufbewahrt werden, dass die korrekte Meldung, Auswertung und Überprüfung der Informationen möglich sind.</w:t>
      </w:r>
      <w:r>
        <w:rPr>
          <w:rFonts w:ascii="Arial" w:hAnsi="Arial" w:cs="Arial"/>
          <w:i/>
        </w:rPr>
        <w:t xml:space="preserve"> </w:t>
      </w:r>
    </w:p>
    <w:p w14:paraId="42167796" w14:textId="77777777" w:rsidR="007C5B9E" w:rsidRPr="00AE6BF5" w:rsidRDefault="007C5B9E" w:rsidP="00F10657">
      <w:pPr>
        <w:spacing w:after="0"/>
        <w:ind w:left="851" w:right="1248"/>
        <w:rPr>
          <w:rFonts w:cs="EUAlbertina"/>
          <w:i/>
          <w:color w:val="000000"/>
          <w:sz w:val="24"/>
          <w:szCs w:val="24"/>
        </w:rPr>
      </w:pPr>
      <w:r w:rsidRPr="00AE6BF5">
        <w:rPr>
          <w:rFonts w:cs="EUAlbertina"/>
          <w:i/>
          <w:color w:val="000000"/>
          <w:sz w:val="24"/>
          <w:szCs w:val="24"/>
        </w:rPr>
        <w:t>Die Zulassungsinhaber richten ein System zur Verwaltung der Aufzeichnungen sämtlicher für Pharmakovigilanz-Tätigkeiten verwendeter Dokumente ein, das sicherstellt, dass diese Dokumente abgerufen und die Maßnahmen zur Untersuchung von Sicherheitsbedenken, die zeitliche Abfolge dieser Untersuchungen und die Entscheidungen über Sicherheitsbedenken, einschließlich ihres Zeitpunkts und des Entscheidungsprozesses, zurückverfolgt werden können.“</w:t>
      </w:r>
    </w:p>
    <w:p w14:paraId="72F680F1" w14:textId="77777777" w:rsidR="007C5B9E" w:rsidRDefault="007C5B9E" w:rsidP="00AE6BF5">
      <w:pPr>
        <w:ind w:left="567" w:right="1248"/>
        <w:rPr>
          <w:rFonts w:cs="Arial"/>
          <w:sz w:val="24"/>
          <w:szCs w:val="24"/>
        </w:rPr>
      </w:pPr>
    </w:p>
    <w:p w14:paraId="75BD9A61" w14:textId="77777777" w:rsidR="007C5B9E" w:rsidRPr="00EE71CE" w:rsidRDefault="007C5B9E" w:rsidP="00F10657">
      <w:pPr>
        <w:spacing w:after="0"/>
        <w:ind w:left="851" w:right="1248"/>
        <w:rPr>
          <w:rFonts w:cs="Arial"/>
          <w:sz w:val="24"/>
          <w:szCs w:val="24"/>
        </w:rPr>
      </w:pPr>
      <w:r w:rsidRPr="00EE71CE">
        <w:rPr>
          <w:rFonts w:cs="Arial"/>
          <w:sz w:val="24"/>
          <w:szCs w:val="24"/>
        </w:rPr>
        <w:t xml:space="preserve">Die Arzneimittel- und Wirkstoffherstellungsverordnung (AMWHV) regelt die Aufbewahrung von Aufzeichnungen des Stufenplanbeauftragten mit pharmazeutisch-technischem Inhalt. </w:t>
      </w:r>
    </w:p>
    <w:p w14:paraId="05D86CC2" w14:textId="77777777" w:rsidR="007C5B9E" w:rsidRPr="00EE71CE" w:rsidRDefault="007C5B9E" w:rsidP="000347DA">
      <w:pPr>
        <w:ind w:left="851" w:right="1248"/>
        <w:rPr>
          <w:rFonts w:cs="Arial"/>
          <w:sz w:val="24"/>
          <w:szCs w:val="24"/>
        </w:rPr>
      </w:pPr>
      <w:r w:rsidRPr="00EE71CE">
        <w:rPr>
          <w:rFonts w:cs="Arial"/>
          <w:sz w:val="24"/>
          <w:szCs w:val="24"/>
        </w:rPr>
        <w:t xml:space="preserve">§ 19 Abs. </w:t>
      </w:r>
      <w:smartTag w:uri="urn:schemas-microsoft-com:office:smarttags" w:element="time">
        <w:smartTagPr>
          <w:attr w:name="Hour" w:val="5"/>
          <w:attr w:name="Minute" w:val="0"/>
        </w:smartTagPr>
        <w:r w:rsidRPr="00EE71CE">
          <w:rPr>
            <w:rFonts w:cs="Arial"/>
            <w:sz w:val="24"/>
            <w:szCs w:val="24"/>
          </w:rPr>
          <w:t>5 AM</w:t>
        </w:r>
      </w:smartTag>
      <w:r w:rsidRPr="00EE71CE">
        <w:rPr>
          <w:rFonts w:cs="Arial"/>
          <w:sz w:val="24"/>
          <w:szCs w:val="24"/>
        </w:rPr>
        <w:t xml:space="preserve">WHV: </w:t>
      </w:r>
    </w:p>
    <w:p w14:paraId="5AD10925" w14:textId="77777777" w:rsidR="007C5B9E" w:rsidRPr="00EE71CE" w:rsidRDefault="007C5B9E" w:rsidP="00F10657">
      <w:pPr>
        <w:pStyle w:val="Textkrper"/>
        <w:spacing w:after="0"/>
        <w:ind w:left="851" w:right="1248"/>
        <w:rPr>
          <w:sz w:val="24"/>
          <w:szCs w:val="24"/>
        </w:rPr>
      </w:pPr>
      <w:r w:rsidRPr="00EE71CE">
        <w:rPr>
          <w:sz w:val="24"/>
          <w:szCs w:val="24"/>
        </w:rPr>
        <w:t>"Über den Inhalt der Meldungen, die Art der Überprüfung und die dabei gewonnenen Erkenntnisse, das Ergebnis der Bewertung, die koordinierten Maßnahmen und die Benachrichtigungen hat der oder die Stufenplanbeauftragte Aufzeichnungen zu führen."</w:t>
      </w:r>
    </w:p>
    <w:p w14:paraId="2058B2E6" w14:textId="77777777" w:rsidR="007C5B9E" w:rsidRPr="005F2B7B" w:rsidRDefault="007C5B9E" w:rsidP="000347DA">
      <w:pPr>
        <w:ind w:left="851" w:right="1248"/>
        <w:rPr>
          <w:rFonts w:cs="Arial"/>
          <w:sz w:val="24"/>
          <w:szCs w:val="24"/>
        </w:rPr>
      </w:pPr>
    </w:p>
    <w:p w14:paraId="05D3EEF6" w14:textId="1384AC90" w:rsidR="007C5B9E" w:rsidRPr="00D36F1F" w:rsidRDefault="007C5B9E" w:rsidP="000347DA">
      <w:pPr>
        <w:pStyle w:val="Default"/>
        <w:ind w:left="851" w:right="1248"/>
        <w:jc w:val="both"/>
        <w:rPr>
          <w:rFonts w:ascii="Arial" w:hAnsi="Arial" w:cs="Arial"/>
          <w:i/>
        </w:rPr>
      </w:pPr>
      <w:r w:rsidRPr="00D36F1F">
        <w:rPr>
          <w:rFonts w:ascii="Arial" w:hAnsi="Arial" w:cs="Arial"/>
        </w:rPr>
        <w:t xml:space="preserve">Details zur Archivierung von Pharmakovigilanz-relevanten Dokumenten sind in den Guideline on Good Pharmacovigilance Practices (GVP) enthalten. </w:t>
      </w:r>
      <w:r w:rsidRPr="005D5589">
        <w:rPr>
          <w:rFonts w:ascii="Arial" w:hAnsi="Arial" w:cs="Arial"/>
          <w:lang w:val="en-US"/>
        </w:rPr>
        <w:t xml:space="preserve">In Modul I („Pharmacovigilance systems and their quality systems“) </w:t>
      </w:r>
      <w:r w:rsidR="00696716" w:rsidRPr="005D5589">
        <w:rPr>
          <w:rFonts w:ascii="Arial" w:hAnsi="Arial" w:cs="Arial"/>
          <w:lang w:val="en-US"/>
        </w:rPr>
        <w:t>hei</w:t>
      </w:r>
      <w:r w:rsidR="00696716">
        <w:rPr>
          <w:rFonts w:ascii="Arial" w:hAnsi="Arial" w:cs="Arial"/>
          <w:lang w:val="en-US"/>
        </w:rPr>
        <w:t>ß</w:t>
      </w:r>
      <w:r w:rsidR="00696716" w:rsidRPr="005D5589">
        <w:rPr>
          <w:rFonts w:ascii="Arial" w:hAnsi="Arial" w:cs="Arial"/>
          <w:lang w:val="en-US"/>
        </w:rPr>
        <w:t xml:space="preserve">t </w:t>
      </w:r>
      <w:r w:rsidRPr="005D5589">
        <w:rPr>
          <w:rFonts w:ascii="Arial" w:hAnsi="Arial" w:cs="Arial"/>
          <w:lang w:val="en-US"/>
        </w:rPr>
        <w:t xml:space="preserve">es im Abschnitt I.B.10 „Record Management“: </w:t>
      </w:r>
      <w:r w:rsidRPr="005D5589">
        <w:rPr>
          <w:rFonts w:ascii="Arial" w:hAnsi="Arial" w:cs="Arial"/>
          <w:i/>
          <w:lang w:val="en-US"/>
        </w:rPr>
        <w:t xml:space="preserve">„A record management system shall be put in place for all documents used for pharmacovigilance activities, ensuring their retrievability as well as traceability of the measures taken to investigate safety concerns, of the timelines for those investigations and of decisions on safety concerns, including their date and the decision-making process. </w:t>
      </w:r>
      <w:r w:rsidRPr="00D36F1F">
        <w:rPr>
          <w:rFonts w:ascii="Arial" w:hAnsi="Arial" w:cs="Arial"/>
          <w:i/>
        </w:rPr>
        <w:t>[…]</w:t>
      </w:r>
    </w:p>
    <w:p w14:paraId="2E82F8D5" w14:textId="77777777" w:rsidR="007C5B9E" w:rsidRPr="00A935B2" w:rsidRDefault="007C5B9E" w:rsidP="000347DA">
      <w:pPr>
        <w:ind w:left="851" w:right="1248"/>
        <w:rPr>
          <w:rFonts w:cs="Arial"/>
          <w:i/>
          <w:sz w:val="24"/>
          <w:szCs w:val="24"/>
        </w:rPr>
      </w:pPr>
    </w:p>
    <w:p w14:paraId="7190D652" w14:textId="77777777" w:rsidR="007C5B9E" w:rsidRPr="00EE71CE" w:rsidRDefault="007C5B9E" w:rsidP="000347DA">
      <w:pPr>
        <w:pStyle w:val="berschrift2"/>
        <w:tabs>
          <w:tab w:val="num" w:pos="851"/>
        </w:tabs>
        <w:ind w:left="1702" w:hanging="1702"/>
        <w:rPr>
          <w:rStyle w:val="Hervorhebung"/>
          <w:b/>
          <w:szCs w:val="24"/>
        </w:rPr>
      </w:pPr>
      <w:bookmarkStart w:id="3" w:name="_Toc452976829"/>
      <w:r w:rsidRPr="00EE71CE">
        <w:rPr>
          <w:rStyle w:val="Hervorhebung"/>
          <w:b/>
          <w:szCs w:val="24"/>
        </w:rPr>
        <w:t>Ziel dieser SOP</w:t>
      </w:r>
      <w:bookmarkEnd w:id="3"/>
    </w:p>
    <w:p w14:paraId="5C7B0AEA" w14:textId="77777777" w:rsidR="007C5B9E" w:rsidRPr="00EE71CE" w:rsidRDefault="007C5B9E" w:rsidP="000347DA">
      <w:pPr>
        <w:tabs>
          <w:tab w:val="num" w:pos="851"/>
        </w:tabs>
        <w:ind w:left="851" w:right="1248"/>
        <w:rPr>
          <w:rFonts w:cs="Arial"/>
          <w:sz w:val="24"/>
          <w:szCs w:val="24"/>
        </w:rPr>
      </w:pPr>
      <w:r w:rsidRPr="00EE71CE">
        <w:rPr>
          <w:rFonts w:cs="Arial"/>
          <w:sz w:val="24"/>
          <w:szCs w:val="24"/>
        </w:rPr>
        <w:t xml:space="preserve">Diese SOP regelt die ordnungsgemäße Archivierung von Pharmakovigilanz-relevanten Dokumenten und Daten der Firma </w:t>
      </w:r>
      <w:r>
        <w:rPr>
          <w:rFonts w:cs="Arial"/>
          <w:sz w:val="24"/>
          <w:szCs w:val="24"/>
        </w:rPr>
        <w:t>„</w:t>
      </w:r>
      <w:r w:rsidRPr="00EE71CE">
        <w:rPr>
          <w:rFonts w:cs="Arial"/>
          <w:sz w:val="24"/>
          <w:szCs w:val="24"/>
        </w:rPr>
        <w:t>Muster</w:t>
      </w:r>
      <w:r>
        <w:rPr>
          <w:rFonts w:cs="Arial"/>
          <w:sz w:val="24"/>
          <w:szCs w:val="24"/>
        </w:rPr>
        <w:t>“</w:t>
      </w:r>
      <w:r w:rsidRPr="00EE71CE">
        <w:rPr>
          <w:rFonts w:cs="Arial"/>
          <w:sz w:val="24"/>
          <w:szCs w:val="24"/>
        </w:rPr>
        <w:t xml:space="preserve"> </w:t>
      </w:r>
      <w:r>
        <w:rPr>
          <w:rFonts w:cs="Arial"/>
          <w:sz w:val="24"/>
          <w:szCs w:val="24"/>
        </w:rPr>
        <w:t xml:space="preserve">in Papierform </w:t>
      </w:r>
      <w:r w:rsidRPr="00EE71CE">
        <w:rPr>
          <w:rFonts w:cs="Arial"/>
          <w:sz w:val="24"/>
          <w:szCs w:val="24"/>
        </w:rPr>
        <w:t xml:space="preserve">sowie die </w:t>
      </w:r>
      <w:r w:rsidRPr="00EE71CE">
        <w:rPr>
          <w:rFonts w:cs="Arial"/>
          <w:iCs/>
          <w:sz w:val="24"/>
          <w:szCs w:val="24"/>
        </w:rPr>
        <w:t>diesbezüglichen</w:t>
      </w:r>
      <w:r w:rsidRPr="00EE71CE">
        <w:rPr>
          <w:rFonts w:cs="Arial"/>
          <w:sz w:val="24"/>
          <w:szCs w:val="24"/>
        </w:rPr>
        <w:t xml:space="preserve"> Verantwortlichkeiten; sie beschreibt </w:t>
      </w:r>
      <w:r w:rsidRPr="00EE71CE">
        <w:rPr>
          <w:rFonts w:cs="Arial"/>
          <w:b/>
          <w:sz w:val="24"/>
          <w:szCs w:val="24"/>
        </w:rPr>
        <w:t>nicht</w:t>
      </w:r>
      <w:r w:rsidRPr="00EE71CE">
        <w:rPr>
          <w:rFonts w:cs="Arial"/>
          <w:sz w:val="24"/>
          <w:szCs w:val="24"/>
        </w:rPr>
        <w:t xml:space="preserve"> die Archivierung von oder auf elektronischen Datenträgern.</w:t>
      </w:r>
    </w:p>
    <w:p w14:paraId="775E880C" w14:textId="77777777" w:rsidR="007C5B9E" w:rsidRDefault="007C5B9E" w:rsidP="000347DA">
      <w:pPr>
        <w:tabs>
          <w:tab w:val="num" w:pos="851"/>
        </w:tabs>
        <w:ind w:left="1702" w:right="1248"/>
        <w:rPr>
          <w:rFonts w:cs="Arial"/>
          <w:sz w:val="19"/>
        </w:rPr>
      </w:pPr>
    </w:p>
    <w:p w14:paraId="00963AC9" w14:textId="77777777" w:rsidR="007C5B9E" w:rsidRPr="00E96F4C" w:rsidRDefault="007C5B9E" w:rsidP="00F10657">
      <w:pPr>
        <w:pStyle w:val="berschrift1"/>
        <w:spacing w:before="180"/>
        <w:rPr>
          <w:rStyle w:val="Fett"/>
          <w:b/>
          <w:bCs/>
          <w:sz w:val="24"/>
        </w:rPr>
      </w:pPr>
      <w:bookmarkStart w:id="4" w:name="_Toc452976830"/>
      <w:r w:rsidRPr="00E96F4C">
        <w:rPr>
          <w:rStyle w:val="Fett"/>
          <w:b/>
          <w:bCs/>
          <w:sz w:val="24"/>
        </w:rPr>
        <w:lastRenderedPageBreak/>
        <w:t>Geltungsbereich und Verantwortlichkeiten</w:t>
      </w:r>
      <w:bookmarkEnd w:id="4"/>
    </w:p>
    <w:p w14:paraId="1E59DF67" w14:textId="77777777" w:rsidR="007C5B9E" w:rsidRPr="00EE71CE" w:rsidRDefault="007C5B9E" w:rsidP="000347DA">
      <w:pPr>
        <w:pStyle w:val="berschrift2"/>
        <w:tabs>
          <w:tab w:val="num" w:pos="851"/>
        </w:tabs>
        <w:ind w:left="993" w:hanging="993"/>
        <w:rPr>
          <w:rStyle w:val="Hervorhebung"/>
          <w:b/>
          <w:szCs w:val="24"/>
        </w:rPr>
      </w:pPr>
      <w:bookmarkStart w:id="5" w:name="_Toc452976831"/>
      <w:r w:rsidRPr="00EE71CE">
        <w:rPr>
          <w:rStyle w:val="Hervorhebung"/>
          <w:b/>
          <w:szCs w:val="24"/>
        </w:rPr>
        <w:t>Geltungsbereich</w:t>
      </w:r>
      <w:bookmarkEnd w:id="5"/>
    </w:p>
    <w:p w14:paraId="78DC369A" w14:textId="77777777" w:rsidR="007C5B9E" w:rsidRPr="00EE71CE" w:rsidRDefault="007C5B9E" w:rsidP="000347DA">
      <w:pPr>
        <w:pStyle w:val="Textkrper-Einzug2"/>
        <w:tabs>
          <w:tab w:val="num" w:pos="851"/>
        </w:tabs>
        <w:ind w:left="851" w:right="1248"/>
        <w:rPr>
          <w:sz w:val="24"/>
          <w:szCs w:val="24"/>
        </w:rPr>
      </w:pPr>
      <w:r w:rsidRPr="00EE71CE">
        <w:rPr>
          <w:sz w:val="24"/>
          <w:szCs w:val="24"/>
        </w:rPr>
        <w:t xml:space="preserve">Diese SOP gilt für alle Abteilungen der Firma </w:t>
      </w:r>
      <w:r>
        <w:rPr>
          <w:sz w:val="24"/>
          <w:szCs w:val="24"/>
        </w:rPr>
        <w:t>„</w:t>
      </w:r>
      <w:r w:rsidRPr="00EE71CE">
        <w:rPr>
          <w:sz w:val="24"/>
          <w:szCs w:val="24"/>
        </w:rPr>
        <w:t>Muster</w:t>
      </w:r>
      <w:r>
        <w:rPr>
          <w:sz w:val="24"/>
          <w:szCs w:val="24"/>
        </w:rPr>
        <w:t>“</w:t>
      </w:r>
      <w:r w:rsidRPr="00EE71CE">
        <w:rPr>
          <w:sz w:val="24"/>
          <w:szCs w:val="24"/>
        </w:rPr>
        <w:t>, in denen Pharmakovigilanz-relevante Dokumente vorliegen, und die Abteilung, die für deren Archivierung zuständig ist.</w:t>
      </w:r>
    </w:p>
    <w:p w14:paraId="3327A287" w14:textId="77777777" w:rsidR="007C5B9E" w:rsidRPr="00EE71CE" w:rsidRDefault="007C5B9E" w:rsidP="000347DA">
      <w:pPr>
        <w:tabs>
          <w:tab w:val="num" w:pos="851"/>
        </w:tabs>
        <w:ind w:left="851" w:right="1248"/>
        <w:rPr>
          <w:rFonts w:cs="Arial"/>
          <w:sz w:val="24"/>
          <w:szCs w:val="24"/>
        </w:rPr>
      </w:pPr>
      <w:r w:rsidRPr="00EE71CE">
        <w:rPr>
          <w:rFonts w:cs="Arial"/>
          <w:sz w:val="24"/>
          <w:szCs w:val="24"/>
        </w:rPr>
        <w:t>Pharmakovigilanz-relevante Dokumente sind insbesondere:</w:t>
      </w:r>
    </w:p>
    <w:p w14:paraId="268A8C50" w14:textId="12AA81DC" w:rsidR="007C5B9E" w:rsidRPr="00A94CFB" w:rsidRDefault="007C5B9E" w:rsidP="001A637D">
      <w:pPr>
        <w:numPr>
          <w:ilvl w:val="0"/>
          <w:numId w:val="21"/>
        </w:numPr>
        <w:tabs>
          <w:tab w:val="clear" w:pos="720"/>
          <w:tab w:val="num" w:pos="1276"/>
        </w:tabs>
        <w:ind w:left="1276" w:right="1248" w:hanging="425"/>
        <w:rPr>
          <w:rFonts w:cs="Arial"/>
          <w:sz w:val="24"/>
          <w:szCs w:val="24"/>
        </w:rPr>
      </w:pPr>
      <w:r w:rsidRPr="00A94CFB">
        <w:rPr>
          <w:rFonts w:cs="Arial"/>
          <w:sz w:val="24"/>
          <w:szCs w:val="24"/>
        </w:rPr>
        <w:t xml:space="preserve">Dokumente, die </w:t>
      </w:r>
      <w:r w:rsidR="00AC3079" w:rsidRPr="00A94CFB">
        <w:rPr>
          <w:rFonts w:cs="Arial"/>
          <w:sz w:val="24"/>
          <w:szCs w:val="24"/>
        </w:rPr>
        <w:t>a</w:t>
      </w:r>
      <w:r w:rsidRPr="00A94CFB">
        <w:rPr>
          <w:rFonts w:cs="Arial"/>
          <w:sz w:val="24"/>
          <w:szCs w:val="24"/>
        </w:rPr>
        <w:t>rzneimittelsicherheit</w:t>
      </w:r>
      <w:r w:rsidR="00AC3079" w:rsidRPr="00A94CFB">
        <w:rPr>
          <w:rFonts w:cs="Arial"/>
          <w:sz w:val="24"/>
          <w:szCs w:val="24"/>
        </w:rPr>
        <w:t>srelevante Meldungen</w:t>
      </w:r>
      <w:r w:rsidRPr="00A94CFB">
        <w:rPr>
          <w:rFonts w:cs="Arial"/>
          <w:sz w:val="24"/>
          <w:szCs w:val="24"/>
        </w:rPr>
        <w:t xml:space="preserve"> betreffen, wie z.B. unerwünschte Arzneimittelwirkungen, Arzneimittelexposition während </w:t>
      </w:r>
      <w:r w:rsidR="00C95B98" w:rsidRPr="00A94CFB">
        <w:rPr>
          <w:rFonts w:cs="Arial"/>
          <w:sz w:val="24"/>
          <w:szCs w:val="24"/>
        </w:rPr>
        <w:t>d</w:t>
      </w:r>
      <w:r w:rsidRPr="00A94CFB">
        <w:rPr>
          <w:rFonts w:cs="Arial"/>
          <w:sz w:val="24"/>
          <w:szCs w:val="24"/>
        </w:rPr>
        <w:t xml:space="preserve">er Schwangerschaft, Überdosierung, Missbrauch, Fehlgebrauch etc. </w:t>
      </w:r>
    </w:p>
    <w:p w14:paraId="2C35B2E7" w14:textId="77777777" w:rsidR="007C5B9E" w:rsidRPr="00EE71CE" w:rsidRDefault="007C5B9E" w:rsidP="000347DA">
      <w:pPr>
        <w:numPr>
          <w:ilvl w:val="0"/>
          <w:numId w:val="21"/>
        </w:numPr>
        <w:tabs>
          <w:tab w:val="clear" w:pos="720"/>
          <w:tab w:val="num" w:pos="1276"/>
        </w:tabs>
        <w:ind w:left="1276" w:right="1248" w:hanging="425"/>
        <w:rPr>
          <w:rFonts w:cs="Arial"/>
          <w:sz w:val="24"/>
          <w:szCs w:val="24"/>
        </w:rPr>
      </w:pPr>
      <w:r w:rsidRPr="00EE71CE">
        <w:rPr>
          <w:rFonts w:cs="Arial"/>
          <w:sz w:val="24"/>
          <w:szCs w:val="24"/>
        </w:rPr>
        <w:t>Unterlagen des Stufenplanbeauftragten bzw. der QPPV oder von diesen mit Pharmakovigilanz-Aufgaben betrauten Personen</w:t>
      </w:r>
    </w:p>
    <w:p w14:paraId="231D1998" w14:textId="77777777" w:rsidR="007C5B9E" w:rsidRPr="00EE71CE" w:rsidRDefault="007C5B9E" w:rsidP="000347DA">
      <w:pPr>
        <w:numPr>
          <w:ilvl w:val="0"/>
          <w:numId w:val="21"/>
        </w:numPr>
        <w:tabs>
          <w:tab w:val="clear" w:pos="720"/>
          <w:tab w:val="num" w:pos="1276"/>
        </w:tabs>
        <w:ind w:left="851" w:right="1248" w:firstLine="0"/>
        <w:rPr>
          <w:rFonts w:cs="Arial"/>
          <w:sz w:val="24"/>
          <w:szCs w:val="24"/>
        </w:rPr>
      </w:pPr>
      <w:r w:rsidRPr="00EE71CE">
        <w:rPr>
          <w:rFonts w:cs="Arial"/>
          <w:sz w:val="24"/>
          <w:szCs w:val="24"/>
        </w:rPr>
        <w:t xml:space="preserve">Dokumente, die PSURs betreffen </w:t>
      </w:r>
    </w:p>
    <w:p w14:paraId="2E6B8F3F" w14:textId="77777777" w:rsidR="007C5B9E" w:rsidRPr="00EE71CE" w:rsidRDefault="007C5B9E" w:rsidP="000347DA">
      <w:pPr>
        <w:numPr>
          <w:ilvl w:val="0"/>
          <w:numId w:val="21"/>
        </w:numPr>
        <w:tabs>
          <w:tab w:val="clear" w:pos="720"/>
          <w:tab w:val="num" w:pos="1276"/>
        </w:tabs>
        <w:ind w:left="851" w:right="1248" w:firstLine="0"/>
        <w:rPr>
          <w:rFonts w:cs="Arial"/>
          <w:sz w:val="24"/>
          <w:szCs w:val="24"/>
        </w:rPr>
      </w:pPr>
      <w:r w:rsidRPr="00EE71CE">
        <w:rPr>
          <w:rFonts w:cs="Arial"/>
          <w:sz w:val="24"/>
          <w:szCs w:val="24"/>
        </w:rPr>
        <w:t xml:space="preserve">Dokumente, die Studien betreffen. </w:t>
      </w:r>
    </w:p>
    <w:p w14:paraId="4B864E4A" w14:textId="6EC2FC85" w:rsidR="007C5B9E" w:rsidRPr="00EE71CE" w:rsidRDefault="00A94CFB" w:rsidP="0078018E">
      <w:pPr>
        <w:pStyle w:val="Textkrper-Einzug2"/>
        <w:tabs>
          <w:tab w:val="num" w:pos="851"/>
        </w:tabs>
        <w:spacing w:before="180"/>
        <w:ind w:left="851" w:right="1248"/>
        <w:rPr>
          <w:sz w:val="24"/>
          <w:szCs w:val="24"/>
        </w:rPr>
      </w:pPr>
      <w:r>
        <w:rPr>
          <w:sz w:val="24"/>
          <w:szCs w:val="24"/>
        </w:rPr>
        <w:t xml:space="preserve">Anlage 1 </w:t>
      </w:r>
      <w:r w:rsidR="007C5B9E" w:rsidRPr="00EE71CE">
        <w:rPr>
          <w:sz w:val="24"/>
          <w:szCs w:val="24"/>
        </w:rPr>
        <w:t xml:space="preserve">enthält eine Übersicht der Pharmakovigilanz-relevanten Dokumente der Firma </w:t>
      </w:r>
      <w:r w:rsidR="007C5B9E">
        <w:rPr>
          <w:sz w:val="24"/>
          <w:szCs w:val="24"/>
        </w:rPr>
        <w:t>„</w:t>
      </w:r>
      <w:r w:rsidR="007C5B9E" w:rsidRPr="00EE71CE">
        <w:rPr>
          <w:sz w:val="24"/>
          <w:szCs w:val="24"/>
        </w:rPr>
        <w:t>Muster</w:t>
      </w:r>
      <w:r w:rsidR="007C5B9E">
        <w:rPr>
          <w:sz w:val="24"/>
          <w:szCs w:val="24"/>
        </w:rPr>
        <w:t>“</w:t>
      </w:r>
      <w:r w:rsidR="007C5B9E" w:rsidRPr="00EE71CE">
        <w:rPr>
          <w:sz w:val="24"/>
          <w:szCs w:val="24"/>
        </w:rPr>
        <w:t xml:space="preserve">. </w:t>
      </w:r>
    </w:p>
    <w:p w14:paraId="7A7638EF" w14:textId="77777777" w:rsidR="007C5B9E" w:rsidRPr="00EE71CE" w:rsidRDefault="007C5B9E" w:rsidP="00EE71CE">
      <w:pPr>
        <w:ind w:right="1248"/>
        <w:rPr>
          <w:rFonts w:cs="Arial"/>
          <w:sz w:val="24"/>
          <w:szCs w:val="24"/>
        </w:rPr>
      </w:pPr>
    </w:p>
    <w:p w14:paraId="247310AD" w14:textId="77777777" w:rsidR="007C5B9E" w:rsidRPr="00EE71CE" w:rsidRDefault="007C5B9E" w:rsidP="000347DA">
      <w:pPr>
        <w:pStyle w:val="berschrift2"/>
        <w:ind w:left="851" w:hanging="709"/>
        <w:rPr>
          <w:rStyle w:val="Hervorhebung"/>
          <w:b/>
          <w:szCs w:val="24"/>
        </w:rPr>
      </w:pPr>
      <w:bookmarkStart w:id="6" w:name="_Toc452976832"/>
      <w:r w:rsidRPr="00EE71CE">
        <w:rPr>
          <w:rStyle w:val="Hervorhebung"/>
          <w:b/>
          <w:szCs w:val="24"/>
        </w:rPr>
        <w:t>Verantwortlichkeiten</w:t>
      </w:r>
      <w:bookmarkEnd w:id="6"/>
    </w:p>
    <w:p w14:paraId="6D538D65" w14:textId="5F96C85C" w:rsidR="007C5B9E" w:rsidRPr="00EE71CE" w:rsidRDefault="007C5B9E" w:rsidP="000347DA">
      <w:pPr>
        <w:spacing w:after="0"/>
        <w:ind w:left="851" w:right="1248"/>
        <w:rPr>
          <w:rFonts w:cs="Arial"/>
          <w:sz w:val="24"/>
          <w:szCs w:val="24"/>
        </w:rPr>
      </w:pPr>
      <w:r w:rsidRPr="00EE71CE">
        <w:rPr>
          <w:rFonts w:cs="Arial"/>
          <w:sz w:val="24"/>
          <w:szCs w:val="24"/>
        </w:rPr>
        <w:t xml:space="preserve">Alle Pharmakovigilanz-relevanten Dokumente der Firma </w:t>
      </w:r>
      <w:r>
        <w:rPr>
          <w:rFonts w:cs="Arial"/>
          <w:sz w:val="24"/>
          <w:szCs w:val="24"/>
        </w:rPr>
        <w:t>„</w:t>
      </w:r>
      <w:r w:rsidRPr="00EE71CE">
        <w:rPr>
          <w:rFonts w:cs="Arial"/>
          <w:sz w:val="24"/>
          <w:szCs w:val="24"/>
        </w:rPr>
        <w:t>Muster</w:t>
      </w:r>
      <w:r>
        <w:rPr>
          <w:rFonts w:cs="Arial"/>
          <w:sz w:val="24"/>
          <w:szCs w:val="24"/>
        </w:rPr>
        <w:t>“</w:t>
      </w:r>
      <w:r w:rsidRPr="00EE71CE">
        <w:rPr>
          <w:rFonts w:cs="Arial"/>
          <w:sz w:val="24"/>
          <w:szCs w:val="24"/>
        </w:rPr>
        <w:t xml:space="preserve"> werden an einer Stelle zusammengezogen und zentral archiviert. Die Abteilungen, in denen entsprechende Dokumente vorliegen, sind dafür verantwortlich, unmittelbar nach Abschluss der Bearbeitung eines </w:t>
      </w:r>
      <w:r w:rsidR="00696716">
        <w:rPr>
          <w:rFonts w:cs="Arial"/>
          <w:sz w:val="24"/>
          <w:szCs w:val="24"/>
        </w:rPr>
        <w:t>Vorgangs</w:t>
      </w:r>
      <w:r w:rsidR="00696716" w:rsidRPr="00EE71CE">
        <w:rPr>
          <w:rFonts w:cs="Arial"/>
          <w:sz w:val="24"/>
          <w:szCs w:val="24"/>
        </w:rPr>
        <w:t xml:space="preserve"> </w:t>
      </w:r>
      <w:r w:rsidRPr="00EE71CE">
        <w:rPr>
          <w:rFonts w:cs="Arial"/>
          <w:sz w:val="24"/>
          <w:szCs w:val="24"/>
        </w:rPr>
        <w:t xml:space="preserve">der archivierenden Stelle die Unterlagen zuzuleiten. Eine detaillierte Zuordnung der Verantwortlichkeiten ist in </w:t>
      </w:r>
      <w:r w:rsidR="00AC3079">
        <w:rPr>
          <w:rFonts w:cs="Arial"/>
          <w:sz w:val="24"/>
          <w:szCs w:val="24"/>
        </w:rPr>
        <w:t xml:space="preserve">Anlage 1 </w:t>
      </w:r>
      <w:r w:rsidRPr="00EE71CE">
        <w:rPr>
          <w:rFonts w:cs="Arial"/>
          <w:sz w:val="24"/>
          <w:szCs w:val="24"/>
        </w:rPr>
        <w:t xml:space="preserve">zu dieser SOP zu finden. </w:t>
      </w:r>
    </w:p>
    <w:p w14:paraId="39643FA6" w14:textId="77777777" w:rsidR="007C5B9E" w:rsidRPr="00EE71CE" w:rsidRDefault="007C5B9E" w:rsidP="000347DA">
      <w:pPr>
        <w:ind w:left="851" w:right="1248" w:hanging="709"/>
        <w:jc w:val="left"/>
        <w:rPr>
          <w:rFonts w:cs="Arial"/>
          <w:sz w:val="24"/>
          <w:szCs w:val="24"/>
        </w:rPr>
      </w:pPr>
    </w:p>
    <w:p w14:paraId="55EA82C5" w14:textId="77777777" w:rsidR="007C5B9E" w:rsidRPr="00EE71CE" w:rsidRDefault="007C5B9E" w:rsidP="000347DA">
      <w:pPr>
        <w:ind w:left="851" w:right="1248"/>
        <w:rPr>
          <w:rFonts w:cs="Arial"/>
          <w:sz w:val="24"/>
          <w:szCs w:val="24"/>
        </w:rPr>
      </w:pPr>
      <w:r w:rsidRPr="00EE71CE">
        <w:rPr>
          <w:rFonts w:cs="Arial"/>
          <w:sz w:val="24"/>
          <w:szCs w:val="24"/>
        </w:rPr>
        <w:t>Die Gesamtverantwortung für die Archivierung von Pharmakovigilanz-relevanten Dokumenten liegt beim Stufenplanbeauftragen bzw. der QPPV; die Durchführung der Archivierung kann von diesen an eine qualifizierte Person delegiert werden. Diese Person ist</w:t>
      </w:r>
      <w:r w:rsidRPr="00EE71CE">
        <w:rPr>
          <w:rStyle w:val="Kommentarzeichen"/>
          <w:rFonts w:cs="Arial"/>
          <w:sz w:val="24"/>
          <w:szCs w:val="24"/>
        </w:rPr>
        <w:t xml:space="preserve"> </w:t>
      </w:r>
      <w:r w:rsidRPr="00EE71CE">
        <w:rPr>
          <w:rFonts w:cs="Arial"/>
          <w:sz w:val="24"/>
          <w:szCs w:val="24"/>
        </w:rPr>
        <w:t xml:space="preserve">dafür verantwortlich, dass </w:t>
      </w:r>
    </w:p>
    <w:p w14:paraId="20A793A3" w14:textId="77777777" w:rsidR="007C5B9E" w:rsidRPr="00EE71CE" w:rsidRDefault="007C5B9E" w:rsidP="001A637D">
      <w:pPr>
        <w:numPr>
          <w:ilvl w:val="0"/>
          <w:numId w:val="22"/>
        </w:numPr>
        <w:tabs>
          <w:tab w:val="clear" w:pos="720"/>
          <w:tab w:val="num" w:pos="1418"/>
        </w:tabs>
        <w:ind w:left="1276" w:right="1248" w:hanging="425"/>
        <w:rPr>
          <w:rFonts w:cs="Arial"/>
          <w:sz w:val="24"/>
          <w:szCs w:val="24"/>
        </w:rPr>
      </w:pPr>
      <w:r w:rsidRPr="00EE71CE">
        <w:rPr>
          <w:rFonts w:cs="Arial"/>
          <w:sz w:val="24"/>
          <w:szCs w:val="24"/>
        </w:rPr>
        <w:t>alle Pharmakovigilanz-relevanten Dokumenten ordnungsgemäß archiviert werden;</w:t>
      </w:r>
    </w:p>
    <w:p w14:paraId="57D7A669" w14:textId="77777777" w:rsidR="007C5B9E" w:rsidRPr="00EE71CE" w:rsidRDefault="007C5B9E" w:rsidP="001A637D">
      <w:pPr>
        <w:numPr>
          <w:ilvl w:val="0"/>
          <w:numId w:val="22"/>
        </w:numPr>
        <w:tabs>
          <w:tab w:val="clear" w:pos="720"/>
          <w:tab w:val="num" w:pos="1418"/>
        </w:tabs>
        <w:ind w:left="1276" w:right="1248" w:hanging="425"/>
        <w:rPr>
          <w:rFonts w:cs="Arial"/>
          <w:sz w:val="24"/>
          <w:szCs w:val="24"/>
        </w:rPr>
      </w:pPr>
      <w:r w:rsidRPr="00EE71CE">
        <w:rPr>
          <w:rFonts w:cs="Arial"/>
          <w:sz w:val="24"/>
          <w:szCs w:val="24"/>
        </w:rPr>
        <w:t>das Archiv den in Abschnitt 3.3 dieser SOP beschriebenen Anforderungen entspricht;</w:t>
      </w:r>
    </w:p>
    <w:p w14:paraId="0717EDF4" w14:textId="77777777" w:rsidR="007C5B9E" w:rsidRPr="00EE71CE" w:rsidRDefault="007C5B9E" w:rsidP="001A637D">
      <w:pPr>
        <w:numPr>
          <w:ilvl w:val="0"/>
          <w:numId w:val="22"/>
        </w:numPr>
        <w:tabs>
          <w:tab w:val="clear" w:pos="720"/>
          <w:tab w:val="num" w:pos="1418"/>
        </w:tabs>
        <w:ind w:left="1276" w:right="1248" w:hanging="425"/>
        <w:rPr>
          <w:rFonts w:cs="Arial"/>
          <w:sz w:val="24"/>
          <w:szCs w:val="24"/>
        </w:rPr>
      </w:pPr>
      <w:r w:rsidRPr="00EE71CE">
        <w:rPr>
          <w:rFonts w:cs="Arial"/>
          <w:sz w:val="24"/>
          <w:szCs w:val="24"/>
        </w:rPr>
        <w:t>die in Anlage 1 zu dieser SOP beschriebenen Zuordnungen der Verantwortlichkeiten auf dem aktuellen Stand sind;</w:t>
      </w:r>
    </w:p>
    <w:p w14:paraId="3C105B05" w14:textId="77777777" w:rsidR="007C5B9E" w:rsidRPr="00EE71CE" w:rsidRDefault="007C5B9E" w:rsidP="001A637D">
      <w:pPr>
        <w:numPr>
          <w:ilvl w:val="0"/>
          <w:numId w:val="22"/>
        </w:numPr>
        <w:tabs>
          <w:tab w:val="clear" w:pos="720"/>
          <w:tab w:val="num" w:pos="1418"/>
        </w:tabs>
        <w:ind w:left="1276" w:right="1248" w:hanging="425"/>
        <w:rPr>
          <w:rFonts w:cs="Arial"/>
          <w:sz w:val="24"/>
          <w:szCs w:val="24"/>
        </w:rPr>
      </w:pPr>
      <w:r w:rsidRPr="00EE71CE">
        <w:rPr>
          <w:rFonts w:cs="Arial"/>
          <w:sz w:val="24"/>
          <w:szCs w:val="24"/>
        </w:rPr>
        <w:t>alle Abteilungen der Firma „Muster“, in denen Pharmakovigilanz-relevante Dokumente generiert werden, in Bezug auf deren ordnungsgemäße Weiterleitung zum Zweck der Archivierung geschult werden;</w:t>
      </w:r>
    </w:p>
    <w:p w14:paraId="5A809D31" w14:textId="77777777" w:rsidR="007C5B9E" w:rsidRPr="00EE71CE" w:rsidRDefault="007C5B9E" w:rsidP="001A637D">
      <w:pPr>
        <w:numPr>
          <w:ilvl w:val="0"/>
          <w:numId w:val="22"/>
        </w:numPr>
        <w:tabs>
          <w:tab w:val="clear" w:pos="720"/>
          <w:tab w:val="num" w:pos="1418"/>
        </w:tabs>
        <w:ind w:left="1276" w:right="1248" w:hanging="425"/>
        <w:rPr>
          <w:rFonts w:cs="Arial"/>
          <w:sz w:val="24"/>
          <w:szCs w:val="24"/>
        </w:rPr>
      </w:pPr>
      <w:r w:rsidRPr="00EE71CE">
        <w:rPr>
          <w:rFonts w:cs="Arial"/>
          <w:sz w:val="24"/>
          <w:szCs w:val="24"/>
        </w:rPr>
        <w:t>festgelegt und dokumentiert wird, welche Mitarbeiter Zugang zum Pharmakovigilanz-Archiv haben;</w:t>
      </w:r>
    </w:p>
    <w:p w14:paraId="131B3A7E" w14:textId="77777777" w:rsidR="007C5B9E" w:rsidRPr="00EE71CE" w:rsidRDefault="007C5B9E" w:rsidP="001A637D">
      <w:pPr>
        <w:numPr>
          <w:ilvl w:val="0"/>
          <w:numId w:val="22"/>
        </w:numPr>
        <w:tabs>
          <w:tab w:val="clear" w:pos="720"/>
          <w:tab w:val="left" w:pos="1276"/>
        </w:tabs>
        <w:ind w:left="1276" w:right="1248" w:hanging="425"/>
        <w:rPr>
          <w:rFonts w:cs="Arial"/>
          <w:sz w:val="24"/>
          <w:szCs w:val="24"/>
        </w:rPr>
      </w:pPr>
      <w:r w:rsidRPr="00EE71CE">
        <w:rPr>
          <w:rFonts w:cs="Arial"/>
          <w:sz w:val="24"/>
          <w:szCs w:val="24"/>
        </w:rPr>
        <w:t>die Aufbewahrungsfristen für die Dokumente festgelegt werden (s. 3.4. bzw. Anlage 1);</w:t>
      </w:r>
    </w:p>
    <w:p w14:paraId="169FB783" w14:textId="77777777" w:rsidR="007C5B9E" w:rsidRPr="00EE71CE" w:rsidRDefault="007C5B9E" w:rsidP="001A637D">
      <w:pPr>
        <w:numPr>
          <w:ilvl w:val="0"/>
          <w:numId w:val="22"/>
        </w:numPr>
        <w:tabs>
          <w:tab w:val="clear" w:pos="720"/>
          <w:tab w:val="num" w:pos="851"/>
          <w:tab w:val="left" w:pos="1276"/>
        </w:tabs>
        <w:ind w:left="851" w:right="1248" w:firstLine="0"/>
        <w:rPr>
          <w:rFonts w:cs="Arial"/>
          <w:sz w:val="24"/>
          <w:szCs w:val="24"/>
        </w:rPr>
      </w:pPr>
      <w:r w:rsidRPr="00EE71CE">
        <w:rPr>
          <w:rFonts w:cs="Arial"/>
          <w:sz w:val="24"/>
          <w:szCs w:val="24"/>
        </w:rPr>
        <w:t>der Datenschutz gewährleistet ist.</w:t>
      </w:r>
    </w:p>
    <w:p w14:paraId="084FD7DD" w14:textId="73BB7573" w:rsidR="007C5B9E" w:rsidRDefault="007C5B9E" w:rsidP="001A637D">
      <w:pPr>
        <w:pStyle w:val="Textkrper-Einzug3"/>
        <w:tabs>
          <w:tab w:val="left" w:pos="1276"/>
        </w:tabs>
        <w:ind w:left="851" w:right="1248"/>
        <w:jc w:val="both"/>
        <w:rPr>
          <w:sz w:val="24"/>
          <w:szCs w:val="24"/>
        </w:rPr>
      </w:pPr>
      <w:r w:rsidRPr="00EE71CE">
        <w:rPr>
          <w:sz w:val="24"/>
          <w:szCs w:val="24"/>
        </w:rPr>
        <w:lastRenderedPageBreak/>
        <w:t xml:space="preserve">Der Stufenplanbeauftrage bzw. die QPPV </w:t>
      </w:r>
      <w:r>
        <w:rPr>
          <w:sz w:val="24"/>
          <w:szCs w:val="24"/>
        </w:rPr>
        <w:t xml:space="preserve">oder eine von diesen </w:t>
      </w:r>
      <w:r w:rsidRPr="00EE71CE">
        <w:rPr>
          <w:sz w:val="24"/>
          <w:szCs w:val="24"/>
        </w:rPr>
        <w:t>beauftragte Person wird dabei durch die Mitarbeiter der Abteilung Pharmakovigilanz unter</w:t>
      </w:r>
      <w:r w:rsidRPr="00EE71CE">
        <w:rPr>
          <w:sz w:val="24"/>
          <w:szCs w:val="24"/>
        </w:rPr>
        <w:softHyphen/>
        <w:t>stützt.</w:t>
      </w:r>
    </w:p>
    <w:p w14:paraId="7A18E065" w14:textId="77777777" w:rsidR="007C5B9E" w:rsidRPr="00EE71CE" w:rsidRDefault="007C5B9E" w:rsidP="001A637D">
      <w:pPr>
        <w:pStyle w:val="Textkrper-Einzug3"/>
        <w:tabs>
          <w:tab w:val="left" w:pos="1276"/>
        </w:tabs>
        <w:ind w:right="1248"/>
        <w:jc w:val="both"/>
        <w:rPr>
          <w:sz w:val="24"/>
          <w:szCs w:val="24"/>
        </w:rPr>
      </w:pPr>
    </w:p>
    <w:p w14:paraId="27657BDA" w14:textId="77777777" w:rsidR="007C5B9E" w:rsidRPr="00E96F4C" w:rsidRDefault="007C5B9E" w:rsidP="00E96F4C">
      <w:pPr>
        <w:pStyle w:val="berschrift1"/>
        <w:ind w:right="1248"/>
        <w:rPr>
          <w:rStyle w:val="Fett"/>
          <w:b/>
          <w:bCs/>
          <w:sz w:val="24"/>
        </w:rPr>
      </w:pPr>
      <w:bookmarkStart w:id="7" w:name="_Toc194739542"/>
      <w:bookmarkStart w:id="8" w:name="_Toc452976833"/>
      <w:bookmarkEnd w:id="7"/>
      <w:r w:rsidRPr="00E96F4C">
        <w:rPr>
          <w:rStyle w:val="Fett"/>
          <w:b/>
          <w:bCs/>
          <w:sz w:val="24"/>
        </w:rPr>
        <w:t>Durchführung</w:t>
      </w:r>
      <w:bookmarkEnd w:id="8"/>
    </w:p>
    <w:p w14:paraId="7B4D2917" w14:textId="77777777" w:rsidR="007C5B9E" w:rsidRPr="00EE71CE" w:rsidRDefault="007C5B9E" w:rsidP="000347DA">
      <w:pPr>
        <w:pStyle w:val="berschrift2"/>
        <w:tabs>
          <w:tab w:val="num" w:pos="851"/>
        </w:tabs>
        <w:ind w:left="851"/>
        <w:rPr>
          <w:rStyle w:val="Hervorhebung"/>
          <w:b/>
          <w:szCs w:val="24"/>
        </w:rPr>
      </w:pPr>
      <w:bookmarkStart w:id="9" w:name="_Toc452976834"/>
      <w:bookmarkStart w:id="10" w:name="_Toc172360089"/>
      <w:bookmarkStart w:id="11" w:name="_Toc213122604"/>
      <w:r w:rsidRPr="00EE71CE">
        <w:rPr>
          <w:rStyle w:val="Hervorhebung"/>
          <w:b/>
          <w:szCs w:val="24"/>
        </w:rPr>
        <w:t>Art der Archivierung</w:t>
      </w:r>
      <w:bookmarkEnd w:id="9"/>
    </w:p>
    <w:p w14:paraId="5A2E61D2" w14:textId="77777777" w:rsidR="007C5B9E" w:rsidRPr="00EE71CE" w:rsidRDefault="007C5B9E" w:rsidP="000347DA">
      <w:pPr>
        <w:tabs>
          <w:tab w:val="num" w:pos="851"/>
        </w:tabs>
        <w:ind w:left="851" w:right="1248"/>
        <w:rPr>
          <w:rFonts w:cs="Arial"/>
          <w:sz w:val="24"/>
          <w:szCs w:val="24"/>
        </w:rPr>
      </w:pPr>
      <w:r w:rsidRPr="00EE71CE">
        <w:rPr>
          <w:rFonts w:cs="Arial"/>
          <w:sz w:val="24"/>
          <w:szCs w:val="24"/>
        </w:rPr>
        <w:t xml:space="preserve">Alle Dokumente, die in Anlage 1 aufgeführt sind, werden in Papierform archiviert. </w:t>
      </w:r>
    </w:p>
    <w:p w14:paraId="406BA8E7" w14:textId="0723B354" w:rsidR="007C5B9E" w:rsidRDefault="007C5B9E" w:rsidP="00F10657">
      <w:pPr>
        <w:tabs>
          <w:tab w:val="num" w:pos="851"/>
        </w:tabs>
        <w:spacing w:after="0"/>
        <w:ind w:left="851" w:right="1248"/>
        <w:rPr>
          <w:rFonts w:cs="Arial"/>
          <w:sz w:val="24"/>
          <w:szCs w:val="24"/>
        </w:rPr>
      </w:pPr>
      <w:r w:rsidRPr="00EE71CE">
        <w:rPr>
          <w:rFonts w:cs="Arial"/>
          <w:sz w:val="24"/>
          <w:szCs w:val="24"/>
        </w:rPr>
        <w:t>Das betrifft auch Dokumente, die primär elektronisch generiert werden oder eingehen, z.B. die abgesendeten Einzelfallberichte oder die Empfangsbestäti</w:t>
      </w:r>
      <w:r w:rsidR="001A637D">
        <w:rPr>
          <w:rFonts w:cs="Arial"/>
          <w:sz w:val="24"/>
          <w:szCs w:val="24"/>
        </w:rPr>
        <w:softHyphen/>
      </w:r>
      <w:r w:rsidRPr="00EE71CE">
        <w:rPr>
          <w:rFonts w:cs="Arial"/>
          <w:sz w:val="24"/>
          <w:szCs w:val="24"/>
        </w:rPr>
        <w:t xml:space="preserve">gungen von elektronischen Meldungen oder von PSURs. Diese werden ausgedruckt und in Papierform archiviert. </w:t>
      </w:r>
    </w:p>
    <w:p w14:paraId="7D3B8A2B" w14:textId="77777777" w:rsidR="007C5B9E" w:rsidRPr="00EE71CE" w:rsidRDefault="007C5B9E" w:rsidP="000347DA">
      <w:pPr>
        <w:ind w:left="851" w:right="1248"/>
        <w:rPr>
          <w:rFonts w:cs="Arial"/>
          <w:sz w:val="24"/>
          <w:szCs w:val="24"/>
        </w:rPr>
      </w:pPr>
    </w:p>
    <w:p w14:paraId="1768FC57" w14:textId="47D7026F" w:rsidR="00663FC0" w:rsidRDefault="00AC3079" w:rsidP="000347DA">
      <w:pPr>
        <w:pStyle w:val="berschrift2"/>
        <w:tabs>
          <w:tab w:val="num" w:pos="851"/>
        </w:tabs>
        <w:ind w:left="851"/>
        <w:rPr>
          <w:rStyle w:val="Hervorhebung"/>
          <w:b/>
          <w:szCs w:val="24"/>
        </w:rPr>
      </w:pPr>
      <w:bookmarkStart w:id="12" w:name="_Toc452976835"/>
      <w:r w:rsidRPr="00D12A4A">
        <w:rPr>
          <w:rStyle w:val="Hervorhebung"/>
          <w:b/>
          <w:szCs w:val="24"/>
        </w:rPr>
        <w:t>Ablauf der Archivierung</w:t>
      </w:r>
      <w:bookmarkEnd w:id="12"/>
    </w:p>
    <w:p w14:paraId="345F8055" w14:textId="77777777" w:rsidR="0078018E" w:rsidRPr="0078018E" w:rsidRDefault="0078018E" w:rsidP="0078018E"/>
    <w:p w14:paraId="12D79513" w14:textId="22A8F2A6" w:rsidR="007C5B9E" w:rsidRPr="00985914" w:rsidRDefault="00985914" w:rsidP="000347DA">
      <w:pPr>
        <w:pStyle w:val="berschrift2"/>
        <w:numPr>
          <w:ilvl w:val="0"/>
          <w:numId w:val="0"/>
        </w:numPr>
        <w:tabs>
          <w:tab w:val="num" w:pos="851"/>
        </w:tabs>
        <w:ind w:left="567" w:hanging="567"/>
      </w:pPr>
      <w:bookmarkStart w:id="13" w:name="_Toc452976836"/>
      <w:r>
        <w:t>3.2.1</w:t>
      </w:r>
      <w:r w:rsidR="001F0AE7">
        <w:tab/>
      </w:r>
      <w:r w:rsidR="000347DA">
        <w:tab/>
      </w:r>
      <w:r w:rsidR="007C5B9E" w:rsidRPr="00985914">
        <w:t>Identifizierung von archivpflichtigen Dokumenten</w:t>
      </w:r>
      <w:bookmarkEnd w:id="13"/>
    </w:p>
    <w:p w14:paraId="737EB684" w14:textId="77777777" w:rsidR="007C5B9E" w:rsidRDefault="007C5B9E" w:rsidP="00F10657">
      <w:pPr>
        <w:tabs>
          <w:tab w:val="num" w:pos="851"/>
        </w:tabs>
        <w:spacing w:before="180" w:after="120"/>
        <w:ind w:left="851" w:right="1248"/>
        <w:rPr>
          <w:rFonts w:cs="Arial"/>
          <w:sz w:val="24"/>
          <w:szCs w:val="24"/>
        </w:rPr>
      </w:pPr>
      <w:r w:rsidRPr="00EE71CE">
        <w:rPr>
          <w:rFonts w:cs="Arial"/>
          <w:sz w:val="24"/>
          <w:szCs w:val="24"/>
        </w:rPr>
        <w:t>Dokumente werden grundsätzlich unmittelbar und unaufgefordert nach Abschluss des jeweiligen Bearbeitungsprozesses der Archivierung zugeführt. Darüber hinaus überprüfen alle Abteilungen, in denen solche Dokumente generiert werden, regelmäßig, ob Dokumente archiviert werden können.</w:t>
      </w:r>
    </w:p>
    <w:p w14:paraId="188D4C3A" w14:textId="77777777" w:rsidR="0078018E" w:rsidRPr="00EE71CE" w:rsidRDefault="0078018E" w:rsidP="0078018E">
      <w:pPr>
        <w:tabs>
          <w:tab w:val="num" w:pos="851"/>
        </w:tabs>
        <w:spacing w:before="120" w:after="120"/>
        <w:ind w:left="851" w:right="1248"/>
        <w:rPr>
          <w:rFonts w:cs="Arial"/>
          <w:sz w:val="24"/>
          <w:szCs w:val="24"/>
        </w:rPr>
      </w:pPr>
    </w:p>
    <w:p w14:paraId="5838C1B2" w14:textId="071B9384" w:rsidR="007C5B9E" w:rsidRPr="00EE71CE" w:rsidRDefault="00985914" w:rsidP="000347DA">
      <w:pPr>
        <w:pStyle w:val="berschrift2"/>
        <w:numPr>
          <w:ilvl w:val="0"/>
          <w:numId w:val="0"/>
        </w:numPr>
        <w:tabs>
          <w:tab w:val="left" w:pos="709"/>
        </w:tabs>
        <w:ind w:left="851" w:hanging="851"/>
      </w:pPr>
      <w:bookmarkStart w:id="14" w:name="_Toc452976837"/>
      <w:r>
        <w:t>3.2.2</w:t>
      </w:r>
      <w:r w:rsidR="000347DA">
        <w:tab/>
      </w:r>
      <w:r w:rsidR="000347DA">
        <w:tab/>
      </w:r>
      <w:r w:rsidR="007C5B9E" w:rsidRPr="00EE71CE">
        <w:t>Zugang zum Pharmakovigilanz-Archiv</w:t>
      </w:r>
      <w:bookmarkEnd w:id="14"/>
    </w:p>
    <w:p w14:paraId="146B9F3C" w14:textId="5D413A12" w:rsidR="007C5B9E" w:rsidRDefault="007C5B9E" w:rsidP="000347DA">
      <w:pPr>
        <w:ind w:left="851" w:right="1248"/>
        <w:rPr>
          <w:rFonts w:cs="Arial"/>
          <w:sz w:val="24"/>
          <w:szCs w:val="24"/>
        </w:rPr>
      </w:pPr>
      <w:r w:rsidRPr="00EE71CE">
        <w:rPr>
          <w:rFonts w:cs="Arial"/>
          <w:sz w:val="24"/>
          <w:szCs w:val="24"/>
        </w:rPr>
        <w:t>Zugang zum Pharmakovigilanz-Archiv haben nur Mitarbeiter, die der Stufenplanbeauftragte bzw. die QPPV dazu berechtigt hat. Eine namentliche Liste der Zugangsberechtigten erstell</w:t>
      </w:r>
      <w:r>
        <w:rPr>
          <w:rFonts w:cs="Arial"/>
          <w:sz w:val="24"/>
          <w:szCs w:val="24"/>
        </w:rPr>
        <w:t>t</w:t>
      </w:r>
      <w:r w:rsidRPr="00EE71CE">
        <w:rPr>
          <w:rFonts w:cs="Arial"/>
          <w:sz w:val="24"/>
          <w:szCs w:val="24"/>
        </w:rPr>
        <w:t xml:space="preserve"> und pfleg</w:t>
      </w:r>
      <w:r>
        <w:rPr>
          <w:rFonts w:cs="Arial"/>
          <w:sz w:val="24"/>
          <w:szCs w:val="24"/>
        </w:rPr>
        <w:t>t der Stufenplanbeauftragte bzw. die QPPV oder eine von diesen beauftragte Person</w:t>
      </w:r>
      <w:r w:rsidRPr="00EE71CE">
        <w:rPr>
          <w:rFonts w:cs="Arial"/>
          <w:sz w:val="24"/>
          <w:szCs w:val="24"/>
        </w:rPr>
        <w:t>.</w:t>
      </w:r>
    </w:p>
    <w:p w14:paraId="7FC884E7" w14:textId="06A06123" w:rsidR="005633B0" w:rsidRDefault="005633B0" w:rsidP="00575908">
      <w:pPr>
        <w:ind w:left="851" w:right="1248"/>
        <w:rPr>
          <w:rFonts w:cs="Arial"/>
          <w:sz w:val="24"/>
          <w:szCs w:val="24"/>
        </w:rPr>
      </w:pPr>
      <w:r>
        <w:rPr>
          <w:rFonts w:cs="Arial"/>
          <w:sz w:val="24"/>
          <w:szCs w:val="24"/>
        </w:rPr>
        <w:t>Jeder Zugang zum Archiv wird dokumentiert</w:t>
      </w:r>
      <w:r w:rsidR="00985914">
        <w:rPr>
          <w:rFonts w:cs="Arial"/>
          <w:sz w:val="24"/>
          <w:szCs w:val="24"/>
        </w:rPr>
        <w:t>:</w:t>
      </w:r>
      <w:r>
        <w:rPr>
          <w:rFonts w:cs="Arial"/>
          <w:sz w:val="24"/>
          <w:szCs w:val="24"/>
        </w:rPr>
        <w:t xml:space="preserve"> </w:t>
      </w:r>
    </w:p>
    <w:p w14:paraId="4A9F9664" w14:textId="77777777" w:rsidR="005633B0" w:rsidRDefault="005633B0" w:rsidP="001A637D">
      <w:pPr>
        <w:pStyle w:val="Listenabsatz"/>
        <w:numPr>
          <w:ilvl w:val="0"/>
          <w:numId w:val="28"/>
        </w:numPr>
        <w:tabs>
          <w:tab w:val="left" w:pos="1276"/>
        </w:tabs>
        <w:ind w:left="851" w:right="1248" w:firstLine="0"/>
        <w:rPr>
          <w:rFonts w:cs="Arial"/>
          <w:sz w:val="24"/>
          <w:szCs w:val="24"/>
        </w:rPr>
      </w:pPr>
      <w:r>
        <w:rPr>
          <w:rFonts w:cs="Arial"/>
          <w:sz w:val="24"/>
          <w:szCs w:val="24"/>
        </w:rPr>
        <w:t xml:space="preserve">Person </w:t>
      </w:r>
    </w:p>
    <w:p w14:paraId="6759598F" w14:textId="77777777" w:rsidR="005633B0" w:rsidRDefault="005633B0" w:rsidP="001A637D">
      <w:pPr>
        <w:pStyle w:val="Listenabsatz"/>
        <w:numPr>
          <w:ilvl w:val="0"/>
          <w:numId w:val="28"/>
        </w:numPr>
        <w:tabs>
          <w:tab w:val="left" w:pos="1276"/>
        </w:tabs>
        <w:ind w:left="851" w:right="1248" w:firstLine="0"/>
        <w:rPr>
          <w:rFonts w:cs="Arial"/>
          <w:sz w:val="24"/>
          <w:szCs w:val="24"/>
        </w:rPr>
      </w:pPr>
      <w:r>
        <w:rPr>
          <w:rFonts w:cs="Arial"/>
          <w:sz w:val="24"/>
          <w:szCs w:val="24"/>
        </w:rPr>
        <w:t>Datum / Uhrzeit</w:t>
      </w:r>
    </w:p>
    <w:p w14:paraId="69CDBDFB" w14:textId="77777777" w:rsidR="005633B0" w:rsidRDefault="005633B0" w:rsidP="001A637D">
      <w:pPr>
        <w:pStyle w:val="Listenabsatz"/>
        <w:numPr>
          <w:ilvl w:val="0"/>
          <w:numId w:val="28"/>
        </w:numPr>
        <w:tabs>
          <w:tab w:val="left" w:pos="1276"/>
        </w:tabs>
        <w:ind w:left="851" w:right="1248" w:firstLine="0"/>
        <w:rPr>
          <w:rFonts w:cs="Arial"/>
          <w:sz w:val="24"/>
          <w:szCs w:val="24"/>
        </w:rPr>
      </w:pPr>
      <w:r>
        <w:rPr>
          <w:rFonts w:cs="Arial"/>
          <w:sz w:val="24"/>
          <w:szCs w:val="24"/>
        </w:rPr>
        <w:t>Aktivität</w:t>
      </w:r>
    </w:p>
    <w:p w14:paraId="14FE29C4" w14:textId="77777777" w:rsidR="005A139E" w:rsidRDefault="005A139E" w:rsidP="001A637D">
      <w:pPr>
        <w:pStyle w:val="Listenabsatz"/>
        <w:numPr>
          <w:ilvl w:val="0"/>
          <w:numId w:val="28"/>
        </w:numPr>
        <w:tabs>
          <w:tab w:val="left" w:pos="1276"/>
        </w:tabs>
        <w:spacing w:before="180" w:after="120"/>
        <w:ind w:left="851" w:right="1248" w:firstLine="0"/>
        <w:rPr>
          <w:rFonts w:cs="Arial"/>
          <w:sz w:val="24"/>
          <w:szCs w:val="24"/>
        </w:rPr>
      </w:pPr>
      <w:r>
        <w:rPr>
          <w:rFonts w:cs="Arial"/>
          <w:sz w:val="24"/>
          <w:szCs w:val="24"/>
        </w:rPr>
        <w:t>Namenskürzel</w:t>
      </w:r>
    </w:p>
    <w:p w14:paraId="7FB1FE72" w14:textId="77777777" w:rsidR="0078018E" w:rsidRPr="00982432" w:rsidRDefault="0078018E" w:rsidP="0078018E">
      <w:pPr>
        <w:pStyle w:val="Listenabsatz"/>
        <w:spacing w:after="120"/>
        <w:ind w:left="851" w:right="1248"/>
        <w:rPr>
          <w:rFonts w:cs="Arial"/>
          <w:sz w:val="24"/>
          <w:szCs w:val="24"/>
        </w:rPr>
      </w:pPr>
    </w:p>
    <w:p w14:paraId="713BE55E" w14:textId="34266C9F" w:rsidR="007C5B9E" w:rsidRPr="00EE71CE" w:rsidRDefault="00985914" w:rsidP="000347DA">
      <w:pPr>
        <w:pStyle w:val="berschrift2"/>
        <w:numPr>
          <w:ilvl w:val="0"/>
          <w:numId w:val="0"/>
        </w:numPr>
        <w:ind w:left="851" w:hanging="851"/>
      </w:pPr>
      <w:bookmarkStart w:id="15" w:name="_Toc452976838"/>
      <w:r>
        <w:t>3.2.3</w:t>
      </w:r>
      <w:r w:rsidR="000347DA">
        <w:tab/>
      </w:r>
      <w:r w:rsidR="007C5B9E" w:rsidRPr="00EE71CE">
        <w:t>Einlagerung</w:t>
      </w:r>
      <w:bookmarkEnd w:id="15"/>
    </w:p>
    <w:p w14:paraId="21DB4627" w14:textId="77777777" w:rsidR="007C5B9E" w:rsidRDefault="007C5B9E" w:rsidP="000347DA">
      <w:pPr>
        <w:ind w:left="851" w:right="1248"/>
        <w:rPr>
          <w:sz w:val="24"/>
          <w:szCs w:val="24"/>
        </w:rPr>
      </w:pPr>
      <w:r>
        <w:rPr>
          <w:sz w:val="24"/>
          <w:szCs w:val="24"/>
        </w:rPr>
        <w:t xml:space="preserve">Der AMWHV sind </w:t>
      </w:r>
      <w:r w:rsidRPr="00EE71CE">
        <w:rPr>
          <w:rFonts w:cs="Arial"/>
          <w:sz w:val="24"/>
          <w:szCs w:val="24"/>
        </w:rPr>
        <w:t xml:space="preserve">§ 20 Abs. 1 </w:t>
      </w:r>
      <w:r>
        <w:rPr>
          <w:sz w:val="24"/>
          <w:szCs w:val="24"/>
        </w:rPr>
        <w:t>folgende Vorgaben über die Eignung von Archivräumlichkeiten zu entnehmen:</w:t>
      </w:r>
    </w:p>
    <w:p w14:paraId="741F1B82" w14:textId="77777777" w:rsidR="007C5B9E" w:rsidRPr="00AE6BF5" w:rsidRDefault="007C5B9E" w:rsidP="000347DA">
      <w:pPr>
        <w:ind w:left="851" w:right="1248"/>
        <w:rPr>
          <w:rFonts w:cs="Arial"/>
          <w:i/>
          <w:sz w:val="24"/>
          <w:szCs w:val="24"/>
        </w:rPr>
      </w:pPr>
      <w:r w:rsidRPr="00AE6BF5">
        <w:rPr>
          <w:i/>
          <w:sz w:val="24"/>
          <w:szCs w:val="24"/>
        </w:rPr>
        <w:t>„Die Aufbewahrung muss in einem geeigneten Bereich der von der Erlaubnis nach § 13 oder § 72 des Arzneimittelgesetzes erfassten Räume erfolgen. Die Zugriffsberechtigung zu den Aufzeichnungen nach Satz 1 ist durch geeignete Maßnahmen auf dazu befugte Personen einzuschränken.“</w:t>
      </w:r>
    </w:p>
    <w:p w14:paraId="686F4628" w14:textId="77777777" w:rsidR="007C5B9E" w:rsidRPr="00EE71CE" w:rsidRDefault="007C5B9E" w:rsidP="000347DA">
      <w:pPr>
        <w:ind w:left="851" w:right="1248"/>
        <w:rPr>
          <w:rFonts w:cs="Arial"/>
          <w:sz w:val="24"/>
          <w:szCs w:val="24"/>
        </w:rPr>
      </w:pPr>
      <w:r w:rsidRPr="00EE71CE">
        <w:rPr>
          <w:rFonts w:cs="Arial"/>
          <w:sz w:val="24"/>
          <w:szCs w:val="24"/>
        </w:rPr>
        <w:t xml:space="preserve">Die </w:t>
      </w:r>
      <w:r>
        <w:rPr>
          <w:rFonts w:cs="Arial"/>
          <w:sz w:val="24"/>
          <w:szCs w:val="24"/>
        </w:rPr>
        <w:t xml:space="preserve">Firma „Muster“ archiviert alle Pharmakovigilanz-relevanten </w:t>
      </w:r>
      <w:r w:rsidRPr="00EE71CE">
        <w:rPr>
          <w:rFonts w:cs="Arial"/>
          <w:sz w:val="24"/>
          <w:szCs w:val="24"/>
        </w:rPr>
        <w:t>Dokumente lückenlos und vollständig.</w:t>
      </w:r>
    </w:p>
    <w:p w14:paraId="0FE35728" w14:textId="77777777" w:rsidR="007C5B9E" w:rsidRPr="00EE71CE" w:rsidRDefault="007C5B9E" w:rsidP="000347DA">
      <w:pPr>
        <w:ind w:left="851" w:right="1248"/>
        <w:rPr>
          <w:rFonts w:cs="Arial"/>
          <w:sz w:val="24"/>
          <w:szCs w:val="24"/>
        </w:rPr>
      </w:pPr>
      <w:r w:rsidRPr="00EE71CE">
        <w:rPr>
          <w:rFonts w:cs="Arial"/>
          <w:sz w:val="24"/>
          <w:szCs w:val="24"/>
        </w:rPr>
        <w:lastRenderedPageBreak/>
        <w:t>Die Entgegennahme von Dokumenten wird durch die archivierende Stelle dokumentiert.</w:t>
      </w:r>
    </w:p>
    <w:p w14:paraId="1F935F38" w14:textId="77777777" w:rsidR="007C5B9E" w:rsidRPr="00EE71CE" w:rsidRDefault="007C5B9E" w:rsidP="000347DA">
      <w:pPr>
        <w:ind w:left="851" w:right="1248"/>
        <w:rPr>
          <w:rFonts w:cs="Arial"/>
          <w:sz w:val="24"/>
          <w:szCs w:val="24"/>
        </w:rPr>
      </w:pPr>
      <w:r w:rsidRPr="00EE71CE">
        <w:rPr>
          <w:rFonts w:cs="Arial"/>
          <w:sz w:val="24"/>
          <w:szCs w:val="24"/>
        </w:rPr>
        <w:t>Die Dokumente bzw. die Ordner oder Archivschachteln sind so zu kennzeichnen, dass der Inhalt eindeutig zugeordnet werden kann. Die Art der Kennzeichnung wird Dokumenten-spezifisch in Arbeitsanweisungen festgelegt. Es wird gewährleistet, dass der Zugriff auf die Dokumente innerhalb einer angemessenen Zeit möglich ist.</w:t>
      </w:r>
    </w:p>
    <w:p w14:paraId="73B897F8" w14:textId="77777777" w:rsidR="007C5B9E" w:rsidRPr="00EE71CE" w:rsidRDefault="007C5B9E" w:rsidP="00EE71CE">
      <w:pPr>
        <w:ind w:right="1248"/>
        <w:rPr>
          <w:rFonts w:cs="Arial"/>
          <w:sz w:val="24"/>
          <w:szCs w:val="24"/>
        </w:rPr>
      </w:pPr>
    </w:p>
    <w:p w14:paraId="0BAB00E1" w14:textId="41FF549E" w:rsidR="007C5B9E" w:rsidRPr="00EE71CE" w:rsidRDefault="00985914" w:rsidP="000347DA">
      <w:pPr>
        <w:pStyle w:val="berschrift2"/>
        <w:numPr>
          <w:ilvl w:val="0"/>
          <w:numId w:val="0"/>
        </w:numPr>
        <w:ind w:left="851" w:hanging="851"/>
      </w:pPr>
      <w:bookmarkStart w:id="16" w:name="_Toc452976839"/>
      <w:r>
        <w:t>3.2.4</w:t>
      </w:r>
      <w:r w:rsidR="000347DA">
        <w:tab/>
      </w:r>
      <w:r w:rsidR="007C5B9E" w:rsidRPr="00EE71CE">
        <w:t>Entnahme</w:t>
      </w:r>
      <w:r w:rsidR="007C5B9E">
        <w:t xml:space="preserve"> und Wiedereinlagerung</w:t>
      </w:r>
      <w:bookmarkEnd w:id="16"/>
    </w:p>
    <w:p w14:paraId="3A4D6DEA" w14:textId="74757648" w:rsidR="007C5B9E" w:rsidRPr="00EE71CE" w:rsidRDefault="007C5B9E" w:rsidP="000347DA">
      <w:pPr>
        <w:ind w:left="851" w:right="1248"/>
        <w:rPr>
          <w:rFonts w:cs="Arial"/>
          <w:sz w:val="24"/>
          <w:szCs w:val="24"/>
        </w:rPr>
      </w:pPr>
      <w:r w:rsidRPr="00EE71CE">
        <w:rPr>
          <w:rFonts w:cs="Arial"/>
          <w:sz w:val="24"/>
          <w:szCs w:val="24"/>
        </w:rPr>
        <w:t>Dokumente bzw. Ordner dürfen nur für die Zeit aus dem Archiv entnommen werden, die entsprechend dem Zweck der Entnahme unbedingt erforderlich ist und werden</w:t>
      </w:r>
      <w:r w:rsidRPr="00EE71CE">
        <w:rPr>
          <w:rStyle w:val="Kommentarzeichen"/>
          <w:rFonts w:cs="Arial"/>
          <w:sz w:val="24"/>
          <w:szCs w:val="24"/>
        </w:rPr>
        <w:t xml:space="preserve"> </w:t>
      </w:r>
      <w:r w:rsidRPr="00EE71CE">
        <w:rPr>
          <w:rFonts w:cs="Arial"/>
          <w:sz w:val="24"/>
          <w:szCs w:val="24"/>
        </w:rPr>
        <w:t>so bald wie möglich zurück in das Archiv gebracht.</w:t>
      </w:r>
    </w:p>
    <w:p w14:paraId="477E69FF" w14:textId="77777777" w:rsidR="007C5B9E" w:rsidRPr="00EE71CE" w:rsidRDefault="007C5B9E" w:rsidP="000347DA">
      <w:pPr>
        <w:ind w:left="851" w:right="1248"/>
        <w:rPr>
          <w:rFonts w:cs="Arial"/>
          <w:sz w:val="24"/>
          <w:szCs w:val="24"/>
        </w:rPr>
      </w:pPr>
      <w:r w:rsidRPr="00EE71CE">
        <w:rPr>
          <w:rFonts w:cs="Arial"/>
          <w:sz w:val="24"/>
          <w:szCs w:val="24"/>
        </w:rPr>
        <w:t xml:space="preserve">An die Stelle der entnommenen Dokumente bzw. Ordner wird ein aussagekräftiger Platzhalter eingefügt, dem folgende Informationen zu entnehmen sind: </w:t>
      </w:r>
    </w:p>
    <w:p w14:paraId="57B53A1F" w14:textId="77777777" w:rsidR="007C5B9E" w:rsidRPr="00EE71CE" w:rsidRDefault="007C5B9E" w:rsidP="001A637D">
      <w:pPr>
        <w:numPr>
          <w:ilvl w:val="0"/>
          <w:numId w:val="26"/>
        </w:numPr>
        <w:tabs>
          <w:tab w:val="clear" w:pos="720"/>
          <w:tab w:val="num" w:pos="1276"/>
        </w:tabs>
        <w:spacing w:after="0"/>
        <w:ind w:left="851" w:right="1248" w:firstLine="0"/>
        <w:rPr>
          <w:rFonts w:cs="Arial"/>
          <w:sz w:val="24"/>
          <w:szCs w:val="24"/>
        </w:rPr>
      </w:pPr>
      <w:r w:rsidRPr="00EE71CE">
        <w:rPr>
          <w:rFonts w:cs="Arial"/>
          <w:sz w:val="24"/>
          <w:szCs w:val="24"/>
        </w:rPr>
        <w:t>Bezeichnung des entnommenen Dokumentes bzw. Ordners;</w:t>
      </w:r>
    </w:p>
    <w:p w14:paraId="5E8392F9" w14:textId="77777777" w:rsidR="007C5B9E" w:rsidRPr="00EE71CE" w:rsidRDefault="007C5B9E" w:rsidP="001A637D">
      <w:pPr>
        <w:numPr>
          <w:ilvl w:val="0"/>
          <w:numId w:val="26"/>
        </w:numPr>
        <w:tabs>
          <w:tab w:val="clear" w:pos="720"/>
          <w:tab w:val="num" w:pos="1276"/>
        </w:tabs>
        <w:spacing w:after="0"/>
        <w:ind w:left="851" w:right="1248" w:firstLine="0"/>
        <w:rPr>
          <w:rFonts w:cs="Arial"/>
          <w:sz w:val="24"/>
          <w:szCs w:val="24"/>
        </w:rPr>
      </w:pPr>
      <w:r w:rsidRPr="00EE71CE">
        <w:rPr>
          <w:rFonts w:cs="Arial"/>
          <w:sz w:val="24"/>
          <w:szCs w:val="24"/>
        </w:rPr>
        <w:t>Datum der Entnahme;</w:t>
      </w:r>
    </w:p>
    <w:p w14:paraId="78AA40E2" w14:textId="77777777" w:rsidR="007C5B9E" w:rsidRPr="00EE71CE" w:rsidRDefault="007C5B9E" w:rsidP="001A637D">
      <w:pPr>
        <w:numPr>
          <w:ilvl w:val="0"/>
          <w:numId w:val="26"/>
        </w:numPr>
        <w:tabs>
          <w:tab w:val="clear" w:pos="720"/>
          <w:tab w:val="num" w:pos="1276"/>
        </w:tabs>
        <w:spacing w:after="0"/>
        <w:ind w:left="851" w:right="1248" w:firstLine="0"/>
        <w:rPr>
          <w:rFonts w:cs="Arial"/>
          <w:sz w:val="24"/>
          <w:szCs w:val="24"/>
        </w:rPr>
      </w:pPr>
      <w:r w:rsidRPr="00EE71CE">
        <w:rPr>
          <w:rFonts w:cs="Arial"/>
          <w:sz w:val="24"/>
          <w:szCs w:val="24"/>
        </w:rPr>
        <w:t>Name der Person, die das Dokument bzw. den Ordner entnommen hat;</w:t>
      </w:r>
    </w:p>
    <w:p w14:paraId="3688038E" w14:textId="77777777" w:rsidR="007C5B9E" w:rsidRPr="00EE71CE" w:rsidRDefault="007C5B9E" w:rsidP="001A637D">
      <w:pPr>
        <w:numPr>
          <w:ilvl w:val="0"/>
          <w:numId w:val="26"/>
        </w:numPr>
        <w:tabs>
          <w:tab w:val="clear" w:pos="720"/>
          <w:tab w:val="num" w:pos="1276"/>
        </w:tabs>
        <w:spacing w:after="0"/>
        <w:ind w:left="851" w:right="1248" w:firstLine="0"/>
        <w:rPr>
          <w:rFonts w:cs="Arial"/>
          <w:sz w:val="24"/>
          <w:szCs w:val="24"/>
        </w:rPr>
      </w:pPr>
      <w:r w:rsidRPr="00EE71CE">
        <w:rPr>
          <w:rFonts w:cs="Arial"/>
          <w:sz w:val="24"/>
          <w:szCs w:val="24"/>
        </w:rPr>
        <w:t>Zweck der Entnahme.</w:t>
      </w:r>
    </w:p>
    <w:p w14:paraId="1AFD3654" w14:textId="77777777" w:rsidR="007C5B9E" w:rsidRDefault="007C5B9E" w:rsidP="00F10657">
      <w:pPr>
        <w:spacing w:before="180" w:after="120"/>
        <w:ind w:left="851" w:right="1248"/>
        <w:rPr>
          <w:rFonts w:cs="Arial"/>
          <w:sz w:val="24"/>
          <w:szCs w:val="24"/>
        </w:rPr>
      </w:pPr>
      <w:r w:rsidRPr="00EE71CE">
        <w:rPr>
          <w:rFonts w:cs="Arial"/>
          <w:sz w:val="24"/>
          <w:szCs w:val="24"/>
        </w:rPr>
        <w:t xml:space="preserve">Dokumente bzw. Ordner werden nach einer Entnahme wieder an die vorgesehene Stelle eingeordnet. </w:t>
      </w:r>
    </w:p>
    <w:p w14:paraId="4ECB08DB" w14:textId="77777777" w:rsidR="0078018E" w:rsidRPr="00EE71CE" w:rsidRDefault="0078018E" w:rsidP="00F10657">
      <w:pPr>
        <w:spacing w:before="180" w:after="120"/>
        <w:ind w:left="851" w:right="1248"/>
        <w:rPr>
          <w:rFonts w:cs="Arial"/>
          <w:sz w:val="24"/>
          <w:szCs w:val="24"/>
        </w:rPr>
      </w:pPr>
    </w:p>
    <w:p w14:paraId="23EDBE85" w14:textId="51D039CF" w:rsidR="007C5B9E" w:rsidRPr="00EE71CE" w:rsidRDefault="00985914" w:rsidP="00BD35E3">
      <w:pPr>
        <w:pStyle w:val="berschrift2"/>
        <w:numPr>
          <w:ilvl w:val="0"/>
          <w:numId w:val="0"/>
        </w:numPr>
        <w:ind w:left="851" w:hanging="851"/>
      </w:pPr>
      <w:bookmarkStart w:id="17" w:name="_Toc452976840"/>
      <w:r>
        <w:t xml:space="preserve">3.2.5 </w:t>
      </w:r>
      <w:r w:rsidR="000347DA">
        <w:tab/>
      </w:r>
      <w:r w:rsidR="007C5B9E" w:rsidRPr="00EE71CE">
        <w:t>Vernichtung von Archivalien</w:t>
      </w:r>
      <w:bookmarkEnd w:id="17"/>
      <w:r w:rsidR="007C5B9E" w:rsidRPr="00EE71CE">
        <w:t xml:space="preserve"> </w:t>
      </w:r>
    </w:p>
    <w:p w14:paraId="72B2B820" w14:textId="77777777" w:rsidR="007C5B9E" w:rsidRPr="00EE71CE" w:rsidRDefault="007C5B9E" w:rsidP="00BD35E3">
      <w:pPr>
        <w:ind w:left="851" w:right="1248"/>
        <w:rPr>
          <w:rFonts w:cs="Arial"/>
          <w:sz w:val="24"/>
          <w:szCs w:val="24"/>
        </w:rPr>
      </w:pPr>
      <w:r w:rsidRPr="00EE71CE">
        <w:rPr>
          <w:rFonts w:cs="Arial"/>
          <w:sz w:val="24"/>
          <w:szCs w:val="24"/>
        </w:rPr>
        <w:t>Entsprechend Anlage 1 können verschiedene Pharmakovigilanz-relevante Dokumente nach Ablauf des festgelegten Archivierungszeitraums vernichtet werden bzw. sind zu vernichten. Die Vernichtung erfolgt unter Berücksichtigung der datenschutzrechtlichen Vorgaben und wird dokumentiert.</w:t>
      </w:r>
    </w:p>
    <w:p w14:paraId="4D4E8C39" w14:textId="675F9385" w:rsidR="007C5B9E" w:rsidRPr="00EE71CE" w:rsidRDefault="000E4071" w:rsidP="00BD35E3">
      <w:pPr>
        <w:ind w:left="851" w:right="1248"/>
        <w:rPr>
          <w:rFonts w:cs="Arial"/>
          <w:sz w:val="24"/>
          <w:szCs w:val="24"/>
        </w:rPr>
      </w:pPr>
      <w:r>
        <w:rPr>
          <w:rFonts w:cs="Arial"/>
          <w:sz w:val="24"/>
          <w:szCs w:val="24"/>
        </w:rPr>
        <w:t>Der genaue Ablauf ist einer Arbeitsanweisung beschrieben.</w:t>
      </w:r>
    </w:p>
    <w:p w14:paraId="460E66C5" w14:textId="77777777" w:rsidR="007C5B9E" w:rsidRPr="00EE71CE" w:rsidRDefault="007C5B9E" w:rsidP="00EE71CE">
      <w:pPr>
        <w:ind w:left="567" w:right="1248"/>
        <w:rPr>
          <w:rFonts w:cs="Arial"/>
          <w:sz w:val="24"/>
          <w:szCs w:val="24"/>
        </w:rPr>
      </w:pPr>
    </w:p>
    <w:p w14:paraId="31895EDF" w14:textId="4336B8DD" w:rsidR="007C5B9E" w:rsidRPr="00EE71CE" w:rsidRDefault="007C5B9E" w:rsidP="00BD35E3">
      <w:pPr>
        <w:pStyle w:val="berschrift2"/>
        <w:tabs>
          <w:tab w:val="clear" w:pos="3403"/>
        </w:tabs>
        <w:ind w:left="851"/>
        <w:rPr>
          <w:rStyle w:val="Hervorhebung"/>
          <w:b/>
          <w:szCs w:val="24"/>
        </w:rPr>
      </w:pPr>
      <w:bookmarkStart w:id="18" w:name="_Toc452976841"/>
      <w:r w:rsidRPr="00EE71CE">
        <w:rPr>
          <w:rStyle w:val="Hervorhebung"/>
          <w:b/>
          <w:szCs w:val="24"/>
        </w:rPr>
        <w:t>Anforderung an das Pharmakovigilanz-Archiv</w:t>
      </w:r>
      <w:bookmarkEnd w:id="10"/>
      <w:bookmarkEnd w:id="11"/>
      <w:bookmarkEnd w:id="18"/>
    </w:p>
    <w:p w14:paraId="7E09598A" w14:textId="413F682D" w:rsidR="007C5B9E" w:rsidRPr="00EE71CE" w:rsidRDefault="007C5B9E" w:rsidP="00BD35E3">
      <w:pPr>
        <w:pStyle w:val="Textkrper-Einzug2"/>
        <w:ind w:left="851" w:right="1248"/>
        <w:rPr>
          <w:sz w:val="24"/>
          <w:szCs w:val="24"/>
        </w:rPr>
      </w:pPr>
      <w:r w:rsidRPr="00EE71CE">
        <w:rPr>
          <w:sz w:val="24"/>
          <w:szCs w:val="24"/>
        </w:rPr>
        <w:t xml:space="preserve">Der Ort der Archivierung ist in </w:t>
      </w:r>
      <w:r w:rsidR="00985914">
        <w:rPr>
          <w:sz w:val="24"/>
          <w:szCs w:val="24"/>
        </w:rPr>
        <w:t xml:space="preserve">Anlage 1 </w:t>
      </w:r>
      <w:r w:rsidRPr="00EE71CE">
        <w:rPr>
          <w:sz w:val="24"/>
          <w:szCs w:val="24"/>
        </w:rPr>
        <w:t>aufgeführt. Das Archiv muss folgenden Anforderungen gerecht werden:</w:t>
      </w:r>
    </w:p>
    <w:p w14:paraId="47BCFCBE" w14:textId="03F22F51" w:rsidR="007C5B9E" w:rsidRPr="00EE71CE" w:rsidRDefault="007C5B9E" w:rsidP="001A637D">
      <w:pPr>
        <w:numPr>
          <w:ilvl w:val="0"/>
          <w:numId w:val="27"/>
        </w:numPr>
        <w:tabs>
          <w:tab w:val="clear" w:pos="720"/>
          <w:tab w:val="num" w:pos="851"/>
          <w:tab w:val="left" w:pos="1276"/>
        </w:tabs>
        <w:ind w:left="851" w:right="1248" w:firstLine="0"/>
        <w:rPr>
          <w:rFonts w:cs="Arial"/>
          <w:sz w:val="24"/>
          <w:szCs w:val="24"/>
        </w:rPr>
      </w:pPr>
      <w:r w:rsidRPr="00EE71CE">
        <w:rPr>
          <w:rFonts w:cs="Arial"/>
          <w:sz w:val="24"/>
          <w:szCs w:val="24"/>
        </w:rPr>
        <w:t>Wasser- und feuersicher</w:t>
      </w:r>
    </w:p>
    <w:p w14:paraId="3838D75F" w14:textId="0F0E8556" w:rsidR="007C5B9E" w:rsidRPr="00EE71CE" w:rsidRDefault="007C5B9E" w:rsidP="001A637D">
      <w:pPr>
        <w:numPr>
          <w:ilvl w:val="0"/>
          <w:numId w:val="27"/>
        </w:numPr>
        <w:tabs>
          <w:tab w:val="clear" w:pos="720"/>
          <w:tab w:val="num" w:pos="851"/>
          <w:tab w:val="left" w:pos="1276"/>
        </w:tabs>
        <w:ind w:left="851" w:right="1248" w:firstLine="0"/>
        <w:rPr>
          <w:rFonts w:cs="Arial"/>
          <w:sz w:val="24"/>
          <w:szCs w:val="24"/>
        </w:rPr>
      </w:pPr>
      <w:r w:rsidRPr="00EE71CE">
        <w:rPr>
          <w:rFonts w:cs="Arial"/>
          <w:sz w:val="24"/>
          <w:szCs w:val="24"/>
        </w:rPr>
        <w:t>Vor Licht und Schädlingen geschützt</w:t>
      </w:r>
    </w:p>
    <w:p w14:paraId="77AB22E3" w14:textId="58C85A32" w:rsidR="007C5B9E" w:rsidRPr="00EE71CE" w:rsidRDefault="007C5B9E" w:rsidP="001A637D">
      <w:pPr>
        <w:numPr>
          <w:ilvl w:val="0"/>
          <w:numId w:val="27"/>
        </w:numPr>
        <w:tabs>
          <w:tab w:val="clear" w:pos="720"/>
          <w:tab w:val="num" w:pos="851"/>
          <w:tab w:val="left" w:pos="1276"/>
        </w:tabs>
        <w:ind w:left="851" w:right="1248" w:firstLine="0"/>
        <w:rPr>
          <w:rFonts w:cs="Arial"/>
          <w:sz w:val="24"/>
          <w:szCs w:val="24"/>
        </w:rPr>
      </w:pPr>
      <w:r w:rsidRPr="00EE71CE">
        <w:rPr>
          <w:rFonts w:cs="Arial"/>
          <w:sz w:val="24"/>
          <w:szCs w:val="24"/>
        </w:rPr>
        <w:t>Kontrollierter Zugang</w:t>
      </w:r>
    </w:p>
    <w:p w14:paraId="7B665453" w14:textId="435AB4EA" w:rsidR="007C5B9E" w:rsidRPr="00EE71CE" w:rsidRDefault="007C5B9E" w:rsidP="001A637D">
      <w:pPr>
        <w:numPr>
          <w:ilvl w:val="0"/>
          <w:numId w:val="27"/>
        </w:numPr>
        <w:tabs>
          <w:tab w:val="clear" w:pos="720"/>
          <w:tab w:val="num" w:pos="1276"/>
        </w:tabs>
        <w:ind w:left="1276" w:right="1248" w:hanging="425"/>
        <w:rPr>
          <w:rFonts w:cs="Arial"/>
          <w:sz w:val="24"/>
          <w:szCs w:val="24"/>
        </w:rPr>
      </w:pPr>
      <w:r w:rsidRPr="00EE71CE">
        <w:rPr>
          <w:rFonts w:cs="Arial"/>
          <w:sz w:val="24"/>
          <w:szCs w:val="24"/>
        </w:rPr>
        <w:t>Die Archivalien müssen innerhalb einer angemessen Zeit auffindbar sein, damit ein schneller Zugriff gewährleistet wird</w:t>
      </w:r>
    </w:p>
    <w:p w14:paraId="1FBDE9B8" w14:textId="66B9E3FD" w:rsidR="007C5B9E" w:rsidRPr="00EE71CE" w:rsidRDefault="007C5B9E" w:rsidP="001A637D">
      <w:pPr>
        <w:numPr>
          <w:ilvl w:val="0"/>
          <w:numId w:val="27"/>
        </w:numPr>
        <w:tabs>
          <w:tab w:val="clear" w:pos="720"/>
          <w:tab w:val="num" w:pos="1276"/>
        </w:tabs>
        <w:ind w:left="1276" w:right="1248" w:hanging="425"/>
        <w:rPr>
          <w:rFonts w:cs="Arial"/>
          <w:sz w:val="24"/>
          <w:szCs w:val="24"/>
        </w:rPr>
      </w:pPr>
      <w:r w:rsidRPr="00EE71CE">
        <w:rPr>
          <w:rFonts w:cs="Arial"/>
          <w:sz w:val="24"/>
          <w:szCs w:val="24"/>
        </w:rPr>
        <w:t>Dokumente, die pharmazeutisch-technische Reklamationen betreffen, sind in einem Bereich zu lagern, der von der Herstellungserlaubnis nach §</w:t>
      </w:r>
      <w:r w:rsidR="001A637D">
        <w:rPr>
          <w:rFonts w:cs="Arial"/>
          <w:sz w:val="24"/>
          <w:szCs w:val="24"/>
        </w:rPr>
        <w:t> </w:t>
      </w:r>
      <w:r w:rsidRPr="00EE71CE">
        <w:rPr>
          <w:rFonts w:cs="Arial"/>
          <w:sz w:val="24"/>
          <w:szCs w:val="24"/>
        </w:rPr>
        <w:t>13 AMG erfasst ist</w:t>
      </w:r>
    </w:p>
    <w:p w14:paraId="53BBEB2B" w14:textId="38F529F1" w:rsidR="007C5B9E" w:rsidRPr="00EE71CE" w:rsidRDefault="007C5B9E" w:rsidP="001A637D">
      <w:pPr>
        <w:numPr>
          <w:ilvl w:val="0"/>
          <w:numId w:val="27"/>
        </w:numPr>
        <w:tabs>
          <w:tab w:val="clear" w:pos="720"/>
          <w:tab w:val="num" w:pos="851"/>
          <w:tab w:val="left" w:pos="1276"/>
        </w:tabs>
        <w:ind w:left="851" w:right="1248" w:firstLine="0"/>
        <w:rPr>
          <w:rFonts w:cs="Arial"/>
          <w:sz w:val="24"/>
          <w:szCs w:val="24"/>
        </w:rPr>
      </w:pPr>
      <w:r w:rsidRPr="00EE71CE">
        <w:rPr>
          <w:rFonts w:cs="Arial"/>
          <w:sz w:val="24"/>
          <w:szCs w:val="24"/>
        </w:rPr>
        <w:t>Zugang nur für Mitarbeiter, die dazu berechtigt sind</w:t>
      </w:r>
    </w:p>
    <w:p w14:paraId="6B39BAB8" w14:textId="75AA807D" w:rsidR="007C5B9E" w:rsidRPr="00EE71CE" w:rsidRDefault="007C5B9E" w:rsidP="001A637D">
      <w:pPr>
        <w:numPr>
          <w:ilvl w:val="0"/>
          <w:numId w:val="27"/>
        </w:numPr>
        <w:tabs>
          <w:tab w:val="clear" w:pos="720"/>
          <w:tab w:val="num" w:pos="851"/>
          <w:tab w:val="left" w:pos="1276"/>
        </w:tabs>
        <w:ind w:left="851" w:right="1248" w:firstLine="0"/>
        <w:rPr>
          <w:rFonts w:cs="Arial"/>
          <w:sz w:val="24"/>
          <w:szCs w:val="24"/>
        </w:rPr>
      </w:pPr>
      <w:r w:rsidRPr="00EE71CE">
        <w:rPr>
          <w:rFonts w:cs="Arial"/>
          <w:sz w:val="24"/>
          <w:szCs w:val="24"/>
        </w:rPr>
        <w:lastRenderedPageBreak/>
        <w:t xml:space="preserve">Dokumentation der Dokumenteneinlagerung und </w:t>
      </w:r>
      <w:r w:rsidR="000347DA">
        <w:rPr>
          <w:rFonts w:cs="Arial"/>
          <w:sz w:val="24"/>
          <w:szCs w:val="24"/>
        </w:rPr>
        <w:t>-</w:t>
      </w:r>
      <w:r w:rsidRPr="00EE71CE">
        <w:rPr>
          <w:rFonts w:cs="Arial"/>
          <w:sz w:val="24"/>
          <w:szCs w:val="24"/>
        </w:rPr>
        <w:t>entnahme</w:t>
      </w:r>
    </w:p>
    <w:p w14:paraId="20BD067A" w14:textId="77777777" w:rsidR="007C5B9E" w:rsidRPr="00EE71CE" w:rsidRDefault="007C5B9E" w:rsidP="001A637D">
      <w:pPr>
        <w:tabs>
          <w:tab w:val="left" w:pos="1276"/>
        </w:tabs>
        <w:ind w:left="851" w:right="1248"/>
        <w:rPr>
          <w:rFonts w:cs="Arial"/>
          <w:sz w:val="24"/>
          <w:szCs w:val="24"/>
        </w:rPr>
      </w:pPr>
    </w:p>
    <w:p w14:paraId="0EAE43E0" w14:textId="77777777" w:rsidR="007C5B9E" w:rsidRDefault="007C5B9E" w:rsidP="00BD35E3">
      <w:pPr>
        <w:ind w:left="851" w:right="1248"/>
        <w:rPr>
          <w:rFonts w:cs="Arial"/>
          <w:sz w:val="24"/>
          <w:szCs w:val="24"/>
        </w:rPr>
      </w:pPr>
      <w:r>
        <w:rPr>
          <w:rFonts w:cs="Arial"/>
          <w:sz w:val="24"/>
          <w:szCs w:val="24"/>
        </w:rPr>
        <w:t xml:space="preserve">Archivräume der Firma „Muster“ verfügen über Brandmelder sowie geeignete Löscheinrichtungen. </w:t>
      </w:r>
    </w:p>
    <w:p w14:paraId="045AEC00" w14:textId="77777777" w:rsidR="007C5B9E" w:rsidRPr="00EE71CE" w:rsidRDefault="007C5B9E" w:rsidP="00EE71CE">
      <w:pPr>
        <w:ind w:left="567" w:right="1248"/>
        <w:jc w:val="left"/>
        <w:rPr>
          <w:rFonts w:cs="Arial"/>
          <w:sz w:val="24"/>
          <w:szCs w:val="24"/>
        </w:rPr>
      </w:pPr>
    </w:p>
    <w:p w14:paraId="2F1C7326" w14:textId="573DA66D" w:rsidR="007C5B9E" w:rsidRPr="00EE71CE" w:rsidRDefault="007C5B9E" w:rsidP="00BD35E3">
      <w:pPr>
        <w:pStyle w:val="berschrift2"/>
        <w:tabs>
          <w:tab w:val="clear" w:pos="3403"/>
        </w:tabs>
        <w:ind w:left="851"/>
        <w:rPr>
          <w:rStyle w:val="Hervorhebung"/>
          <w:b/>
          <w:szCs w:val="24"/>
        </w:rPr>
      </w:pPr>
      <w:bookmarkStart w:id="19" w:name="_Toc172360092"/>
      <w:bookmarkStart w:id="20" w:name="_Toc213122607"/>
      <w:bookmarkStart w:id="21" w:name="_Toc452976842"/>
      <w:r w:rsidRPr="00EE71CE">
        <w:rPr>
          <w:rStyle w:val="Hervorhebung"/>
          <w:b/>
          <w:szCs w:val="24"/>
        </w:rPr>
        <w:t>Dauer der Archivierung</w:t>
      </w:r>
      <w:bookmarkEnd w:id="19"/>
      <w:bookmarkEnd w:id="20"/>
      <w:bookmarkEnd w:id="21"/>
    </w:p>
    <w:p w14:paraId="717A46A7" w14:textId="77777777" w:rsidR="007C5B9E" w:rsidRDefault="007C5B9E" w:rsidP="00BD35E3">
      <w:pPr>
        <w:ind w:left="851" w:right="1248"/>
        <w:rPr>
          <w:rFonts w:cs="EUAlbertina"/>
          <w:color w:val="000000"/>
          <w:sz w:val="24"/>
          <w:szCs w:val="24"/>
        </w:rPr>
      </w:pPr>
      <w:r>
        <w:rPr>
          <w:rFonts w:cs="EUAlbertina"/>
          <w:color w:val="000000"/>
          <w:sz w:val="24"/>
          <w:szCs w:val="24"/>
        </w:rPr>
        <w:t xml:space="preserve">In Bezug auf die Dauer der Aufbewahrung relevanter Unterlagen finden sich im europäischen und deutschen Arzneimittelrecht verschiedene verbindliche Vorgaben. </w:t>
      </w:r>
    </w:p>
    <w:p w14:paraId="7AF56A4D" w14:textId="77777777" w:rsidR="007C5B9E" w:rsidRDefault="007C5B9E" w:rsidP="00BD35E3">
      <w:pPr>
        <w:ind w:left="851" w:right="1248"/>
        <w:rPr>
          <w:rFonts w:cs="EUAlbertina"/>
          <w:color w:val="000000"/>
          <w:sz w:val="24"/>
          <w:szCs w:val="24"/>
        </w:rPr>
      </w:pPr>
    </w:p>
    <w:p w14:paraId="33FC1312" w14:textId="77777777" w:rsidR="007C5B9E" w:rsidRPr="000F5E0D" w:rsidRDefault="007C5B9E" w:rsidP="00BD35E3">
      <w:pPr>
        <w:ind w:left="851" w:right="1248"/>
        <w:rPr>
          <w:rFonts w:cs="EUAlbertina"/>
          <w:color w:val="000000"/>
          <w:sz w:val="24"/>
          <w:szCs w:val="24"/>
        </w:rPr>
      </w:pPr>
      <w:r w:rsidRPr="000F5E0D">
        <w:rPr>
          <w:rFonts w:cs="EUAlbertina"/>
          <w:color w:val="000000"/>
          <w:sz w:val="24"/>
          <w:szCs w:val="24"/>
        </w:rPr>
        <w:t xml:space="preserve">Die </w:t>
      </w:r>
      <w:r w:rsidRPr="000F5E0D">
        <w:rPr>
          <w:rFonts w:cs="Arial"/>
          <w:sz w:val="24"/>
          <w:szCs w:val="24"/>
        </w:rPr>
        <w:t>Durchführungsverordnung (EU) Nr. 520/2012 der EU-Kommission legt in Artikel 12 „Datenmanagement und –aufbewahrung“ in Abs. 2 folgendes fest:</w:t>
      </w:r>
    </w:p>
    <w:p w14:paraId="68746032" w14:textId="77777777" w:rsidR="007C5B9E" w:rsidRPr="000F5E0D" w:rsidRDefault="007C5B9E" w:rsidP="00BD35E3">
      <w:pPr>
        <w:pStyle w:val="CM4"/>
        <w:spacing w:before="60" w:after="60"/>
        <w:ind w:left="851" w:right="1248"/>
        <w:jc w:val="both"/>
        <w:rPr>
          <w:rFonts w:ascii="Arial" w:hAnsi="Arial" w:cs="Arial"/>
          <w:i/>
          <w:color w:val="000000"/>
        </w:rPr>
      </w:pPr>
      <w:r w:rsidRPr="000F5E0D">
        <w:rPr>
          <w:rFonts w:ascii="Arial" w:hAnsi="Arial" w:cs="Arial"/>
          <w:i/>
          <w:color w:val="000000"/>
        </w:rPr>
        <w:t xml:space="preserve">„Zulassungsinhaber tragen dafür Sorge, dass die in </w:t>
      </w:r>
      <w:r w:rsidRPr="00985914">
        <w:rPr>
          <w:rFonts w:ascii="Arial" w:hAnsi="Arial" w:cs="Arial"/>
          <w:i/>
          <w:color w:val="000000"/>
        </w:rPr>
        <w:t>Artikel 2</w:t>
      </w:r>
      <w:r w:rsidRPr="000F5E0D">
        <w:rPr>
          <w:rFonts w:ascii="Arial" w:hAnsi="Arial" w:cs="Arial"/>
          <w:i/>
          <w:color w:val="000000"/>
        </w:rPr>
        <w:t xml:space="preserve"> genannten Elemente noch </w:t>
      </w:r>
      <w:r w:rsidRPr="00985914">
        <w:rPr>
          <w:rFonts w:ascii="Arial" w:hAnsi="Arial" w:cs="Arial"/>
          <w:i/>
          <w:color w:val="000000"/>
        </w:rPr>
        <w:t>mindestens fünf Jahre</w:t>
      </w:r>
      <w:r w:rsidRPr="000F5E0D">
        <w:rPr>
          <w:rFonts w:ascii="Arial" w:hAnsi="Arial" w:cs="Arial"/>
          <w:i/>
          <w:color w:val="000000"/>
        </w:rPr>
        <w:t xml:space="preserve"> nach der formellen Einstellung des in der Pharmakovigilanzsystem- Stammdokumentation beschriebenen Systems durch den Zulassungsinhaber aufbewahrt werden. </w:t>
      </w:r>
    </w:p>
    <w:p w14:paraId="539B4304" w14:textId="77777777" w:rsidR="007C5B9E" w:rsidRDefault="007C5B9E" w:rsidP="00BD35E3">
      <w:pPr>
        <w:ind w:left="851" w:right="1248"/>
        <w:rPr>
          <w:rFonts w:cs="Arial"/>
          <w:i/>
          <w:color w:val="000000"/>
          <w:sz w:val="24"/>
          <w:szCs w:val="24"/>
        </w:rPr>
      </w:pPr>
      <w:r w:rsidRPr="000F5E0D">
        <w:rPr>
          <w:rFonts w:cs="Arial"/>
          <w:i/>
          <w:color w:val="000000"/>
          <w:sz w:val="24"/>
          <w:szCs w:val="24"/>
        </w:rPr>
        <w:t>Pharmakovigilanz-Daten und -Unterlagen für die einzelnen zugelassenen Arzneimittel werden so lange aufbewahrt, wie das Produkt zugelassen ist, sowie mindestens 10 Jahre nach Ablauf der Zulassung. Die Unterlagen müssen jedoch länger aufbewahrt werden, sofern die EU-Rechtsvorschriften oder einzelstaatliches Recht dies vorschreiben.</w:t>
      </w:r>
      <w:r>
        <w:rPr>
          <w:rFonts w:cs="Arial"/>
          <w:i/>
          <w:color w:val="000000"/>
          <w:sz w:val="24"/>
          <w:szCs w:val="24"/>
        </w:rPr>
        <w:t>“</w:t>
      </w:r>
    </w:p>
    <w:p w14:paraId="63451AAE" w14:textId="77777777" w:rsidR="00663FC0" w:rsidRPr="000F5E0D" w:rsidRDefault="00663FC0" w:rsidP="00BD35E3">
      <w:pPr>
        <w:ind w:left="851" w:right="1248"/>
        <w:rPr>
          <w:rFonts w:cs="Arial"/>
          <w:i/>
          <w:color w:val="000000"/>
          <w:sz w:val="24"/>
          <w:szCs w:val="24"/>
        </w:rPr>
      </w:pPr>
    </w:p>
    <w:p w14:paraId="2595F52E" w14:textId="77777777" w:rsidR="007C5B9E" w:rsidRDefault="007C5B9E" w:rsidP="00BD35E3">
      <w:pPr>
        <w:ind w:left="851" w:right="1248"/>
        <w:rPr>
          <w:rFonts w:cs="Arial"/>
          <w:sz w:val="24"/>
          <w:szCs w:val="24"/>
        </w:rPr>
      </w:pPr>
      <w:r>
        <w:rPr>
          <w:rFonts w:cs="Arial"/>
          <w:sz w:val="24"/>
          <w:szCs w:val="24"/>
        </w:rPr>
        <w:t xml:space="preserve">In </w:t>
      </w:r>
      <w:r w:rsidRPr="00EE71CE">
        <w:rPr>
          <w:rFonts w:cs="Arial"/>
          <w:sz w:val="24"/>
          <w:szCs w:val="24"/>
        </w:rPr>
        <w:t>§ 20 Abs. 1 AMWHV</w:t>
      </w:r>
      <w:r>
        <w:rPr>
          <w:rFonts w:cs="Arial"/>
          <w:sz w:val="24"/>
          <w:szCs w:val="24"/>
        </w:rPr>
        <w:t xml:space="preserve"> ist zu entnehmen</w:t>
      </w:r>
      <w:r w:rsidRPr="00EE71CE">
        <w:rPr>
          <w:rFonts w:cs="Arial"/>
          <w:sz w:val="24"/>
          <w:szCs w:val="24"/>
        </w:rPr>
        <w:t xml:space="preserve">: </w:t>
      </w:r>
    </w:p>
    <w:p w14:paraId="04EBA70D" w14:textId="77777777" w:rsidR="007C5B9E" w:rsidRPr="00EE71CE" w:rsidRDefault="007C5B9E" w:rsidP="00BD35E3">
      <w:pPr>
        <w:pStyle w:val="Textkrper"/>
        <w:ind w:left="851" w:right="1248"/>
        <w:rPr>
          <w:sz w:val="24"/>
          <w:szCs w:val="24"/>
        </w:rPr>
      </w:pPr>
      <w:r w:rsidRPr="00EE71CE">
        <w:rPr>
          <w:sz w:val="24"/>
          <w:szCs w:val="24"/>
        </w:rPr>
        <w:t xml:space="preserve">"Alle </w:t>
      </w:r>
      <w:r>
        <w:rPr>
          <w:sz w:val="24"/>
          <w:szCs w:val="24"/>
        </w:rPr>
        <w:t xml:space="preserve">[…] </w:t>
      </w:r>
      <w:r w:rsidRPr="00EE71CE">
        <w:rPr>
          <w:sz w:val="24"/>
          <w:szCs w:val="24"/>
        </w:rPr>
        <w:t xml:space="preserve">Aufzeichnungen der mit dem Stufenplan beauftragten oder der nach § 19 Abs. 7 Satz 1 entsprechend beauftragten Person sind vollständig und mindestens bis ein Jahr nach Ablauf des Verfalldatums, jedoch nicht weniger als fünf Jahre aufzubewahren. </w:t>
      </w:r>
      <w:r>
        <w:rPr>
          <w:sz w:val="24"/>
          <w:szCs w:val="24"/>
        </w:rPr>
        <w:t xml:space="preserve">[…] </w:t>
      </w:r>
      <w:r w:rsidRPr="00EE71CE">
        <w:rPr>
          <w:sz w:val="24"/>
          <w:szCs w:val="24"/>
        </w:rPr>
        <w:t>Für den Fall einer Schließung des Hersteller- oder Prüfbetriebs, in dem die Aufbewahrung der Dokumentation nach Satz 1 erfolgt, hat der pharmazeutische Unternehmer Vorsorge zu treffen, dass die Dokumentation während der gesamten Aufbewahrungszeit vorgehalten wird."</w:t>
      </w:r>
    </w:p>
    <w:p w14:paraId="5F74602F" w14:textId="77777777" w:rsidR="007C5B9E" w:rsidRDefault="007C5B9E" w:rsidP="004639C1">
      <w:pPr>
        <w:ind w:left="567" w:right="1248"/>
        <w:rPr>
          <w:rFonts w:cs="Arial"/>
          <w:sz w:val="24"/>
          <w:szCs w:val="24"/>
        </w:rPr>
      </w:pPr>
    </w:p>
    <w:p w14:paraId="0E9AC956" w14:textId="087676F7" w:rsidR="007C5B9E" w:rsidRPr="00EE71CE" w:rsidRDefault="007C5B9E" w:rsidP="00BD35E3">
      <w:pPr>
        <w:ind w:left="851" w:right="1248"/>
        <w:rPr>
          <w:rFonts w:cs="Arial"/>
          <w:sz w:val="24"/>
          <w:szCs w:val="24"/>
        </w:rPr>
      </w:pPr>
      <w:r w:rsidRPr="00EE71CE">
        <w:rPr>
          <w:rFonts w:cs="Arial"/>
          <w:sz w:val="24"/>
          <w:szCs w:val="24"/>
        </w:rPr>
        <w:t xml:space="preserve">Insbesondere in Hinblick auf mögliche haftungsrechtliche Auseinandersetzungen (§ 84ff AMG) </w:t>
      </w:r>
      <w:r>
        <w:rPr>
          <w:rFonts w:cs="Arial"/>
          <w:sz w:val="24"/>
          <w:szCs w:val="24"/>
        </w:rPr>
        <w:t xml:space="preserve">bewahrt die Firma „Muster“ </w:t>
      </w:r>
      <w:r w:rsidRPr="00EE71CE">
        <w:rPr>
          <w:rFonts w:cs="Arial"/>
          <w:sz w:val="24"/>
          <w:szCs w:val="24"/>
        </w:rPr>
        <w:t>Pharmakovigilanz-relevante Dokumente</w:t>
      </w:r>
      <w:r>
        <w:rPr>
          <w:rFonts w:cs="Arial"/>
          <w:sz w:val="24"/>
          <w:szCs w:val="24"/>
        </w:rPr>
        <w:t xml:space="preserve"> grundsätzlich</w:t>
      </w:r>
      <w:r w:rsidRPr="00EE71CE">
        <w:rPr>
          <w:rFonts w:cs="Arial"/>
          <w:sz w:val="24"/>
          <w:szCs w:val="24"/>
        </w:rPr>
        <w:t xml:space="preserve"> </w:t>
      </w:r>
      <w:r w:rsidRPr="000F5E0D">
        <w:rPr>
          <w:rFonts w:cs="Arial"/>
          <w:sz w:val="24"/>
          <w:szCs w:val="24"/>
        </w:rPr>
        <w:t>zeitlich unbefristet auf</w:t>
      </w:r>
      <w:r w:rsidRPr="00EE71CE">
        <w:rPr>
          <w:rFonts w:cs="Arial"/>
          <w:sz w:val="24"/>
          <w:szCs w:val="24"/>
        </w:rPr>
        <w:t xml:space="preserve">, da die Beweislast auf Unternehmensseite liegt. </w:t>
      </w:r>
      <w:r>
        <w:rPr>
          <w:rFonts w:cs="Arial"/>
          <w:sz w:val="24"/>
          <w:szCs w:val="24"/>
        </w:rPr>
        <w:t xml:space="preserve">Über Ausnahmen zur Vernichtung von Unterlagen siehe </w:t>
      </w:r>
      <w:r w:rsidR="00985914">
        <w:rPr>
          <w:rFonts w:cs="Arial"/>
          <w:sz w:val="24"/>
          <w:szCs w:val="24"/>
        </w:rPr>
        <w:t>Anlage 1.</w:t>
      </w:r>
    </w:p>
    <w:p w14:paraId="632AAF0C" w14:textId="445E6753" w:rsidR="007C5B9E" w:rsidRPr="00663FC0" w:rsidRDefault="00E364E7" w:rsidP="00BD35E3">
      <w:pPr>
        <w:ind w:left="851" w:right="1248"/>
        <w:jc w:val="left"/>
        <w:rPr>
          <w:rFonts w:cs="Arial"/>
          <w:sz w:val="24"/>
          <w:szCs w:val="24"/>
        </w:rPr>
      </w:pPr>
      <w:r w:rsidRPr="00663FC0">
        <w:rPr>
          <w:rFonts w:cs="Arial"/>
          <w:sz w:val="24"/>
          <w:szCs w:val="24"/>
        </w:rPr>
        <w:t xml:space="preserve">Dokumente zu SUSAR-Meldungen aus klinischen </w:t>
      </w:r>
      <w:r w:rsidR="00115751" w:rsidRPr="00663FC0">
        <w:rPr>
          <w:rFonts w:cs="Arial"/>
          <w:sz w:val="24"/>
          <w:szCs w:val="24"/>
        </w:rPr>
        <w:t>Prüfungen</w:t>
      </w:r>
      <w:r w:rsidRPr="00663FC0">
        <w:rPr>
          <w:rFonts w:cs="Arial"/>
          <w:sz w:val="24"/>
          <w:szCs w:val="24"/>
        </w:rPr>
        <w:t xml:space="preserve"> werden ebenfalls zeitlich unbefristet archiviert.  </w:t>
      </w:r>
    </w:p>
    <w:p w14:paraId="49152AF2" w14:textId="77777777" w:rsidR="00E364E7" w:rsidRDefault="00E364E7" w:rsidP="00A935B2">
      <w:pPr>
        <w:ind w:left="567" w:right="1248"/>
        <w:jc w:val="left"/>
        <w:rPr>
          <w:rFonts w:cs="Arial"/>
          <w:sz w:val="24"/>
          <w:szCs w:val="24"/>
        </w:rPr>
      </w:pPr>
    </w:p>
    <w:p w14:paraId="778A5225" w14:textId="439D5CE4" w:rsidR="007C5B9E" w:rsidRPr="00EE71CE" w:rsidRDefault="007C5B9E" w:rsidP="00BD35E3">
      <w:pPr>
        <w:pStyle w:val="berschrift2"/>
        <w:tabs>
          <w:tab w:val="clear" w:pos="3403"/>
          <w:tab w:val="num" w:pos="851"/>
        </w:tabs>
        <w:ind w:hanging="3403"/>
        <w:rPr>
          <w:rStyle w:val="Hervorhebung"/>
          <w:b/>
          <w:sz w:val="22"/>
          <w:szCs w:val="24"/>
        </w:rPr>
      </w:pPr>
      <w:bookmarkStart w:id="22" w:name="_Toc452976843"/>
      <w:r>
        <w:lastRenderedPageBreak/>
        <w:t>Gewährleistung der Rückverfolgbarkeit und des Datenschutzes</w:t>
      </w:r>
      <w:bookmarkEnd w:id="22"/>
    </w:p>
    <w:p w14:paraId="107E6023" w14:textId="77777777" w:rsidR="007C5B9E" w:rsidRPr="00DC45BF" w:rsidRDefault="007C5B9E" w:rsidP="00E458DC">
      <w:pPr>
        <w:pStyle w:val="Default"/>
        <w:ind w:left="851" w:right="1248"/>
        <w:jc w:val="both"/>
        <w:rPr>
          <w:rFonts w:ascii="Arial" w:hAnsi="Arial" w:cs="Arial"/>
        </w:rPr>
      </w:pPr>
      <w:r w:rsidRPr="00DC45BF">
        <w:rPr>
          <w:rFonts w:ascii="Arial" w:hAnsi="Arial" w:cs="Arial"/>
        </w:rPr>
        <w:t xml:space="preserve">Die Durchführungsverordnung (EU) Nr. 520/2012 verpflichtet alle Zulassungsinhaber in Artikel 12 Abs. 1, für </w:t>
      </w:r>
      <w:r w:rsidRPr="00DC45BF">
        <w:rPr>
          <w:rFonts w:ascii="Arial" w:hAnsi="Arial" w:cs="Arial"/>
          <w:i/>
        </w:rPr>
        <w:t xml:space="preserve">„Mechanismen zur Sicherstellung der Rückverfolgbarkeit und Weiterverfolgung von Meldungen unerwünschter Arzneimittelwirkungen“ </w:t>
      </w:r>
      <w:r w:rsidRPr="00DC45BF">
        <w:rPr>
          <w:rFonts w:ascii="Arial" w:hAnsi="Arial" w:cs="Arial"/>
        </w:rPr>
        <w:t>zu sorgen.</w:t>
      </w:r>
    </w:p>
    <w:p w14:paraId="5B3ADA95" w14:textId="77777777" w:rsidR="007C5B9E" w:rsidRPr="00DC45BF" w:rsidRDefault="007C5B9E" w:rsidP="00E458DC">
      <w:pPr>
        <w:pStyle w:val="Default"/>
        <w:ind w:left="851" w:right="1248"/>
        <w:jc w:val="both"/>
        <w:rPr>
          <w:rFonts w:ascii="Arial" w:hAnsi="Arial" w:cs="Arial"/>
        </w:rPr>
      </w:pPr>
    </w:p>
    <w:p w14:paraId="7BE064FC" w14:textId="77777777" w:rsidR="007C5B9E" w:rsidRPr="005D5589" w:rsidRDefault="007C5B9E" w:rsidP="00E458DC">
      <w:pPr>
        <w:pStyle w:val="Default"/>
        <w:ind w:left="851" w:right="1248"/>
        <w:jc w:val="both"/>
        <w:rPr>
          <w:rFonts w:ascii="Arial" w:hAnsi="Arial" w:cs="Arial"/>
          <w:i/>
          <w:lang w:val="en-US"/>
        </w:rPr>
      </w:pPr>
      <w:r>
        <w:rPr>
          <w:rFonts w:ascii="Arial" w:hAnsi="Arial" w:cs="Arial"/>
        </w:rPr>
        <w:t xml:space="preserve">Im </w:t>
      </w:r>
      <w:r w:rsidRPr="00D36F1F">
        <w:rPr>
          <w:rFonts w:ascii="Arial" w:hAnsi="Arial" w:cs="Arial"/>
        </w:rPr>
        <w:t xml:space="preserve">GVP Modul I </w:t>
      </w:r>
      <w:r>
        <w:rPr>
          <w:rFonts w:ascii="Arial" w:hAnsi="Arial" w:cs="Arial"/>
        </w:rPr>
        <w:t xml:space="preserve">wird </w:t>
      </w:r>
      <w:r w:rsidRPr="00D36F1F">
        <w:rPr>
          <w:rFonts w:ascii="Arial" w:hAnsi="Arial" w:cs="Arial"/>
        </w:rPr>
        <w:t>im Abschnitt I.B.10 „Record Management“</w:t>
      </w:r>
      <w:r>
        <w:rPr>
          <w:rFonts w:ascii="Arial" w:hAnsi="Arial" w:cs="Arial"/>
        </w:rPr>
        <w:t xml:space="preserve"> im Hinblick auf die Gewährleistung der jederzeitigen Rückverfolgbarkeit der Daten sowie des Datenschutzes folgendes gefordert</w:t>
      </w:r>
      <w:r w:rsidRPr="00D36F1F">
        <w:rPr>
          <w:rFonts w:ascii="Arial" w:hAnsi="Arial" w:cs="Arial"/>
        </w:rPr>
        <w:t xml:space="preserve">: </w:t>
      </w:r>
      <w:r w:rsidRPr="00D36F1F">
        <w:rPr>
          <w:rFonts w:ascii="Arial" w:hAnsi="Arial" w:cs="Arial"/>
          <w:i/>
        </w:rPr>
        <w:t>„</w:t>
      </w:r>
      <w:r>
        <w:rPr>
          <w:rFonts w:ascii="Arial" w:hAnsi="Arial" w:cs="Arial"/>
          <w:i/>
        </w:rPr>
        <w:t>…</w:t>
      </w:r>
      <w:r w:rsidRPr="005F2B7B">
        <w:rPr>
          <w:rFonts w:ascii="Arial" w:hAnsi="Arial" w:cs="Arial"/>
          <w:i/>
        </w:rPr>
        <w:t xml:space="preserve"> marketing authorisation holders shall establish mechanisms enabling the traceability and follow-up of adverse reaction reports. </w:t>
      </w:r>
      <w:r w:rsidRPr="005D5589">
        <w:rPr>
          <w:rFonts w:ascii="Arial" w:hAnsi="Arial" w:cs="Arial"/>
          <w:i/>
          <w:lang w:val="en-US"/>
        </w:rPr>
        <w:t xml:space="preserve">In this context, it should be ensured that the fundamental right to personal data protection is fully and effectively guaranteed in all pharmacovigilance activities in conformity </w:t>
      </w:r>
      <w:r w:rsidRPr="00115751">
        <w:rPr>
          <w:rFonts w:ascii="Arial" w:hAnsi="Arial" w:cs="Arial"/>
          <w:i/>
          <w:lang w:val="en-US"/>
        </w:rPr>
        <w:t>with legal provisions. The purpose of safeguarding public health constitutes a substantial public interest</w:t>
      </w:r>
      <w:r w:rsidRPr="005D5589">
        <w:rPr>
          <w:rFonts w:ascii="Arial" w:hAnsi="Arial" w:cs="Arial"/>
          <w:i/>
          <w:lang w:val="en-US"/>
        </w:rPr>
        <w:t xml:space="preserve"> and consequently the processing of personal data should be justified if identifiable personal data are processed only where necessary and only where the parties involved assess this necessity at every stage of the pharmacovigilance process. As part of a record management system, specific measures should therefore be taken at each stage in the storage and processing of pharmacovigilance data to ensure data security and confidentiality. This should involve strict limitation of access to documents and to databases to authorised personnel respecting the medical and administrative confidentiality of the data. </w:t>
      </w:r>
    </w:p>
    <w:p w14:paraId="6A8F1619" w14:textId="70123533" w:rsidR="007C5B9E" w:rsidRPr="00663FC0" w:rsidRDefault="007C5B9E" w:rsidP="00E458DC">
      <w:pPr>
        <w:pStyle w:val="Default"/>
        <w:ind w:left="851" w:right="1248"/>
        <w:jc w:val="both"/>
        <w:rPr>
          <w:rFonts w:ascii="Arial" w:hAnsi="Arial" w:cs="Arial"/>
          <w:lang w:val="en-US"/>
        </w:rPr>
      </w:pPr>
      <w:r w:rsidRPr="005D5589">
        <w:rPr>
          <w:rFonts w:ascii="Arial" w:hAnsi="Arial" w:cs="Arial"/>
          <w:i/>
          <w:lang w:val="en-US"/>
        </w:rPr>
        <w:t>There should be appropriate structures and processes in place to ensure that pharmacovigilance data and records are protected from destruction during the applicable record retention period</w:t>
      </w:r>
      <w:r w:rsidR="00A94CFB" w:rsidRPr="005D5589">
        <w:rPr>
          <w:rFonts w:ascii="Arial" w:hAnsi="Arial" w:cs="Arial"/>
          <w:i/>
          <w:lang w:val="en-US"/>
        </w:rPr>
        <w:t xml:space="preserve"> </w:t>
      </w:r>
      <w:r w:rsidR="00115751" w:rsidRPr="00663FC0">
        <w:rPr>
          <w:rFonts w:ascii="Arial" w:hAnsi="Arial" w:cs="Arial"/>
          <w:lang w:val="en-US"/>
        </w:rPr>
        <w:t>(</w:t>
      </w:r>
      <w:r w:rsidR="000E4071" w:rsidRPr="00663FC0">
        <w:rPr>
          <w:rFonts w:ascii="Arial" w:hAnsi="Arial" w:cs="Arial"/>
          <w:lang w:val="en-US"/>
        </w:rPr>
        <w:t>s. unter 3.2.5</w:t>
      </w:r>
      <w:r w:rsidR="00115751" w:rsidRPr="00663FC0">
        <w:rPr>
          <w:rFonts w:ascii="Arial" w:hAnsi="Arial" w:cs="Arial"/>
          <w:lang w:val="en-US"/>
        </w:rPr>
        <w:t>)</w:t>
      </w:r>
    </w:p>
    <w:p w14:paraId="0E4FB558" w14:textId="75B33534" w:rsidR="007C5B9E" w:rsidRPr="00115751" w:rsidRDefault="000E4071" w:rsidP="00E458DC">
      <w:pPr>
        <w:ind w:left="851" w:right="1248"/>
        <w:jc w:val="left"/>
        <w:rPr>
          <w:rFonts w:cs="Arial"/>
          <w:sz w:val="24"/>
          <w:szCs w:val="24"/>
        </w:rPr>
      </w:pPr>
      <w:r w:rsidRPr="00115751">
        <w:rPr>
          <w:rFonts w:cs="Arial"/>
          <w:sz w:val="24"/>
          <w:szCs w:val="24"/>
        </w:rPr>
        <w:t>Die aktuell gültigen Regelungen zum Datenschutz sind zu beachten.</w:t>
      </w:r>
    </w:p>
    <w:p w14:paraId="7A924084" w14:textId="310456D9" w:rsidR="0029108B" w:rsidRPr="00663FC0" w:rsidRDefault="0029108B" w:rsidP="00663FC0">
      <w:pPr>
        <w:ind w:left="567" w:right="1248" w:hanging="709"/>
        <w:rPr>
          <w:i/>
          <w:sz w:val="18"/>
          <w:szCs w:val="18"/>
        </w:rPr>
      </w:pPr>
    </w:p>
    <w:p w14:paraId="4EFF755A" w14:textId="790AB648" w:rsidR="00663FC0" w:rsidRDefault="0029108B" w:rsidP="00BD35E3">
      <w:pPr>
        <w:pStyle w:val="berschrift2"/>
        <w:tabs>
          <w:tab w:val="clear" w:pos="3403"/>
          <w:tab w:val="num" w:pos="851"/>
        </w:tabs>
        <w:ind w:hanging="3403"/>
      </w:pPr>
      <w:bookmarkStart w:id="23" w:name="_Toc452976844"/>
      <w:r>
        <w:t>Arch</w:t>
      </w:r>
      <w:r w:rsidR="00C84AE7">
        <w:t>i</w:t>
      </w:r>
      <w:r>
        <w:t>vierung durch einen Dienstleister</w:t>
      </w:r>
      <w:bookmarkEnd w:id="23"/>
    </w:p>
    <w:p w14:paraId="60D5740F" w14:textId="55CF0F89" w:rsidR="00C84AE7" w:rsidRDefault="00C84AE7" w:rsidP="00E96F4C">
      <w:pPr>
        <w:ind w:left="851" w:right="1248"/>
        <w:rPr>
          <w:rFonts w:cs="Arial"/>
          <w:sz w:val="24"/>
          <w:szCs w:val="24"/>
        </w:rPr>
      </w:pPr>
      <w:r w:rsidRPr="00C84AE7">
        <w:rPr>
          <w:rFonts w:cs="Arial"/>
          <w:sz w:val="24"/>
          <w:szCs w:val="24"/>
        </w:rPr>
        <w:t>Sofern die Archivierung durch einen Dienstleister erfolgt, müssen Zugangsberechtigung, Einlagerung</w:t>
      </w:r>
      <w:r w:rsidR="000E4071">
        <w:rPr>
          <w:rFonts w:cs="Arial"/>
          <w:sz w:val="24"/>
          <w:szCs w:val="24"/>
        </w:rPr>
        <w:t>,</w:t>
      </w:r>
      <w:r w:rsidRPr="00C84AE7">
        <w:rPr>
          <w:rFonts w:cs="Arial"/>
          <w:sz w:val="24"/>
          <w:szCs w:val="24"/>
        </w:rPr>
        <w:t xml:space="preserve"> </w:t>
      </w:r>
      <w:r w:rsidR="000E4071">
        <w:rPr>
          <w:rFonts w:cs="Arial"/>
          <w:sz w:val="24"/>
          <w:szCs w:val="24"/>
        </w:rPr>
        <w:t>E</w:t>
      </w:r>
      <w:r w:rsidRPr="00C84AE7">
        <w:rPr>
          <w:rFonts w:cs="Arial"/>
          <w:sz w:val="24"/>
          <w:szCs w:val="24"/>
        </w:rPr>
        <w:t>ntnahme</w:t>
      </w:r>
      <w:r w:rsidR="000E4071">
        <w:rPr>
          <w:rFonts w:cs="Arial"/>
          <w:sz w:val="24"/>
          <w:szCs w:val="24"/>
        </w:rPr>
        <w:t xml:space="preserve"> und Vernichtung</w:t>
      </w:r>
      <w:r w:rsidRPr="00C84AE7">
        <w:rPr>
          <w:rFonts w:cs="Arial"/>
          <w:sz w:val="24"/>
          <w:szCs w:val="24"/>
        </w:rPr>
        <w:t xml:space="preserve"> zusammen mit der vertraglichen Vereinbarung schriftlich festgelegt werden.</w:t>
      </w:r>
    </w:p>
    <w:p w14:paraId="5EFDC56C" w14:textId="77777777" w:rsidR="00BD35E3" w:rsidRDefault="00BD35E3" w:rsidP="00E96F4C">
      <w:pPr>
        <w:ind w:left="851" w:right="1248"/>
        <w:rPr>
          <w:rFonts w:cs="Arial"/>
          <w:sz w:val="24"/>
          <w:szCs w:val="24"/>
        </w:rPr>
      </w:pPr>
    </w:p>
    <w:p w14:paraId="2E9CE92A" w14:textId="4991BA48" w:rsidR="000E4071" w:rsidRPr="00BD35E3" w:rsidRDefault="000E4071" w:rsidP="00E96F4C">
      <w:pPr>
        <w:pStyle w:val="berschrift2"/>
        <w:tabs>
          <w:tab w:val="clear" w:pos="3403"/>
          <w:tab w:val="num" w:pos="851"/>
        </w:tabs>
        <w:ind w:left="851" w:right="1106"/>
      </w:pPr>
      <w:bookmarkStart w:id="24" w:name="_Toc452976845"/>
      <w:r w:rsidRPr="00BD35E3">
        <w:t>Beschreibung der Archivierung in der Pharmakovigilanz-Stammdoku</w:t>
      </w:r>
      <w:r w:rsidR="00E96F4C">
        <w:softHyphen/>
      </w:r>
      <w:r w:rsidRPr="00BD35E3">
        <w:t>mentation</w:t>
      </w:r>
      <w:bookmarkEnd w:id="24"/>
    </w:p>
    <w:p w14:paraId="327C87C4" w14:textId="54A9BB09" w:rsidR="00C84AE7" w:rsidRPr="00663FC0" w:rsidRDefault="000E4071" w:rsidP="00BD35E3">
      <w:pPr>
        <w:ind w:left="851" w:right="1248"/>
        <w:rPr>
          <w:rFonts w:cs="Arial"/>
          <w:sz w:val="24"/>
          <w:szCs w:val="24"/>
          <w:lang w:val="en-US"/>
        </w:rPr>
      </w:pPr>
      <w:r w:rsidRPr="000E4071">
        <w:rPr>
          <w:rFonts w:cs="Arial"/>
          <w:sz w:val="24"/>
          <w:szCs w:val="24"/>
        </w:rPr>
        <w:t xml:space="preserve">Eine zusammenfassende Beschreibung der Art und Weise der Archivierung wird in der Pharmakovigilanz-Stammdokumentation der Firma „Muster“ im Abschnitt 5 „Pharmacovigilance Processes“ hinterlegt. </w:t>
      </w:r>
      <w:r w:rsidRPr="00663FC0">
        <w:rPr>
          <w:rFonts w:cs="Arial"/>
          <w:sz w:val="24"/>
          <w:szCs w:val="24"/>
          <w:lang w:val="en-US"/>
        </w:rPr>
        <w:t>Damit folgt die Firma „Muster“ den Vorgaben des GVP-Moduls II („Pharmacovigilance System Master File“), Abschnitt II.B.4.7: „A description of the archiving arrangements for electronic and/or hardcopy versions of the pharmacovigilance system master file should be provided, as well as an overview of the procedures applied to other quality system and pharmacovigilance records and documents“.</w:t>
      </w:r>
    </w:p>
    <w:p w14:paraId="7387F7F9" w14:textId="682EBE8B" w:rsidR="0029108B" w:rsidRPr="00663FC0" w:rsidRDefault="0029108B" w:rsidP="00EE71CE">
      <w:pPr>
        <w:ind w:right="1248"/>
        <w:rPr>
          <w:rFonts w:cs="Arial"/>
          <w:b/>
          <w:sz w:val="24"/>
          <w:szCs w:val="24"/>
          <w:lang w:val="en-US"/>
        </w:rPr>
      </w:pPr>
    </w:p>
    <w:p w14:paraId="627BD952" w14:textId="3D8E835A" w:rsidR="007C5B9E" w:rsidRPr="00E96F4C" w:rsidRDefault="007C5B9E" w:rsidP="001F0AE7">
      <w:pPr>
        <w:pStyle w:val="berschrift1"/>
        <w:rPr>
          <w:rStyle w:val="Fett"/>
          <w:b/>
          <w:bCs/>
          <w:sz w:val="24"/>
        </w:rPr>
      </w:pPr>
      <w:bookmarkStart w:id="25" w:name="_Toc232830619"/>
      <w:bookmarkStart w:id="26" w:name="_Toc232830620"/>
      <w:bookmarkStart w:id="27" w:name="_Toc452976846"/>
      <w:bookmarkEnd w:id="25"/>
      <w:bookmarkEnd w:id="26"/>
      <w:r w:rsidRPr="00E96F4C">
        <w:rPr>
          <w:rStyle w:val="Fett"/>
          <w:b/>
          <w:bCs/>
          <w:sz w:val="24"/>
        </w:rPr>
        <w:lastRenderedPageBreak/>
        <w:t>Pflege, Überprüfung, Aktualisierung, Archivierung</w:t>
      </w:r>
      <w:bookmarkEnd w:id="27"/>
    </w:p>
    <w:p w14:paraId="57C5ABD7" w14:textId="77777777" w:rsidR="007C5B9E" w:rsidRPr="00EE71CE" w:rsidRDefault="007C5B9E" w:rsidP="00B40AC1">
      <w:pPr>
        <w:spacing w:before="180"/>
        <w:ind w:left="851" w:right="1248"/>
        <w:rPr>
          <w:rFonts w:cs="Arial"/>
          <w:sz w:val="24"/>
          <w:szCs w:val="24"/>
        </w:rPr>
      </w:pPr>
      <w:r w:rsidRPr="00EE71CE">
        <w:rPr>
          <w:rFonts w:cs="Arial"/>
          <w:sz w:val="24"/>
          <w:szCs w:val="24"/>
        </w:rPr>
        <w:t>Die vorliegende SOP wird alle drei Jahre vom Stufenplanbeauftragten bzw. der QPPV auf ihren Revisionsbedarf überprüft. Das Ergebnis der Überprüfung wird entsprechend der SOP „Erstellung, Kennzeichnung, Aktualisierung und Überwachung der Standard Operating Procedures“ (QS-001) dokumentiert.</w:t>
      </w:r>
    </w:p>
    <w:p w14:paraId="1BBECC1C" w14:textId="77777777" w:rsidR="007C5B9E" w:rsidRPr="00EE71CE" w:rsidRDefault="007C5B9E" w:rsidP="0078018E">
      <w:pPr>
        <w:spacing w:before="180"/>
        <w:ind w:left="851" w:right="1248"/>
        <w:rPr>
          <w:rFonts w:cs="Arial"/>
          <w:sz w:val="24"/>
          <w:szCs w:val="24"/>
        </w:rPr>
      </w:pPr>
      <w:r w:rsidRPr="00EE71CE">
        <w:rPr>
          <w:rFonts w:cs="Arial"/>
          <w:sz w:val="24"/>
          <w:szCs w:val="24"/>
        </w:rPr>
        <w:t xml:space="preserve">Diese SOP wird gemäß der SOP „Archivierung von SOPs, QS-002“ der Firma „Muster“ archiviert. </w:t>
      </w:r>
    </w:p>
    <w:p w14:paraId="01A92159" w14:textId="1B698FAD" w:rsidR="007C5B9E" w:rsidRDefault="0078018E" w:rsidP="00EE71CE">
      <w:pPr>
        <w:ind w:right="1248"/>
        <w:jc w:val="left"/>
        <w:rPr>
          <w:rFonts w:cs="Arial"/>
          <w:sz w:val="19"/>
        </w:rPr>
      </w:pPr>
      <w:r>
        <w:rPr>
          <w:rFonts w:cs="Arial"/>
          <w:sz w:val="19"/>
        </w:rPr>
        <w:br w:type="column"/>
      </w:r>
    </w:p>
    <w:p w14:paraId="5070F845" w14:textId="39F838F6" w:rsidR="007C5B9E" w:rsidRPr="00E96F4C" w:rsidRDefault="007C5B9E" w:rsidP="001F0AE7">
      <w:pPr>
        <w:pStyle w:val="berschrift1"/>
        <w:rPr>
          <w:rStyle w:val="Fett"/>
          <w:b/>
          <w:bCs/>
          <w:sz w:val="24"/>
        </w:rPr>
      </w:pPr>
      <w:bookmarkStart w:id="28" w:name="_Toc452976847"/>
      <w:r w:rsidRPr="00E96F4C">
        <w:rPr>
          <w:rStyle w:val="Fett"/>
          <w:b/>
          <w:bCs/>
          <w:sz w:val="24"/>
        </w:rPr>
        <w:t>Schlüsselbegriffe / Abkürzungen</w:t>
      </w:r>
      <w:bookmarkEnd w:id="28"/>
    </w:p>
    <w:p w14:paraId="18F15DF7" w14:textId="77777777" w:rsidR="007C5B9E" w:rsidRDefault="007C5B9E">
      <w:pPr>
        <w:rPr>
          <w:sz w:val="19"/>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0"/>
        <w:gridCol w:w="6775"/>
      </w:tblGrid>
      <w:tr w:rsidR="007C5B9E" w:rsidRPr="00EE71CE" w14:paraId="51EA3A74" w14:textId="77777777" w:rsidTr="00EE71CE">
        <w:trPr>
          <w:tblHeader/>
        </w:trPr>
        <w:tc>
          <w:tcPr>
            <w:tcW w:w="1730" w:type="dxa"/>
            <w:shd w:val="clear" w:color="auto" w:fill="E0E0E0"/>
          </w:tcPr>
          <w:p w14:paraId="7EAE8513" w14:textId="77777777" w:rsidR="007C5B9E" w:rsidRPr="00EE71CE" w:rsidRDefault="007C5B9E">
            <w:pPr>
              <w:pStyle w:val="Tabelle"/>
              <w:rPr>
                <w:rStyle w:val="TabelleArial10pt"/>
                <w:rFonts w:cs="Arial"/>
                <w:bCs/>
                <w:iCs/>
                <w:sz w:val="24"/>
                <w:szCs w:val="24"/>
              </w:rPr>
            </w:pPr>
            <w:r w:rsidRPr="00EE71CE">
              <w:rPr>
                <w:rStyle w:val="TabelleArial10pt"/>
                <w:rFonts w:cs="Arial"/>
                <w:bCs/>
                <w:iCs/>
                <w:sz w:val="24"/>
                <w:szCs w:val="24"/>
              </w:rPr>
              <w:t>Begriffe / Abkürzungen</w:t>
            </w:r>
          </w:p>
        </w:tc>
        <w:tc>
          <w:tcPr>
            <w:tcW w:w="6775" w:type="dxa"/>
            <w:shd w:val="clear" w:color="auto" w:fill="E0E0E0"/>
          </w:tcPr>
          <w:p w14:paraId="08341A86" w14:textId="77777777" w:rsidR="007C5B9E" w:rsidRPr="00EE71CE" w:rsidRDefault="007C5B9E">
            <w:pPr>
              <w:pStyle w:val="Tabelle"/>
              <w:rPr>
                <w:rStyle w:val="TabelleArial10pt"/>
                <w:rFonts w:cs="Arial"/>
                <w:bCs/>
                <w:iCs/>
                <w:sz w:val="24"/>
                <w:szCs w:val="24"/>
              </w:rPr>
            </w:pPr>
            <w:r w:rsidRPr="00EE71CE">
              <w:rPr>
                <w:rStyle w:val="TabelleArial10pt"/>
                <w:rFonts w:cs="Arial"/>
                <w:bCs/>
                <w:iCs/>
                <w:sz w:val="24"/>
                <w:szCs w:val="24"/>
              </w:rPr>
              <w:t>Definitionen / Erläuterungen</w:t>
            </w:r>
          </w:p>
        </w:tc>
      </w:tr>
      <w:tr w:rsidR="007C5B9E" w:rsidRPr="00EE71CE" w14:paraId="4958DF31" w14:textId="77777777" w:rsidTr="00EE71CE">
        <w:tc>
          <w:tcPr>
            <w:tcW w:w="1730" w:type="dxa"/>
          </w:tcPr>
          <w:p w14:paraId="21D161B0" w14:textId="77777777" w:rsidR="007C5B9E" w:rsidRPr="00EE71CE" w:rsidRDefault="007C5B9E">
            <w:pPr>
              <w:pStyle w:val="Tabelle"/>
              <w:rPr>
                <w:rStyle w:val="TabelleArial10pt"/>
                <w:rFonts w:cs="Arial"/>
                <w:bCs/>
                <w:iCs/>
                <w:sz w:val="24"/>
                <w:szCs w:val="24"/>
              </w:rPr>
            </w:pPr>
            <w:r w:rsidRPr="00EE71CE">
              <w:rPr>
                <w:rStyle w:val="TabelleArial10pt"/>
                <w:rFonts w:cs="Arial"/>
                <w:bCs/>
                <w:iCs/>
                <w:sz w:val="24"/>
                <w:szCs w:val="24"/>
              </w:rPr>
              <w:t>AMG</w:t>
            </w:r>
          </w:p>
        </w:tc>
        <w:tc>
          <w:tcPr>
            <w:tcW w:w="6775" w:type="dxa"/>
          </w:tcPr>
          <w:p w14:paraId="789D65D7" w14:textId="77777777" w:rsidR="007C5B9E" w:rsidRPr="00EE71CE" w:rsidRDefault="007C5B9E">
            <w:pPr>
              <w:pStyle w:val="Tabelle"/>
              <w:rPr>
                <w:rStyle w:val="TabelleArial10pt"/>
                <w:rFonts w:cs="Arial"/>
                <w:bCs/>
                <w:iCs/>
                <w:sz w:val="24"/>
                <w:szCs w:val="24"/>
              </w:rPr>
            </w:pPr>
            <w:r w:rsidRPr="00EE71CE">
              <w:rPr>
                <w:rStyle w:val="TabelleArial10pt"/>
                <w:rFonts w:cs="Arial"/>
                <w:bCs/>
                <w:iCs/>
                <w:sz w:val="24"/>
                <w:szCs w:val="24"/>
              </w:rPr>
              <w:t>Arzneimittelgesetz</w:t>
            </w:r>
          </w:p>
        </w:tc>
      </w:tr>
      <w:tr w:rsidR="007C5B9E" w:rsidRPr="00EE71CE" w14:paraId="7E0E36EB" w14:textId="77777777" w:rsidTr="00EE71CE">
        <w:tc>
          <w:tcPr>
            <w:tcW w:w="1730" w:type="dxa"/>
          </w:tcPr>
          <w:p w14:paraId="71773ED4" w14:textId="77777777" w:rsidR="007C5B9E" w:rsidRPr="00EE71CE" w:rsidRDefault="007C5B9E">
            <w:pPr>
              <w:pStyle w:val="Tabelle"/>
              <w:rPr>
                <w:rStyle w:val="TabelleArial10pt"/>
                <w:rFonts w:cs="Arial"/>
                <w:bCs/>
                <w:iCs/>
                <w:sz w:val="24"/>
                <w:szCs w:val="24"/>
              </w:rPr>
            </w:pPr>
            <w:r w:rsidRPr="00EE71CE">
              <w:rPr>
                <w:rStyle w:val="TabelleArial10pt"/>
                <w:rFonts w:cs="Arial"/>
                <w:bCs/>
                <w:iCs/>
                <w:sz w:val="24"/>
                <w:szCs w:val="24"/>
              </w:rPr>
              <w:t>AMWHV</w:t>
            </w:r>
          </w:p>
        </w:tc>
        <w:tc>
          <w:tcPr>
            <w:tcW w:w="6775" w:type="dxa"/>
          </w:tcPr>
          <w:p w14:paraId="06B237AA" w14:textId="77777777" w:rsidR="007C5B9E" w:rsidRPr="00EE71CE" w:rsidRDefault="007C5B9E">
            <w:pPr>
              <w:pStyle w:val="Tabelle"/>
              <w:rPr>
                <w:rFonts w:cs="Arial"/>
                <w:sz w:val="24"/>
                <w:szCs w:val="24"/>
              </w:rPr>
            </w:pPr>
            <w:r w:rsidRPr="00EE71CE">
              <w:rPr>
                <w:rFonts w:cs="Arial"/>
                <w:sz w:val="24"/>
                <w:szCs w:val="24"/>
              </w:rPr>
              <w:t>Arzneimittel- und Wirkstoffherstellungsverordnung</w:t>
            </w:r>
          </w:p>
        </w:tc>
      </w:tr>
      <w:tr w:rsidR="007C5B9E" w:rsidRPr="00EE71CE" w14:paraId="3AA77FA0" w14:textId="77777777" w:rsidTr="00EE71CE">
        <w:tc>
          <w:tcPr>
            <w:tcW w:w="1730" w:type="dxa"/>
          </w:tcPr>
          <w:p w14:paraId="71451AC9" w14:textId="77777777" w:rsidR="007C5B9E" w:rsidRPr="00EE71CE" w:rsidRDefault="007C5B9E" w:rsidP="00D83C20">
            <w:pPr>
              <w:pStyle w:val="Tabelle"/>
              <w:rPr>
                <w:rFonts w:cs="Arial"/>
                <w:sz w:val="24"/>
                <w:szCs w:val="24"/>
              </w:rPr>
            </w:pPr>
            <w:r w:rsidRPr="00EE71CE">
              <w:rPr>
                <w:rFonts w:cs="Arial"/>
                <w:sz w:val="24"/>
                <w:szCs w:val="24"/>
              </w:rPr>
              <w:t>BfArM</w:t>
            </w:r>
          </w:p>
        </w:tc>
        <w:tc>
          <w:tcPr>
            <w:tcW w:w="6775" w:type="dxa"/>
          </w:tcPr>
          <w:p w14:paraId="032196EC" w14:textId="77777777" w:rsidR="007C5B9E" w:rsidRPr="00EE71CE" w:rsidRDefault="007C5B9E" w:rsidP="00D83C20">
            <w:pPr>
              <w:pStyle w:val="Tabelle"/>
              <w:rPr>
                <w:rStyle w:val="TabelleArial10pt"/>
                <w:rFonts w:cs="Arial"/>
                <w:bCs/>
                <w:iCs/>
                <w:sz w:val="24"/>
                <w:szCs w:val="24"/>
              </w:rPr>
            </w:pPr>
            <w:r w:rsidRPr="00EE71CE">
              <w:rPr>
                <w:rStyle w:val="TabelleArial10pt"/>
                <w:rFonts w:cs="Arial"/>
                <w:bCs/>
                <w:iCs/>
                <w:sz w:val="24"/>
                <w:szCs w:val="24"/>
              </w:rPr>
              <w:t>Bundesinstitut für Arzneimittel und Medizinprodukte</w:t>
            </w:r>
          </w:p>
        </w:tc>
      </w:tr>
      <w:tr w:rsidR="007C5B9E" w:rsidRPr="00EE71CE" w14:paraId="4A4885C7" w14:textId="77777777" w:rsidTr="00EE71CE">
        <w:tc>
          <w:tcPr>
            <w:tcW w:w="1730" w:type="dxa"/>
          </w:tcPr>
          <w:p w14:paraId="46D7F731" w14:textId="77777777" w:rsidR="007C5B9E" w:rsidRPr="00EE71CE" w:rsidRDefault="007C5B9E">
            <w:pPr>
              <w:pStyle w:val="Tabelle"/>
              <w:rPr>
                <w:rStyle w:val="TabelleArial10pt"/>
                <w:rFonts w:cs="Arial"/>
                <w:bCs/>
                <w:iCs/>
                <w:sz w:val="24"/>
                <w:szCs w:val="24"/>
                <w:lang w:val="fr-FR"/>
              </w:rPr>
            </w:pPr>
            <w:r w:rsidRPr="00EE71CE">
              <w:rPr>
                <w:rFonts w:cs="Arial"/>
                <w:sz w:val="24"/>
                <w:szCs w:val="24"/>
              </w:rPr>
              <w:t>CCDS</w:t>
            </w:r>
          </w:p>
        </w:tc>
        <w:tc>
          <w:tcPr>
            <w:tcW w:w="6775" w:type="dxa"/>
          </w:tcPr>
          <w:p w14:paraId="6632EA04" w14:textId="77777777" w:rsidR="007C5B9E" w:rsidRPr="00EE71CE" w:rsidRDefault="007C5B9E">
            <w:pPr>
              <w:pStyle w:val="Tabelle"/>
              <w:rPr>
                <w:rStyle w:val="TabelleArial10pt"/>
                <w:rFonts w:cs="Arial"/>
                <w:bCs/>
                <w:iCs/>
                <w:sz w:val="24"/>
                <w:szCs w:val="24"/>
                <w:lang w:val="fr-FR"/>
              </w:rPr>
            </w:pPr>
            <w:r w:rsidRPr="00EE71CE">
              <w:rPr>
                <w:rStyle w:val="TabelleArial10pt"/>
                <w:rFonts w:cs="Arial"/>
                <w:bCs/>
                <w:iCs/>
                <w:sz w:val="24"/>
                <w:szCs w:val="24"/>
                <w:lang w:val="fr-FR"/>
              </w:rPr>
              <w:t>Company Core Data Sheet</w:t>
            </w:r>
          </w:p>
        </w:tc>
      </w:tr>
      <w:tr w:rsidR="007C5B9E" w:rsidRPr="00EE71CE" w14:paraId="6BA00AAC" w14:textId="77777777" w:rsidTr="00EE71CE">
        <w:tc>
          <w:tcPr>
            <w:tcW w:w="1730" w:type="dxa"/>
          </w:tcPr>
          <w:p w14:paraId="5B40F377" w14:textId="77777777" w:rsidR="007C5B9E" w:rsidRPr="00EE71CE" w:rsidRDefault="007C5B9E">
            <w:pPr>
              <w:pStyle w:val="Tabelle"/>
              <w:rPr>
                <w:rStyle w:val="TabelleArial10pt"/>
                <w:rFonts w:cs="Arial"/>
                <w:bCs/>
                <w:iCs/>
                <w:sz w:val="24"/>
                <w:szCs w:val="24"/>
                <w:lang w:val="fr-FR"/>
              </w:rPr>
            </w:pPr>
            <w:r w:rsidRPr="00EE71CE">
              <w:rPr>
                <w:rFonts w:cs="Arial"/>
                <w:sz w:val="24"/>
                <w:szCs w:val="24"/>
              </w:rPr>
              <w:t>CCSI</w:t>
            </w:r>
          </w:p>
        </w:tc>
        <w:tc>
          <w:tcPr>
            <w:tcW w:w="6775" w:type="dxa"/>
          </w:tcPr>
          <w:p w14:paraId="65C903B4" w14:textId="77777777" w:rsidR="007C5B9E" w:rsidRPr="00EE71CE" w:rsidRDefault="007C5B9E">
            <w:pPr>
              <w:pStyle w:val="Tabelle"/>
              <w:rPr>
                <w:rStyle w:val="TabelleArial10pt"/>
                <w:rFonts w:cs="Arial"/>
                <w:bCs/>
                <w:iCs/>
                <w:sz w:val="24"/>
                <w:szCs w:val="24"/>
                <w:lang w:val="fr-FR"/>
              </w:rPr>
            </w:pPr>
            <w:r w:rsidRPr="00EE71CE">
              <w:rPr>
                <w:rStyle w:val="TabelleArial10pt"/>
                <w:rFonts w:cs="Arial"/>
                <w:bCs/>
                <w:iCs/>
                <w:sz w:val="24"/>
                <w:szCs w:val="24"/>
                <w:lang w:val="fr-FR"/>
              </w:rPr>
              <w:t>Company Core Safety Information</w:t>
            </w:r>
          </w:p>
        </w:tc>
      </w:tr>
      <w:tr w:rsidR="007C5B9E" w:rsidRPr="001A637D" w14:paraId="46026E7F" w14:textId="77777777" w:rsidTr="00EE71CE">
        <w:tc>
          <w:tcPr>
            <w:tcW w:w="1730" w:type="dxa"/>
          </w:tcPr>
          <w:p w14:paraId="75C6531B" w14:textId="77777777" w:rsidR="007C5B9E" w:rsidRPr="00EE71CE" w:rsidRDefault="007C5B9E">
            <w:pPr>
              <w:pStyle w:val="Tabelle"/>
              <w:rPr>
                <w:rStyle w:val="TabelleArial10pt"/>
                <w:rFonts w:cs="Arial"/>
                <w:bCs/>
                <w:iCs/>
                <w:sz w:val="24"/>
                <w:szCs w:val="24"/>
                <w:lang w:val="fr-FR"/>
              </w:rPr>
            </w:pPr>
            <w:r w:rsidRPr="00EE71CE">
              <w:rPr>
                <w:rStyle w:val="TabelleArial10pt"/>
                <w:rFonts w:cs="Arial"/>
                <w:bCs/>
                <w:iCs/>
                <w:sz w:val="24"/>
                <w:szCs w:val="24"/>
                <w:lang w:val="fr-FR"/>
              </w:rPr>
              <w:t>CIOMS</w:t>
            </w:r>
          </w:p>
        </w:tc>
        <w:tc>
          <w:tcPr>
            <w:tcW w:w="6775" w:type="dxa"/>
          </w:tcPr>
          <w:p w14:paraId="546F1EEE" w14:textId="77777777" w:rsidR="007C5B9E" w:rsidRPr="00EE71CE" w:rsidRDefault="007C5B9E">
            <w:pPr>
              <w:pStyle w:val="Tabelle"/>
              <w:rPr>
                <w:rStyle w:val="TabelleArial10pt"/>
                <w:rFonts w:cs="Arial"/>
                <w:bCs/>
                <w:iCs/>
                <w:sz w:val="24"/>
                <w:szCs w:val="24"/>
                <w:lang w:val="en-GB"/>
              </w:rPr>
            </w:pPr>
            <w:r w:rsidRPr="00EE71CE">
              <w:rPr>
                <w:rFonts w:cs="Arial"/>
                <w:color w:val="000000"/>
                <w:sz w:val="24"/>
                <w:szCs w:val="24"/>
                <w:lang w:val="en-GB"/>
              </w:rPr>
              <w:t>Council for International Organizations of Medical Sciences</w:t>
            </w:r>
          </w:p>
        </w:tc>
      </w:tr>
      <w:tr w:rsidR="007C5B9E" w:rsidRPr="00EE71CE" w14:paraId="096E0276" w14:textId="77777777" w:rsidTr="00EE71CE">
        <w:tc>
          <w:tcPr>
            <w:tcW w:w="1730" w:type="dxa"/>
          </w:tcPr>
          <w:p w14:paraId="6655D666" w14:textId="77777777" w:rsidR="007C5B9E" w:rsidRPr="00EE71CE" w:rsidRDefault="007C5B9E">
            <w:pPr>
              <w:pStyle w:val="Tabelle"/>
              <w:rPr>
                <w:rStyle w:val="TabelleArial10pt"/>
                <w:rFonts w:cs="Arial"/>
                <w:bCs/>
                <w:iCs/>
                <w:sz w:val="24"/>
                <w:szCs w:val="24"/>
                <w:lang w:val="fr-FR"/>
              </w:rPr>
            </w:pPr>
            <w:r w:rsidRPr="00EE71CE">
              <w:rPr>
                <w:rStyle w:val="TabelleArial10pt"/>
                <w:rFonts w:cs="Arial"/>
                <w:bCs/>
                <w:iCs/>
                <w:sz w:val="24"/>
                <w:szCs w:val="24"/>
                <w:lang w:val="fr-FR"/>
              </w:rPr>
              <w:t>CV</w:t>
            </w:r>
          </w:p>
        </w:tc>
        <w:tc>
          <w:tcPr>
            <w:tcW w:w="6775" w:type="dxa"/>
          </w:tcPr>
          <w:p w14:paraId="060F0636" w14:textId="77777777" w:rsidR="007C5B9E" w:rsidRPr="00EE71CE" w:rsidRDefault="007C5B9E" w:rsidP="00C90B9B">
            <w:pPr>
              <w:pStyle w:val="Tabelle"/>
              <w:rPr>
                <w:rStyle w:val="TabelleArial10pt"/>
                <w:rFonts w:cs="Arial"/>
                <w:bCs/>
                <w:iCs/>
                <w:sz w:val="24"/>
                <w:szCs w:val="24"/>
                <w:lang w:val="en-GB"/>
              </w:rPr>
            </w:pPr>
            <w:r w:rsidRPr="00EE71CE">
              <w:rPr>
                <w:rStyle w:val="TabelleArial10pt"/>
                <w:rFonts w:cs="Arial"/>
                <w:bCs/>
                <w:iCs/>
                <w:sz w:val="24"/>
                <w:szCs w:val="24"/>
                <w:lang w:val="en-GB"/>
              </w:rPr>
              <w:t>Curriculum Vitae</w:t>
            </w:r>
          </w:p>
        </w:tc>
      </w:tr>
      <w:tr w:rsidR="007C5B9E" w:rsidRPr="001A637D" w14:paraId="7AF90269" w14:textId="77777777" w:rsidTr="00EE71CE">
        <w:tc>
          <w:tcPr>
            <w:tcW w:w="1730" w:type="dxa"/>
          </w:tcPr>
          <w:p w14:paraId="5C612F39" w14:textId="77777777" w:rsidR="007C5B9E" w:rsidRPr="00EE71CE" w:rsidRDefault="007C5B9E">
            <w:pPr>
              <w:pStyle w:val="Tabelle"/>
              <w:rPr>
                <w:rStyle w:val="TabelleArial10pt"/>
                <w:rFonts w:cs="Arial"/>
                <w:bCs/>
                <w:iCs/>
                <w:sz w:val="24"/>
                <w:szCs w:val="24"/>
                <w:lang w:val="fr-FR"/>
              </w:rPr>
            </w:pPr>
            <w:r w:rsidRPr="00EE71CE">
              <w:rPr>
                <w:rStyle w:val="TabelleArial10pt"/>
                <w:rFonts w:cs="Arial"/>
                <w:bCs/>
                <w:iCs/>
                <w:sz w:val="24"/>
                <w:szCs w:val="24"/>
                <w:lang w:val="fr-FR"/>
              </w:rPr>
              <w:t>DDPS</w:t>
            </w:r>
          </w:p>
        </w:tc>
        <w:tc>
          <w:tcPr>
            <w:tcW w:w="6775" w:type="dxa"/>
          </w:tcPr>
          <w:p w14:paraId="175D8D0E" w14:textId="77777777" w:rsidR="007C5B9E" w:rsidRPr="00EE71CE" w:rsidRDefault="007C5B9E">
            <w:pPr>
              <w:pStyle w:val="Tabelle"/>
              <w:rPr>
                <w:rStyle w:val="TabelleArial10pt"/>
                <w:rFonts w:cs="Arial"/>
                <w:bCs/>
                <w:iCs/>
                <w:sz w:val="24"/>
                <w:szCs w:val="24"/>
                <w:lang w:val="en-GB"/>
              </w:rPr>
            </w:pPr>
            <w:r w:rsidRPr="00EE71CE">
              <w:rPr>
                <w:rStyle w:val="TabelleArial10pt"/>
                <w:rFonts w:cs="Arial"/>
                <w:bCs/>
                <w:iCs/>
                <w:sz w:val="24"/>
                <w:szCs w:val="24"/>
                <w:lang w:val="en-GB"/>
              </w:rPr>
              <w:t>Detailed Description of the Pharmacovigilance System</w:t>
            </w:r>
          </w:p>
        </w:tc>
      </w:tr>
      <w:tr w:rsidR="007C5B9E" w:rsidRPr="00EE71CE" w14:paraId="148DAEE6" w14:textId="77777777" w:rsidTr="00EE71CE">
        <w:tc>
          <w:tcPr>
            <w:tcW w:w="1730" w:type="dxa"/>
          </w:tcPr>
          <w:p w14:paraId="3DDE7C6B" w14:textId="77777777" w:rsidR="007C5B9E" w:rsidRPr="00EE71CE" w:rsidRDefault="007C5B9E">
            <w:pPr>
              <w:pStyle w:val="Tabelle"/>
              <w:rPr>
                <w:rStyle w:val="TabelleArial10pt"/>
                <w:rFonts w:cs="Arial"/>
                <w:bCs/>
                <w:iCs/>
                <w:sz w:val="24"/>
                <w:szCs w:val="24"/>
                <w:lang w:val="en-GB"/>
              </w:rPr>
            </w:pPr>
            <w:r w:rsidRPr="00EE71CE">
              <w:rPr>
                <w:rStyle w:val="TabelleArial10pt"/>
                <w:rFonts w:cs="Arial"/>
                <w:bCs/>
                <w:iCs/>
                <w:sz w:val="24"/>
                <w:szCs w:val="24"/>
                <w:lang w:val="en-GB"/>
              </w:rPr>
              <w:t>ICSR</w:t>
            </w:r>
          </w:p>
        </w:tc>
        <w:tc>
          <w:tcPr>
            <w:tcW w:w="6775" w:type="dxa"/>
          </w:tcPr>
          <w:p w14:paraId="1B57DB88" w14:textId="77777777" w:rsidR="007C5B9E" w:rsidRPr="00EE71CE" w:rsidRDefault="007C5B9E">
            <w:pPr>
              <w:pStyle w:val="Tabelle"/>
              <w:rPr>
                <w:rStyle w:val="TabelleArial10pt"/>
                <w:rFonts w:cs="Arial"/>
                <w:bCs/>
                <w:iCs/>
                <w:sz w:val="24"/>
                <w:szCs w:val="24"/>
                <w:lang w:val="en-GB"/>
              </w:rPr>
            </w:pPr>
            <w:r w:rsidRPr="00EE71CE">
              <w:rPr>
                <w:rStyle w:val="TabelleArial10pt"/>
                <w:rFonts w:cs="Arial"/>
                <w:bCs/>
                <w:iCs/>
                <w:sz w:val="24"/>
                <w:szCs w:val="24"/>
                <w:lang w:val="en-GB"/>
              </w:rPr>
              <w:t>Individual Case Safety Report</w:t>
            </w:r>
          </w:p>
        </w:tc>
      </w:tr>
      <w:tr w:rsidR="007C5B9E" w:rsidRPr="00EE71CE" w14:paraId="338234AC" w14:textId="77777777" w:rsidTr="00EE71CE">
        <w:tc>
          <w:tcPr>
            <w:tcW w:w="1730" w:type="dxa"/>
          </w:tcPr>
          <w:p w14:paraId="2CC3AA40" w14:textId="77777777" w:rsidR="007C5B9E" w:rsidRPr="00EE71CE" w:rsidRDefault="007C5B9E">
            <w:pPr>
              <w:pStyle w:val="Tabelle"/>
              <w:rPr>
                <w:rStyle w:val="TabelleArial10pt"/>
                <w:rFonts w:cs="Arial"/>
                <w:bCs/>
                <w:iCs/>
                <w:sz w:val="24"/>
                <w:szCs w:val="24"/>
                <w:lang w:val="en-GB"/>
              </w:rPr>
            </w:pPr>
            <w:r>
              <w:rPr>
                <w:rStyle w:val="TabelleArial10pt"/>
                <w:rFonts w:cs="Arial"/>
                <w:bCs/>
                <w:iCs/>
                <w:sz w:val="24"/>
                <w:szCs w:val="24"/>
                <w:lang w:val="en-GB"/>
              </w:rPr>
              <w:t>PSMF</w:t>
            </w:r>
          </w:p>
        </w:tc>
        <w:tc>
          <w:tcPr>
            <w:tcW w:w="6775" w:type="dxa"/>
          </w:tcPr>
          <w:p w14:paraId="69671AF6" w14:textId="77777777" w:rsidR="007C5B9E" w:rsidRPr="00EE71CE" w:rsidRDefault="007C5B9E">
            <w:pPr>
              <w:pStyle w:val="Tabelle"/>
              <w:rPr>
                <w:rStyle w:val="TabelleArial10pt"/>
                <w:rFonts w:cs="Arial"/>
                <w:bCs/>
                <w:iCs/>
                <w:sz w:val="24"/>
                <w:szCs w:val="24"/>
                <w:lang w:val="en-GB"/>
              </w:rPr>
            </w:pPr>
            <w:r>
              <w:rPr>
                <w:rStyle w:val="TabelleArial10pt"/>
                <w:rFonts w:cs="Arial"/>
                <w:bCs/>
                <w:iCs/>
                <w:sz w:val="24"/>
                <w:szCs w:val="24"/>
                <w:lang w:val="en-GB"/>
              </w:rPr>
              <w:t>Pharmacovigilance System Master File</w:t>
            </w:r>
          </w:p>
        </w:tc>
      </w:tr>
      <w:tr w:rsidR="007C5B9E" w:rsidRPr="00EE71CE" w14:paraId="733460A8" w14:textId="77777777" w:rsidTr="00EE71CE">
        <w:tc>
          <w:tcPr>
            <w:tcW w:w="1730" w:type="dxa"/>
          </w:tcPr>
          <w:p w14:paraId="252B7424" w14:textId="77777777" w:rsidR="007C5B9E" w:rsidRPr="00EE71CE" w:rsidRDefault="007C5B9E">
            <w:pPr>
              <w:pStyle w:val="Tabelle"/>
              <w:rPr>
                <w:rStyle w:val="TabelleArial10pt"/>
                <w:rFonts w:cs="Arial"/>
                <w:bCs/>
                <w:iCs/>
                <w:sz w:val="24"/>
                <w:szCs w:val="24"/>
                <w:lang w:val="en-GB"/>
              </w:rPr>
            </w:pPr>
            <w:r w:rsidRPr="00EE71CE">
              <w:rPr>
                <w:rStyle w:val="TabelleArial10pt"/>
                <w:rFonts w:cs="Arial"/>
                <w:bCs/>
                <w:iCs/>
                <w:sz w:val="24"/>
                <w:szCs w:val="24"/>
                <w:lang w:val="en-GB"/>
              </w:rPr>
              <w:t>PSUR</w:t>
            </w:r>
          </w:p>
        </w:tc>
        <w:tc>
          <w:tcPr>
            <w:tcW w:w="6775" w:type="dxa"/>
          </w:tcPr>
          <w:p w14:paraId="0F1351C3" w14:textId="77777777" w:rsidR="007C5B9E" w:rsidRPr="00EE71CE" w:rsidRDefault="007C5B9E">
            <w:pPr>
              <w:pStyle w:val="Tabelle"/>
              <w:rPr>
                <w:rStyle w:val="TabelleArial10pt"/>
                <w:rFonts w:cs="Arial"/>
                <w:bCs/>
                <w:iCs/>
                <w:sz w:val="24"/>
                <w:szCs w:val="24"/>
                <w:lang w:val="en-GB"/>
              </w:rPr>
            </w:pPr>
            <w:r w:rsidRPr="00EE71CE">
              <w:rPr>
                <w:rStyle w:val="TabelleArial10pt"/>
                <w:rFonts w:cs="Arial"/>
                <w:bCs/>
                <w:iCs/>
                <w:sz w:val="24"/>
                <w:szCs w:val="24"/>
                <w:lang w:val="en-GB"/>
              </w:rPr>
              <w:t>Periodic Safety Update Report</w:t>
            </w:r>
          </w:p>
        </w:tc>
      </w:tr>
      <w:tr w:rsidR="008C1AF9" w:rsidRPr="00EE71CE" w14:paraId="57FE6687" w14:textId="77777777" w:rsidTr="00EE71CE">
        <w:tc>
          <w:tcPr>
            <w:tcW w:w="1730" w:type="dxa"/>
          </w:tcPr>
          <w:p w14:paraId="1CB7A57C" w14:textId="0323A182" w:rsidR="008C1AF9" w:rsidRPr="00EE71CE" w:rsidRDefault="008C1AF9">
            <w:pPr>
              <w:pStyle w:val="Tabelle"/>
              <w:rPr>
                <w:rStyle w:val="TabelleArial10pt"/>
                <w:rFonts w:cs="Arial"/>
                <w:bCs/>
                <w:iCs/>
                <w:sz w:val="24"/>
                <w:szCs w:val="24"/>
                <w:lang w:val="en-GB"/>
              </w:rPr>
            </w:pPr>
            <w:r>
              <w:rPr>
                <w:rStyle w:val="TabelleArial10pt"/>
                <w:rFonts w:cs="Arial"/>
                <w:bCs/>
                <w:iCs/>
                <w:sz w:val="24"/>
                <w:szCs w:val="24"/>
                <w:lang w:val="en-GB"/>
              </w:rPr>
              <w:t>PV</w:t>
            </w:r>
          </w:p>
        </w:tc>
        <w:tc>
          <w:tcPr>
            <w:tcW w:w="6775" w:type="dxa"/>
          </w:tcPr>
          <w:p w14:paraId="4C544596" w14:textId="08F7B200" w:rsidR="008C1AF9" w:rsidRPr="00EE71CE" w:rsidRDefault="008C1AF9">
            <w:pPr>
              <w:pStyle w:val="Tabelle"/>
              <w:rPr>
                <w:rStyle w:val="TabelleArial10pt"/>
                <w:rFonts w:cs="Arial"/>
                <w:bCs/>
                <w:iCs/>
                <w:sz w:val="24"/>
                <w:szCs w:val="24"/>
                <w:lang w:val="en-GB"/>
              </w:rPr>
            </w:pPr>
            <w:r>
              <w:rPr>
                <w:rStyle w:val="TabelleArial10pt"/>
                <w:rFonts w:cs="Arial"/>
                <w:bCs/>
                <w:iCs/>
                <w:sz w:val="24"/>
                <w:szCs w:val="24"/>
                <w:lang w:val="en-GB"/>
              </w:rPr>
              <w:t>Pharmakovigilanz</w:t>
            </w:r>
          </w:p>
        </w:tc>
      </w:tr>
      <w:tr w:rsidR="007C5B9E" w:rsidRPr="00EE71CE" w14:paraId="28F3F60E" w14:textId="77777777" w:rsidTr="00EE71CE">
        <w:tc>
          <w:tcPr>
            <w:tcW w:w="1730" w:type="dxa"/>
          </w:tcPr>
          <w:p w14:paraId="3B6CFD6D" w14:textId="77777777" w:rsidR="007C5B9E" w:rsidRPr="00EE71CE" w:rsidRDefault="007C5B9E">
            <w:pPr>
              <w:pStyle w:val="Tabelle"/>
              <w:rPr>
                <w:rStyle w:val="TabelleArial10pt"/>
                <w:rFonts w:cs="Arial"/>
                <w:bCs/>
                <w:iCs/>
                <w:sz w:val="24"/>
                <w:szCs w:val="24"/>
                <w:lang w:val="en-GB"/>
              </w:rPr>
            </w:pPr>
            <w:r w:rsidRPr="00EE71CE">
              <w:rPr>
                <w:rStyle w:val="TabelleArial10pt"/>
                <w:rFonts w:cs="Arial"/>
                <w:bCs/>
                <w:iCs/>
                <w:sz w:val="24"/>
                <w:szCs w:val="24"/>
                <w:lang w:val="en-GB"/>
              </w:rPr>
              <w:t>QPPV</w:t>
            </w:r>
          </w:p>
        </w:tc>
        <w:tc>
          <w:tcPr>
            <w:tcW w:w="6775" w:type="dxa"/>
          </w:tcPr>
          <w:p w14:paraId="5F4303C1" w14:textId="77777777" w:rsidR="007C5B9E" w:rsidRPr="00EE71CE" w:rsidRDefault="007C5B9E">
            <w:pPr>
              <w:pStyle w:val="Tabelle"/>
              <w:rPr>
                <w:rStyle w:val="TabelleArial10pt"/>
                <w:rFonts w:cs="Arial"/>
                <w:bCs/>
                <w:iCs/>
                <w:sz w:val="24"/>
                <w:szCs w:val="24"/>
                <w:lang w:val="en-GB"/>
              </w:rPr>
            </w:pPr>
            <w:r w:rsidRPr="00EE71CE">
              <w:rPr>
                <w:rStyle w:val="TabelleArial10pt"/>
                <w:rFonts w:cs="Arial"/>
                <w:bCs/>
                <w:iCs/>
                <w:sz w:val="24"/>
                <w:szCs w:val="24"/>
                <w:lang w:val="en-GB"/>
              </w:rPr>
              <w:t>Qualified Person for Pharmacovigilance</w:t>
            </w:r>
          </w:p>
        </w:tc>
      </w:tr>
      <w:tr w:rsidR="007C5B9E" w:rsidRPr="00EE71CE" w14:paraId="0588204C" w14:textId="77777777" w:rsidTr="00EE71CE">
        <w:tc>
          <w:tcPr>
            <w:tcW w:w="1730" w:type="dxa"/>
          </w:tcPr>
          <w:p w14:paraId="323342FD" w14:textId="77777777" w:rsidR="007C5B9E" w:rsidRPr="00EE71CE" w:rsidRDefault="007C5B9E">
            <w:pPr>
              <w:pStyle w:val="Tabelle"/>
              <w:rPr>
                <w:rStyle w:val="TabelleArial10pt"/>
                <w:rFonts w:cs="Arial"/>
                <w:bCs/>
                <w:iCs/>
                <w:sz w:val="24"/>
                <w:szCs w:val="24"/>
                <w:lang w:val="en-GB"/>
              </w:rPr>
            </w:pPr>
            <w:r w:rsidRPr="00EE71CE">
              <w:rPr>
                <w:rStyle w:val="TabelleArial10pt"/>
                <w:rFonts w:cs="Arial"/>
                <w:bCs/>
                <w:iCs/>
                <w:sz w:val="24"/>
                <w:szCs w:val="24"/>
                <w:lang w:val="en-GB"/>
              </w:rPr>
              <w:t>QS</w:t>
            </w:r>
          </w:p>
        </w:tc>
        <w:tc>
          <w:tcPr>
            <w:tcW w:w="6775" w:type="dxa"/>
          </w:tcPr>
          <w:p w14:paraId="739DBDD2" w14:textId="77777777" w:rsidR="007C5B9E" w:rsidRPr="00EE71CE" w:rsidRDefault="007C5B9E">
            <w:pPr>
              <w:pStyle w:val="Tabelle"/>
              <w:rPr>
                <w:rStyle w:val="TabelleArial10pt"/>
                <w:rFonts w:cs="Arial"/>
                <w:bCs/>
                <w:iCs/>
                <w:sz w:val="24"/>
                <w:szCs w:val="24"/>
                <w:lang w:val="en-GB"/>
              </w:rPr>
            </w:pPr>
            <w:r w:rsidRPr="00EE71CE">
              <w:rPr>
                <w:rStyle w:val="TabelleArial10pt"/>
                <w:rFonts w:cs="Arial"/>
                <w:bCs/>
                <w:iCs/>
                <w:sz w:val="24"/>
                <w:szCs w:val="24"/>
                <w:lang w:val="en-GB"/>
              </w:rPr>
              <w:t>Qualitätssicherung</w:t>
            </w:r>
          </w:p>
        </w:tc>
      </w:tr>
      <w:tr w:rsidR="007C5B9E" w:rsidRPr="00EE71CE" w14:paraId="085BB9B6" w14:textId="77777777" w:rsidTr="00EE71CE">
        <w:tc>
          <w:tcPr>
            <w:tcW w:w="1730" w:type="dxa"/>
          </w:tcPr>
          <w:p w14:paraId="524BB297" w14:textId="77777777" w:rsidR="007C5B9E" w:rsidRPr="00EE71CE" w:rsidRDefault="007C5B9E">
            <w:pPr>
              <w:pStyle w:val="Tabelle"/>
              <w:rPr>
                <w:rStyle w:val="TabelleArial10pt"/>
                <w:rFonts w:cs="Arial"/>
                <w:bCs/>
                <w:iCs/>
                <w:sz w:val="24"/>
                <w:szCs w:val="24"/>
                <w:lang w:val="en-GB"/>
              </w:rPr>
            </w:pPr>
            <w:r w:rsidRPr="00EE71CE">
              <w:rPr>
                <w:rStyle w:val="TabelleArial10pt"/>
                <w:rFonts w:cs="Arial"/>
                <w:bCs/>
                <w:iCs/>
                <w:sz w:val="24"/>
                <w:szCs w:val="24"/>
                <w:lang w:val="en-GB"/>
              </w:rPr>
              <w:t>RMP</w:t>
            </w:r>
          </w:p>
        </w:tc>
        <w:tc>
          <w:tcPr>
            <w:tcW w:w="6775" w:type="dxa"/>
          </w:tcPr>
          <w:p w14:paraId="3D0F206D" w14:textId="77777777" w:rsidR="007C5B9E" w:rsidRPr="00EE71CE" w:rsidRDefault="007C5B9E">
            <w:pPr>
              <w:pStyle w:val="Tabelle"/>
              <w:rPr>
                <w:rStyle w:val="TabelleArial10pt"/>
                <w:rFonts w:cs="Arial"/>
                <w:bCs/>
                <w:iCs/>
                <w:sz w:val="24"/>
                <w:szCs w:val="24"/>
                <w:lang w:val="en-GB"/>
              </w:rPr>
            </w:pPr>
            <w:r w:rsidRPr="00EE71CE">
              <w:rPr>
                <w:rStyle w:val="TabelleArial10pt"/>
                <w:rFonts w:cs="Arial"/>
                <w:bCs/>
                <w:iCs/>
                <w:sz w:val="24"/>
                <w:szCs w:val="24"/>
                <w:lang w:val="en-GB"/>
              </w:rPr>
              <w:t>Risk-Management-Plan</w:t>
            </w:r>
          </w:p>
        </w:tc>
      </w:tr>
      <w:tr w:rsidR="007C5B9E" w:rsidRPr="00EE71CE" w14:paraId="36E4EDFC" w14:textId="77777777" w:rsidTr="00EE71CE">
        <w:tc>
          <w:tcPr>
            <w:tcW w:w="1730" w:type="dxa"/>
          </w:tcPr>
          <w:p w14:paraId="41F032DD" w14:textId="77777777" w:rsidR="007C5B9E" w:rsidRPr="00EE71CE" w:rsidRDefault="007C5B9E">
            <w:pPr>
              <w:pStyle w:val="Tabelle"/>
              <w:rPr>
                <w:rStyle w:val="TabelleArial10pt"/>
                <w:rFonts w:cs="Arial"/>
                <w:bCs/>
                <w:iCs/>
                <w:sz w:val="24"/>
                <w:szCs w:val="24"/>
                <w:lang w:val="en-GB"/>
              </w:rPr>
            </w:pPr>
            <w:r w:rsidRPr="00EE71CE">
              <w:rPr>
                <w:rStyle w:val="TabelleArial10pt"/>
                <w:rFonts w:cs="Arial"/>
                <w:bCs/>
                <w:iCs/>
                <w:sz w:val="24"/>
                <w:szCs w:val="24"/>
                <w:lang w:val="en-GB"/>
              </w:rPr>
              <w:t>SOP</w:t>
            </w:r>
          </w:p>
        </w:tc>
        <w:tc>
          <w:tcPr>
            <w:tcW w:w="6775" w:type="dxa"/>
          </w:tcPr>
          <w:p w14:paraId="36DC2785" w14:textId="77777777" w:rsidR="007C5B9E" w:rsidRPr="00EE71CE" w:rsidRDefault="007C5B9E">
            <w:pPr>
              <w:pStyle w:val="Tabelle"/>
              <w:rPr>
                <w:rStyle w:val="TabelleArial10pt"/>
                <w:rFonts w:cs="Arial"/>
                <w:bCs/>
                <w:iCs/>
                <w:sz w:val="24"/>
                <w:szCs w:val="24"/>
                <w:lang w:val="en-GB"/>
              </w:rPr>
            </w:pPr>
            <w:r w:rsidRPr="00EE71CE">
              <w:rPr>
                <w:rStyle w:val="TabelleArial10pt"/>
                <w:rFonts w:cs="Arial"/>
                <w:bCs/>
                <w:iCs/>
                <w:sz w:val="24"/>
                <w:szCs w:val="24"/>
                <w:lang w:val="en-GB"/>
              </w:rPr>
              <w:t>Standard Operating Procedure</w:t>
            </w:r>
          </w:p>
        </w:tc>
      </w:tr>
      <w:tr w:rsidR="007C5B9E" w:rsidRPr="00EE71CE" w14:paraId="2D039D64" w14:textId="77777777" w:rsidTr="00EE71CE">
        <w:tc>
          <w:tcPr>
            <w:tcW w:w="1730" w:type="dxa"/>
          </w:tcPr>
          <w:p w14:paraId="078AC021" w14:textId="77777777" w:rsidR="007C5B9E" w:rsidRPr="00EE71CE" w:rsidRDefault="007C5B9E">
            <w:pPr>
              <w:pStyle w:val="Tabelle"/>
              <w:rPr>
                <w:rStyle w:val="TabelleArial10pt"/>
                <w:rFonts w:cs="Arial"/>
                <w:bCs/>
                <w:iCs/>
                <w:sz w:val="24"/>
                <w:szCs w:val="24"/>
                <w:lang w:val="en-GB"/>
              </w:rPr>
            </w:pPr>
            <w:r w:rsidRPr="00EE71CE">
              <w:rPr>
                <w:rStyle w:val="TabelleArial10pt"/>
                <w:rFonts w:cs="Arial"/>
                <w:bCs/>
                <w:iCs/>
                <w:sz w:val="24"/>
                <w:szCs w:val="24"/>
                <w:lang w:val="en-GB"/>
              </w:rPr>
              <w:t>S</w:t>
            </w:r>
            <w:r>
              <w:rPr>
                <w:rStyle w:val="TabelleArial10pt"/>
                <w:rFonts w:cs="Arial"/>
                <w:bCs/>
                <w:iCs/>
                <w:sz w:val="24"/>
                <w:szCs w:val="24"/>
                <w:lang w:val="en-GB"/>
              </w:rPr>
              <w:t>m</w:t>
            </w:r>
            <w:r w:rsidRPr="00EE71CE">
              <w:rPr>
                <w:rStyle w:val="TabelleArial10pt"/>
                <w:rFonts w:cs="Arial"/>
                <w:bCs/>
                <w:iCs/>
                <w:sz w:val="24"/>
                <w:szCs w:val="24"/>
                <w:lang w:val="en-GB"/>
              </w:rPr>
              <w:t>PC</w:t>
            </w:r>
          </w:p>
        </w:tc>
        <w:tc>
          <w:tcPr>
            <w:tcW w:w="6775" w:type="dxa"/>
          </w:tcPr>
          <w:p w14:paraId="70F974D2" w14:textId="77777777" w:rsidR="007C5B9E" w:rsidRPr="00EE71CE" w:rsidRDefault="007C5B9E">
            <w:pPr>
              <w:pStyle w:val="Tabelle"/>
              <w:rPr>
                <w:rStyle w:val="TabelleArial10pt"/>
                <w:rFonts w:cs="Arial"/>
                <w:bCs/>
                <w:iCs/>
                <w:sz w:val="24"/>
                <w:szCs w:val="24"/>
                <w:lang w:val="en-GB"/>
              </w:rPr>
            </w:pPr>
            <w:r w:rsidRPr="00EE71CE">
              <w:rPr>
                <w:rStyle w:val="TabelleArial10pt"/>
                <w:rFonts w:cs="Arial"/>
                <w:bCs/>
                <w:iCs/>
                <w:sz w:val="24"/>
                <w:szCs w:val="24"/>
                <w:lang w:val="en-GB"/>
              </w:rPr>
              <w:t>Summary of Product Characteristics</w:t>
            </w:r>
          </w:p>
        </w:tc>
      </w:tr>
      <w:tr w:rsidR="007C5B9E" w:rsidRPr="001A637D" w14:paraId="0335E68A" w14:textId="77777777" w:rsidTr="00EE71CE">
        <w:tc>
          <w:tcPr>
            <w:tcW w:w="1730" w:type="dxa"/>
          </w:tcPr>
          <w:p w14:paraId="7EB9DDF7" w14:textId="77777777" w:rsidR="007C5B9E" w:rsidRPr="00EE71CE" w:rsidRDefault="007C5B9E" w:rsidP="00D83C20">
            <w:pPr>
              <w:pStyle w:val="Tabelle"/>
              <w:rPr>
                <w:rStyle w:val="TabelleArial10pt"/>
                <w:rFonts w:cs="Arial"/>
                <w:bCs/>
                <w:iCs/>
                <w:sz w:val="24"/>
                <w:szCs w:val="24"/>
                <w:lang w:val="en-GB"/>
              </w:rPr>
            </w:pPr>
            <w:r w:rsidRPr="00EE71CE">
              <w:rPr>
                <w:rStyle w:val="TabelleArial10pt"/>
                <w:rFonts w:cs="Arial"/>
                <w:bCs/>
                <w:iCs/>
                <w:sz w:val="24"/>
                <w:szCs w:val="24"/>
                <w:lang w:val="en-GB"/>
              </w:rPr>
              <w:t>SUSAR</w:t>
            </w:r>
          </w:p>
        </w:tc>
        <w:tc>
          <w:tcPr>
            <w:tcW w:w="6775" w:type="dxa"/>
          </w:tcPr>
          <w:p w14:paraId="3B85485D" w14:textId="77777777" w:rsidR="007C5B9E" w:rsidRPr="00EE71CE" w:rsidRDefault="007C5B9E" w:rsidP="00D83C20">
            <w:pPr>
              <w:pStyle w:val="Tabelle"/>
              <w:rPr>
                <w:rStyle w:val="TabelleArial10pt"/>
                <w:rFonts w:cs="Arial"/>
                <w:bCs/>
                <w:iCs/>
                <w:sz w:val="24"/>
                <w:szCs w:val="24"/>
                <w:lang w:val="en-GB"/>
              </w:rPr>
            </w:pPr>
            <w:r w:rsidRPr="00EE71CE">
              <w:rPr>
                <w:rStyle w:val="TabelleArial10pt"/>
                <w:rFonts w:cs="Arial"/>
                <w:bCs/>
                <w:iCs/>
                <w:sz w:val="24"/>
                <w:szCs w:val="24"/>
                <w:lang w:val="en-GB"/>
              </w:rPr>
              <w:t>Suspected Unexpected Serious Adverse Reaction</w:t>
            </w:r>
          </w:p>
        </w:tc>
      </w:tr>
      <w:tr w:rsidR="007C5B9E" w:rsidRPr="00EE71CE" w14:paraId="49C1ACB8" w14:textId="77777777" w:rsidTr="00EE71CE">
        <w:tc>
          <w:tcPr>
            <w:tcW w:w="1730" w:type="dxa"/>
          </w:tcPr>
          <w:p w14:paraId="45D9EBF0" w14:textId="77777777" w:rsidR="007C5B9E" w:rsidRPr="00EE71CE" w:rsidRDefault="007C5B9E">
            <w:pPr>
              <w:pStyle w:val="Tabelle"/>
              <w:rPr>
                <w:rStyle w:val="TabelleArial10pt"/>
                <w:rFonts w:cs="Arial"/>
                <w:bCs/>
                <w:iCs/>
                <w:sz w:val="24"/>
                <w:szCs w:val="24"/>
                <w:lang w:val="en-GB"/>
              </w:rPr>
            </w:pPr>
            <w:r w:rsidRPr="00EE71CE">
              <w:rPr>
                <w:rStyle w:val="TabelleArial10pt"/>
                <w:rFonts w:cs="Arial"/>
                <w:bCs/>
                <w:iCs/>
                <w:sz w:val="24"/>
                <w:szCs w:val="24"/>
                <w:lang w:val="en-GB"/>
              </w:rPr>
              <w:t>USR</w:t>
            </w:r>
          </w:p>
        </w:tc>
        <w:tc>
          <w:tcPr>
            <w:tcW w:w="6775" w:type="dxa"/>
          </w:tcPr>
          <w:p w14:paraId="543D2BAF" w14:textId="77777777" w:rsidR="007C5B9E" w:rsidRPr="00EE71CE" w:rsidRDefault="007C5B9E">
            <w:pPr>
              <w:pStyle w:val="Tabelle"/>
              <w:rPr>
                <w:rStyle w:val="TabelleArial10pt"/>
                <w:rFonts w:cs="Arial"/>
                <w:bCs/>
                <w:iCs/>
                <w:sz w:val="24"/>
                <w:szCs w:val="24"/>
                <w:lang w:val="en-GB"/>
              </w:rPr>
            </w:pPr>
            <w:r w:rsidRPr="00EE71CE">
              <w:rPr>
                <w:rStyle w:val="TabelleArial10pt"/>
                <w:rFonts w:cs="Arial"/>
                <w:bCs/>
                <w:iCs/>
                <w:sz w:val="24"/>
                <w:szCs w:val="24"/>
                <w:lang w:val="en-GB"/>
              </w:rPr>
              <w:t>Urgent Safety Restriction</w:t>
            </w:r>
          </w:p>
        </w:tc>
      </w:tr>
    </w:tbl>
    <w:p w14:paraId="5C832439" w14:textId="77777777" w:rsidR="0078018E" w:rsidRDefault="0078018E" w:rsidP="0078018E">
      <w:pPr>
        <w:pStyle w:val="berschrift1"/>
        <w:numPr>
          <w:ilvl w:val="0"/>
          <w:numId w:val="0"/>
        </w:numPr>
        <w:spacing w:before="600"/>
        <w:ind w:left="851"/>
        <w:rPr>
          <w:rStyle w:val="Fett"/>
          <w:b/>
          <w:bCs/>
          <w:sz w:val="24"/>
          <w:szCs w:val="24"/>
        </w:rPr>
      </w:pPr>
      <w:bookmarkStart w:id="29" w:name="_Toc452976848"/>
    </w:p>
    <w:p w14:paraId="31D07469" w14:textId="2E118F1A" w:rsidR="007C5B9E" w:rsidRPr="00E96F4C" w:rsidRDefault="0078018E" w:rsidP="0078018E">
      <w:pPr>
        <w:pStyle w:val="berschrift1"/>
        <w:spacing w:before="600"/>
        <w:rPr>
          <w:rStyle w:val="Fett"/>
          <w:b/>
          <w:bCs/>
          <w:sz w:val="24"/>
          <w:szCs w:val="24"/>
        </w:rPr>
      </w:pPr>
      <w:r>
        <w:rPr>
          <w:rStyle w:val="Fett"/>
          <w:b/>
          <w:bCs/>
          <w:sz w:val="24"/>
          <w:szCs w:val="24"/>
        </w:rPr>
        <w:br w:type="column"/>
      </w:r>
      <w:r w:rsidR="007C5B9E" w:rsidRPr="00E96F4C">
        <w:rPr>
          <w:rStyle w:val="Fett"/>
          <w:b/>
          <w:bCs/>
          <w:sz w:val="24"/>
          <w:szCs w:val="24"/>
        </w:rPr>
        <w:lastRenderedPageBreak/>
        <w:t>Änderungsindex</w:t>
      </w:r>
      <w:bookmarkEnd w:id="29"/>
    </w:p>
    <w:p w14:paraId="12BCF8A5" w14:textId="77777777" w:rsidR="006170D3" w:rsidRPr="006170D3" w:rsidRDefault="006170D3" w:rsidP="006170D3"/>
    <w:tbl>
      <w:tblPr>
        <w:tblW w:w="8505" w:type="dxa"/>
        <w:tblInd w:w="637" w:type="dxa"/>
        <w:tblLayout w:type="fixed"/>
        <w:tblCellMar>
          <w:left w:w="70" w:type="dxa"/>
          <w:right w:w="70" w:type="dxa"/>
        </w:tblCellMar>
        <w:tblLook w:val="0000" w:firstRow="0" w:lastRow="0" w:firstColumn="0" w:lastColumn="0" w:noHBand="0" w:noVBand="0"/>
      </w:tblPr>
      <w:tblGrid>
        <w:gridCol w:w="1134"/>
        <w:gridCol w:w="5954"/>
        <w:gridCol w:w="1417"/>
      </w:tblGrid>
      <w:tr w:rsidR="007C5B9E" w:rsidRPr="00EE71CE" w14:paraId="60AB3074" w14:textId="77777777" w:rsidTr="00663FC0">
        <w:trPr>
          <w:cantSplit/>
        </w:trPr>
        <w:tc>
          <w:tcPr>
            <w:tcW w:w="1134" w:type="dxa"/>
            <w:tcBorders>
              <w:top w:val="double" w:sz="6" w:space="0" w:color="auto"/>
              <w:left w:val="double" w:sz="6" w:space="0" w:color="auto"/>
              <w:bottom w:val="single" w:sz="6" w:space="0" w:color="auto"/>
              <w:right w:val="single" w:sz="6" w:space="0" w:color="auto"/>
            </w:tcBorders>
          </w:tcPr>
          <w:p w14:paraId="250EB843" w14:textId="77777777" w:rsidR="007C5B9E" w:rsidRPr="00EE71CE" w:rsidRDefault="007C5B9E">
            <w:pPr>
              <w:spacing w:line="360" w:lineRule="atLeast"/>
              <w:jc w:val="left"/>
              <w:rPr>
                <w:rFonts w:cs="Arial"/>
                <w:b/>
                <w:sz w:val="24"/>
                <w:szCs w:val="24"/>
              </w:rPr>
            </w:pPr>
            <w:r w:rsidRPr="00EE71CE">
              <w:rPr>
                <w:rFonts w:cs="Arial"/>
                <w:b/>
                <w:sz w:val="24"/>
                <w:szCs w:val="24"/>
              </w:rPr>
              <w:t>Version</w:t>
            </w:r>
          </w:p>
        </w:tc>
        <w:tc>
          <w:tcPr>
            <w:tcW w:w="5954" w:type="dxa"/>
            <w:tcBorders>
              <w:top w:val="double" w:sz="6" w:space="0" w:color="auto"/>
              <w:left w:val="double" w:sz="6" w:space="0" w:color="auto"/>
              <w:bottom w:val="single" w:sz="6" w:space="0" w:color="auto"/>
              <w:right w:val="single" w:sz="6" w:space="0" w:color="auto"/>
            </w:tcBorders>
          </w:tcPr>
          <w:p w14:paraId="40BFAD32" w14:textId="77777777" w:rsidR="007C5B9E" w:rsidRPr="00EE71CE" w:rsidRDefault="007C5B9E">
            <w:pPr>
              <w:spacing w:line="360" w:lineRule="atLeast"/>
              <w:ind w:left="71"/>
              <w:jc w:val="left"/>
              <w:rPr>
                <w:rFonts w:cs="Arial"/>
                <w:b/>
                <w:sz w:val="24"/>
                <w:szCs w:val="24"/>
              </w:rPr>
            </w:pPr>
            <w:r w:rsidRPr="00EE71CE">
              <w:rPr>
                <w:rFonts w:cs="Arial"/>
                <w:b/>
                <w:sz w:val="24"/>
                <w:szCs w:val="24"/>
              </w:rPr>
              <w:t>Änderungen</w:t>
            </w:r>
          </w:p>
          <w:p w14:paraId="14641C40" w14:textId="77777777" w:rsidR="007C5B9E" w:rsidRPr="00EE71CE" w:rsidRDefault="007C5B9E">
            <w:pPr>
              <w:spacing w:line="360" w:lineRule="atLeast"/>
              <w:jc w:val="left"/>
              <w:rPr>
                <w:rFonts w:cs="Arial"/>
                <w:b/>
                <w:sz w:val="24"/>
                <w:szCs w:val="24"/>
              </w:rPr>
            </w:pPr>
          </w:p>
        </w:tc>
        <w:tc>
          <w:tcPr>
            <w:tcW w:w="1417" w:type="dxa"/>
            <w:tcBorders>
              <w:top w:val="double" w:sz="6" w:space="0" w:color="auto"/>
              <w:left w:val="single" w:sz="6" w:space="0" w:color="auto"/>
              <w:bottom w:val="single" w:sz="6" w:space="0" w:color="auto"/>
              <w:right w:val="double" w:sz="6" w:space="0" w:color="auto"/>
            </w:tcBorders>
          </w:tcPr>
          <w:p w14:paraId="5F9C88DB" w14:textId="77777777" w:rsidR="007C5B9E" w:rsidRPr="00EE71CE" w:rsidRDefault="007C5B9E">
            <w:pPr>
              <w:spacing w:line="360" w:lineRule="atLeast"/>
              <w:ind w:left="142"/>
              <w:jc w:val="left"/>
              <w:rPr>
                <w:rFonts w:cs="Arial"/>
                <w:b/>
                <w:sz w:val="24"/>
                <w:szCs w:val="24"/>
              </w:rPr>
            </w:pPr>
            <w:r w:rsidRPr="00EE71CE">
              <w:rPr>
                <w:rFonts w:cs="Arial"/>
                <w:b/>
                <w:sz w:val="24"/>
                <w:szCs w:val="24"/>
              </w:rPr>
              <w:t>gültig ab</w:t>
            </w:r>
          </w:p>
          <w:p w14:paraId="133B2FF3" w14:textId="77777777" w:rsidR="007C5B9E" w:rsidRPr="00EE71CE" w:rsidRDefault="007C5B9E">
            <w:pPr>
              <w:spacing w:line="360" w:lineRule="atLeast"/>
              <w:jc w:val="left"/>
              <w:rPr>
                <w:rFonts w:cs="Arial"/>
                <w:b/>
                <w:sz w:val="24"/>
                <w:szCs w:val="24"/>
              </w:rPr>
            </w:pPr>
          </w:p>
        </w:tc>
      </w:tr>
      <w:tr w:rsidR="007C5B9E" w:rsidRPr="00EE71CE" w14:paraId="62D165C9" w14:textId="77777777" w:rsidTr="00663FC0">
        <w:trPr>
          <w:cantSplit/>
        </w:trPr>
        <w:tc>
          <w:tcPr>
            <w:tcW w:w="1134" w:type="dxa"/>
            <w:tcBorders>
              <w:top w:val="single" w:sz="6" w:space="0" w:color="auto"/>
              <w:left w:val="double" w:sz="6" w:space="0" w:color="auto"/>
              <w:bottom w:val="single" w:sz="6" w:space="0" w:color="auto"/>
              <w:right w:val="single" w:sz="6" w:space="0" w:color="auto"/>
            </w:tcBorders>
          </w:tcPr>
          <w:p w14:paraId="226EAE4E" w14:textId="77777777" w:rsidR="007C5B9E" w:rsidRPr="00EE71CE" w:rsidRDefault="007C5B9E">
            <w:pPr>
              <w:spacing w:line="360" w:lineRule="atLeast"/>
              <w:jc w:val="left"/>
              <w:rPr>
                <w:rFonts w:cs="Arial"/>
                <w:sz w:val="24"/>
                <w:szCs w:val="24"/>
              </w:rPr>
            </w:pPr>
            <w:r w:rsidRPr="00EE71CE">
              <w:rPr>
                <w:rFonts w:cs="Arial"/>
                <w:sz w:val="24"/>
                <w:szCs w:val="24"/>
              </w:rPr>
              <w:t>0001</w:t>
            </w:r>
          </w:p>
        </w:tc>
        <w:tc>
          <w:tcPr>
            <w:tcW w:w="5954" w:type="dxa"/>
            <w:tcBorders>
              <w:top w:val="single" w:sz="6" w:space="0" w:color="auto"/>
              <w:left w:val="double" w:sz="6" w:space="0" w:color="auto"/>
              <w:bottom w:val="single" w:sz="6" w:space="0" w:color="auto"/>
              <w:right w:val="single" w:sz="6" w:space="0" w:color="auto"/>
            </w:tcBorders>
          </w:tcPr>
          <w:p w14:paraId="0B21A9DA" w14:textId="77777777" w:rsidR="007C5B9E" w:rsidRPr="00EE71CE" w:rsidRDefault="007C5B9E">
            <w:pPr>
              <w:spacing w:line="360" w:lineRule="atLeast"/>
              <w:jc w:val="left"/>
              <w:rPr>
                <w:rFonts w:cs="Arial"/>
                <w:sz w:val="24"/>
                <w:szCs w:val="24"/>
              </w:rPr>
            </w:pPr>
            <w:r w:rsidRPr="00EE71CE">
              <w:rPr>
                <w:rFonts w:cs="Arial"/>
                <w:sz w:val="24"/>
                <w:szCs w:val="24"/>
              </w:rPr>
              <w:t>Erste Ausgabe</w:t>
            </w:r>
          </w:p>
        </w:tc>
        <w:tc>
          <w:tcPr>
            <w:tcW w:w="1417" w:type="dxa"/>
            <w:tcBorders>
              <w:top w:val="single" w:sz="6" w:space="0" w:color="auto"/>
              <w:left w:val="single" w:sz="6" w:space="0" w:color="auto"/>
              <w:bottom w:val="single" w:sz="6" w:space="0" w:color="auto"/>
              <w:right w:val="double" w:sz="6" w:space="0" w:color="auto"/>
            </w:tcBorders>
          </w:tcPr>
          <w:p w14:paraId="257DB690" w14:textId="77777777" w:rsidR="007C5B9E" w:rsidRPr="00EE71CE" w:rsidRDefault="007C5B9E" w:rsidP="00EE71CE">
            <w:pPr>
              <w:spacing w:line="360" w:lineRule="atLeast"/>
              <w:jc w:val="left"/>
              <w:rPr>
                <w:rFonts w:cs="Arial"/>
                <w:sz w:val="24"/>
                <w:szCs w:val="24"/>
              </w:rPr>
            </w:pPr>
            <w:r w:rsidRPr="00EE71CE">
              <w:rPr>
                <w:rFonts w:cs="Arial"/>
                <w:sz w:val="24"/>
                <w:szCs w:val="24"/>
              </w:rPr>
              <w:t>01.10.2009</w:t>
            </w:r>
          </w:p>
        </w:tc>
      </w:tr>
      <w:tr w:rsidR="007C5B9E" w:rsidRPr="00EE71CE" w14:paraId="1B7CAE9D" w14:textId="77777777" w:rsidTr="00663FC0">
        <w:trPr>
          <w:cantSplit/>
        </w:trPr>
        <w:tc>
          <w:tcPr>
            <w:tcW w:w="1134" w:type="dxa"/>
            <w:tcBorders>
              <w:top w:val="single" w:sz="6" w:space="0" w:color="auto"/>
              <w:left w:val="double" w:sz="6" w:space="0" w:color="auto"/>
              <w:bottom w:val="single" w:sz="6" w:space="0" w:color="auto"/>
              <w:right w:val="single" w:sz="6" w:space="0" w:color="auto"/>
            </w:tcBorders>
          </w:tcPr>
          <w:p w14:paraId="163AC80F" w14:textId="77777777" w:rsidR="007C5B9E" w:rsidRPr="00EE71CE" w:rsidRDefault="007C5B9E">
            <w:pPr>
              <w:spacing w:line="360" w:lineRule="atLeast"/>
              <w:jc w:val="left"/>
              <w:rPr>
                <w:rFonts w:cs="Arial"/>
                <w:sz w:val="24"/>
                <w:szCs w:val="24"/>
              </w:rPr>
            </w:pPr>
            <w:r w:rsidRPr="00EE71CE">
              <w:rPr>
                <w:rFonts w:cs="Arial"/>
                <w:sz w:val="24"/>
                <w:szCs w:val="24"/>
              </w:rPr>
              <w:t>0002</w:t>
            </w:r>
          </w:p>
        </w:tc>
        <w:tc>
          <w:tcPr>
            <w:tcW w:w="5954" w:type="dxa"/>
            <w:tcBorders>
              <w:top w:val="single" w:sz="6" w:space="0" w:color="auto"/>
              <w:left w:val="double" w:sz="6" w:space="0" w:color="auto"/>
              <w:bottom w:val="single" w:sz="6" w:space="0" w:color="auto"/>
              <w:right w:val="single" w:sz="6" w:space="0" w:color="auto"/>
            </w:tcBorders>
          </w:tcPr>
          <w:p w14:paraId="68199A79" w14:textId="77777777" w:rsidR="007C5B9E" w:rsidRPr="00EE71CE" w:rsidRDefault="007C5B9E">
            <w:pPr>
              <w:spacing w:line="360" w:lineRule="atLeast"/>
              <w:jc w:val="left"/>
              <w:rPr>
                <w:rFonts w:cs="Arial"/>
                <w:sz w:val="24"/>
                <w:szCs w:val="24"/>
              </w:rPr>
            </w:pPr>
            <w:r w:rsidRPr="00EE71CE">
              <w:rPr>
                <w:rFonts w:cs="Arial"/>
                <w:sz w:val="24"/>
                <w:szCs w:val="24"/>
              </w:rPr>
              <w:t>Prüfung auf Aktualität sowie Anpassung an 2. AMG-Änderungsgesetz und GVP-Module</w:t>
            </w:r>
          </w:p>
        </w:tc>
        <w:tc>
          <w:tcPr>
            <w:tcW w:w="1417" w:type="dxa"/>
            <w:tcBorders>
              <w:top w:val="single" w:sz="6" w:space="0" w:color="auto"/>
              <w:left w:val="single" w:sz="6" w:space="0" w:color="auto"/>
              <w:bottom w:val="single" w:sz="6" w:space="0" w:color="auto"/>
              <w:right w:val="double" w:sz="6" w:space="0" w:color="auto"/>
            </w:tcBorders>
          </w:tcPr>
          <w:p w14:paraId="3948088C" w14:textId="77777777" w:rsidR="007C5B9E" w:rsidRPr="00EE71CE" w:rsidRDefault="007C5B9E">
            <w:pPr>
              <w:spacing w:line="360" w:lineRule="atLeast"/>
              <w:jc w:val="left"/>
              <w:rPr>
                <w:rFonts w:cs="Arial"/>
                <w:sz w:val="24"/>
                <w:szCs w:val="24"/>
              </w:rPr>
            </w:pPr>
            <w:r w:rsidRPr="00EE71CE">
              <w:rPr>
                <w:rFonts w:cs="Arial"/>
                <w:sz w:val="24"/>
                <w:szCs w:val="24"/>
              </w:rPr>
              <w:t>01.06.2013</w:t>
            </w:r>
          </w:p>
        </w:tc>
      </w:tr>
      <w:tr w:rsidR="007C5B9E" w:rsidRPr="00EE71CE" w14:paraId="1AD83877" w14:textId="77777777" w:rsidTr="00663FC0">
        <w:trPr>
          <w:cantSplit/>
        </w:trPr>
        <w:tc>
          <w:tcPr>
            <w:tcW w:w="1134" w:type="dxa"/>
            <w:tcBorders>
              <w:top w:val="single" w:sz="6" w:space="0" w:color="auto"/>
              <w:left w:val="double" w:sz="6" w:space="0" w:color="auto"/>
              <w:bottom w:val="single" w:sz="6" w:space="0" w:color="auto"/>
              <w:right w:val="single" w:sz="6" w:space="0" w:color="auto"/>
            </w:tcBorders>
          </w:tcPr>
          <w:p w14:paraId="19438904" w14:textId="77777777" w:rsidR="007C5B9E" w:rsidRPr="00EE71CE" w:rsidRDefault="007C5B9E">
            <w:pPr>
              <w:spacing w:line="360" w:lineRule="atLeast"/>
              <w:jc w:val="left"/>
              <w:rPr>
                <w:rFonts w:cs="Arial"/>
                <w:sz w:val="24"/>
                <w:szCs w:val="24"/>
              </w:rPr>
            </w:pPr>
            <w:r w:rsidRPr="00EE71CE">
              <w:rPr>
                <w:rFonts w:cs="Arial"/>
                <w:sz w:val="24"/>
                <w:szCs w:val="24"/>
              </w:rPr>
              <w:t>0003</w:t>
            </w:r>
          </w:p>
        </w:tc>
        <w:tc>
          <w:tcPr>
            <w:tcW w:w="5954" w:type="dxa"/>
            <w:tcBorders>
              <w:top w:val="single" w:sz="6" w:space="0" w:color="auto"/>
              <w:left w:val="double" w:sz="6" w:space="0" w:color="auto"/>
              <w:bottom w:val="single" w:sz="6" w:space="0" w:color="auto"/>
              <w:right w:val="single" w:sz="6" w:space="0" w:color="auto"/>
            </w:tcBorders>
          </w:tcPr>
          <w:p w14:paraId="4EEC18F9" w14:textId="226715AD" w:rsidR="007C5B9E" w:rsidRPr="00EE71CE" w:rsidRDefault="007C5B9E" w:rsidP="008C1AF9">
            <w:pPr>
              <w:spacing w:line="360" w:lineRule="atLeast"/>
              <w:jc w:val="left"/>
              <w:rPr>
                <w:rFonts w:cs="Arial"/>
                <w:sz w:val="24"/>
                <w:szCs w:val="24"/>
              </w:rPr>
            </w:pPr>
            <w:r>
              <w:rPr>
                <w:rFonts w:cs="Arial"/>
                <w:sz w:val="24"/>
                <w:szCs w:val="24"/>
              </w:rPr>
              <w:t>Prüfung auf Aktualität</w:t>
            </w:r>
            <w:r w:rsidR="00427A03">
              <w:rPr>
                <w:rFonts w:cs="Arial"/>
                <w:sz w:val="24"/>
                <w:szCs w:val="24"/>
              </w:rPr>
              <w:t xml:space="preserve">; insbes. </w:t>
            </w:r>
            <w:r w:rsidR="008C1AF9">
              <w:rPr>
                <w:rFonts w:cs="Arial"/>
                <w:sz w:val="24"/>
                <w:szCs w:val="24"/>
              </w:rPr>
              <w:t>u</w:t>
            </w:r>
            <w:r w:rsidR="00427A03">
              <w:rPr>
                <w:rFonts w:cs="Arial"/>
                <w:sz w:val="24"/>
                <w:szCs w:val="24"/>
              </w:rPr>
              <w:t>nter</w:t>
            </w:r>
            <w:r w:rsidR="008C1AF9">
              <w:rPr>
                <w:rFonts w:cs="Arial"/>
                <w:sz w:val="24"/>
                <w:szCs w:val="24"/>
              </w:rPr>
              <w:t xml:space="preserve"> 2.1 Beispiele für PV-relevante Dokumente erweitert, unter</w:t>
            </w:r>
            <w:r w:rsidR="00427A03">
              <w:rPr>
                <w:rFonts w:cs="Arial"/>
                <w:sz w:val="24"/>
                <w:szCs w:val="24"/>
              </w:rPr>
              <w:t xml:space="preserve"> 3.2.2 Zugang zum PV-Archiv konkretisiert, Arch</w:t>
            </w:r>
            <w:r w:rsidR="00BD51B4">
              <w:rPr>
                <w:rFonts w:cs="Arial"/>
                <w:sz w:val="24"/>
                <w:szCs w:val="24"/>
              </w:rPr>
              <w:t>i</w:t>
            </w:r>
            <w:r w:rsidR="00427A03">
              <w:rPr>
                <w:rFonts w:cs="Arial"/>
                <w:sz w:val="24"/>
                <w:szCs w:val="24"/>
              </w:rPr>
              <w:t>vierung durch einen Dienstleister als neuer Punkt 3.7</w:t>
            </w:r>
            <w:r w:rsidR="000E4071">
              <w:rPr>
                <w:rFonts w:cs="Arial"/>
                <w:sz w:val="24"/>
                <w:szCs w:val="24"/>
              </w:rPr>
              <w:t xml:space="preserve"> </w:t>
            </w:r>
          </w:p>
        </w:tc>
        <w:tc>
          <w:tcPr>
            <w:tcW w:w="1417" w:type="dxa"/>
            <w:tcBorders>
              <w:top w:val="single" w:sz="6" w:space="0" w:color="auto"/>
              <w:left w:val="single" w:sz="6" w:space="0" w:color="auto"/>
              <w:bottom w:val="single" w:sz="6" w:space="0" w:color="auto"/>
              <w:right w:val="double" w:sz="6" w:space="0" w:color="auto"/>
            </w:tcBorders>
          </w:tcPr>
          <w:p w14:paraId="5286DCFA" w14:textId="17A18709" w:rsidR="007C5B9E" w:rsidRPr="00EE71CE" w:rsidRDefault="000E4071">
            <w:pPr>
              <w:spacing w:line="360" w:lineRule="atLeast"/>
              <w:jc w:val="left"/>
              <w:rPr>
                <w:rFonts w:cs="Arial"/>
                <w:sz w:val="24"/>
                <w:szCs w:val="24"/>
              </w:rPr>
            </w:pPr>
            <w:r>
              <w:rPr>
                <w:rFonts w:cs="Arial"/>
                <w:sz w:val="24"/>
                <w:szCs w:val="24"/>
              </w:rPr>
              <w:t>15.06.2016</w:t>
            </w:r>
          </w:p>
        </w:tc>
      </w:tr>
      <w:tr w:rsidR="007C5B9E" w:rsidRPr="00EE71CE" w14:paraId="59B996F3" w14:textId="77777777" w:rsidTr="00663FC0">
        <w:trPr>
          <w:cantSplit/>
        </w:trPr>
        <w:tc>
          <w:tcPr>
            <w:tcW w:w="1134" w:type="dxa"/>
            <w:tcBorders>
              <w:top w:val="single" w:sz="6" w:space="0" w:color="auto"/>
              <w:left w:val="double" w:sz="6" w:space="0" w:color="auto"/>
              <w:bottom w:val="single" w:sz="6" w:space="0" w:color="auto"/>
              <w:right w:val="single" w:sz="6" w:space="0" w:color="auto"/>
            </w:tcBorders>
          </w:tcPr>
          <w:p w14:paraId="73FAF84E" w14:textId="77777777" w:rsidR="007C5B9E" w:rsidRPr="00EE71CE" w:rsidRDefault="007C5B9E">
            <w:pPr>
              <w:spacing w:line="360" w:lineRule="atLeast"/>
              <w:jc w:val="left"/>
              <w:rPr>
                <w:rFonts w:cs="Arial"/>
                <w:sz w:val="24"/>
                <w:szCs w:val="24"/>
              </w:rPr>
            </w:pPr>
            <w:r w:rsidRPr="00EE71CE">
              <w:rPr>
                <w:rFonts w:cs="Arial"/>
                <w:sz w:val="24"/>
                <w:szCs w:val="24"/>
              </w:rPr>
              <w:t>0004</w:t>
            </w:r>
          </w:p>
        </w:tc>
        <w:tc>
          <w:tcPr>
            <w:tcW w:w="5954" w:type="dxa"/>
            <w:tcBorders>
              <w:top w:val="single" w:sz="6" w:space="0" w:color="auto"/>
              <w:left w:val="double" w:sz="6" w:space="0" w:color="auto"/>
              <w:bottom w:val="single" w:sz="6" w:space="0" w:color="auto"/>
              <w:right w:val="single" w:sz="6" w:space="0" w:color="auto"/>
            </w:tcBorders>
          </w:tcPr>
          <w:p w14:paraId="7E14C8AF" w14:textId="77777777" w:rsidR="007C5B9E" w:rsidRPr="00EE71CE" w:rsidRDefault="007C5B9E">
            <w:pPr>
              <w:spacing w:line="360" w:lineRule="atLeast"/>
              <w:jc w:val="left"/>
              <w:rPr>
                <w:rFonts w:cs="Arial"/>
                <w:sz w:val="24"/>
                <w:szCs w:val="24"/>
              </w:rPr>
            </w:pPr>
          </w:p>
        </w:tc>
        <w:tc>
          <w:tcPr>
            <w:tcW w:w="1417" w:type="dxa"/>
            <w:tcBorders>
              <w:top w:val="single" w:sz="6" w:space="0" w:color="auto"/>
              <w:left w:val="single" w:sz="6" w:space="0" w:color="auto"/>
              <w:bottom w:val="single" w:sz="6" w:space="0" w:color="auto"/>
              <w:right w:val="double" w:sz="6" w:space="0" w:color="auto"/>
            </w:tcBorders>
          </w:tcPr>
          <w:p w14:paraId="7E63E79E" w14:textId="77777777" w:rsidR="007C5B9E" w:rsidRPr="00EE71CE" w:rsidRDefault="007C5B9E">
            <w:pPr>
              <w:spacing w:line="360" w:lineRule="atLeast"/>
              <w:jc w:val="left"/>
              <w:rPr>
                <w:rFonts w:cs="Arial"/>
                <w:sz w:val="24"/>
                <w:szCs w:val="24"/>
              </w:rPr>
            </w:pPr>
          </w:p>
        </w:tc>
      </w:tr>
    </w:tbl>
    <w:p w14:paraId="3FE0E08A" w14:textId="77777777" w:rsidR="007C5B9E" w:rsidRDefault="007C5B9E">
      <w:pPr>
        <w:rPr>
          <w:rStyle w:val="Fett"/>
          <w:bCs/>
          <w:sz w:val="24"/>
        </w:rPr>
      </w:pPr>
    </w:p>
    <w:p w14:paraId="3112D611" w14:textId="0A0F903D" w:rsidR="007C5B9E" w:rsidRPr="00E96F4C" w:rsidRDefault="007C5B9E" w:rsidP="001F0AE7">
      <w:pPr>
        <w:pStyle w:val="berschrift1"/>
        <w:rPr>
          <w:rStyle w:val="Fett"/>
          <w:b/>
          <w:bCs/>
          <w:sz w:val="24"/>
          <w:szCs w:val="24"/>
        </w:rPr>
      </w:pPr>
      <w:bookmarkStart w:id="30" w:name="_Toc452976849"/>
      <w:r w:rsidRPr="00E96F4C">
        <w:rPr>
          <w:rStyle w:val="Fett"/>
          <w:b/>
          <w:bCs/>
          <w:sz w:val="24"/>
          <w:szCs w:val="24"/>
        </w:rPr>
        <w:t>Anlagen</w:t>
      </w:r>
      <w:bookmarkEnd w:id="30"/>
    </w:p>
    <w:p w14:paraId="3A6B68B9" w14:textId="77777777" w:rsidR="00663FC0" w:rsidRDefault="00663FC0">
      <w:pPr>
        <w:jc w:val="left"/>
        <w:rPr>
          <w:rFonts w:cs="Arial"/>
          <w:sz w:val="19"/>
        </w:rPr>
      </w:pPr>
    </w:p>
    <w:p w14:paraId="4EF9A882" w14:textId="77777777" w:rsidR="007C5B9E" w:rsidRPr="00EE71CE" w:rsidRDefault="007C5B9E">
      <w:pPr>
        <w:tabs>
          <w:tab w:val="left" w:pos="851"/>
        </w:tabs>
        <w:ind w:left="1418" w:hanging="1418"/>
        <w:jc w:val="left"/>
        <w:rPr>
          <w:rFonts w:cs="Arial"/>
          <w:sz w:val="24"/>
          <w:szCs w:val="24"/>
        </w:rPr>
      </w:pPr>
      <w:r w:rsidRPr="00EE71CE">
        <w:rPr>
          <w:rFonts w:cs="Arial"/>
          <w:b/>
          <w:bCs/>
          <w:sz w:val="24"/>
          <w:szCs w:val="24"/>
        </w:rPr>
        <w:t>Anlage 1:</w:t>
      </w:r>
      <w:r w:rsidRPr="00EE71CE">
        <w:rPr>
          <w:rFonts w:cs="Arial"/>
          <w:sz w:val="24"/>
          <w:szCs w:val="24"/>
        </w:rPr>
        <w:t xml:space="preserve"> </w:t>
      </w:r>
      <w:r w:rsidRPr="00EE71CE">
        <w:rPr>
          <w:rFonts w:cs="Arial"/>
          <w:sz w:val="24"/>
          <w:szCs w:val="24"/>
        </w:rPr>
        <w:tab/>
        <w:t xml:space="preserve">Liste der </w:t>
      </w:r>
      <w:r w:rsidRPr="00EE71CE">
        <w:rPr>
          <w:rStyle w:val="TabelleArial10pt"/>
          <w:rFonts w:cs="Arial"/>
          <w:iCs/>
          <w:sz w:val="24"/>
          <w:szCs w:val="24"/>
        </w:rPr>
        <w:t>Pharmakovigilanz-relevanten Dokumente, Ort der Archivierung, Verantwortlichkeiten</w:t>
      </w:r>
    </w:p>
    <w:p w14:paraId="5AC26B00" w14:textId="77777777" w:rsidR="007C5B9E" w:rsidRDefault="007C5B9E" w:rsidP="008E4A8E">
      <w:pPr>
        <w:pStyle w:val="berschrift4"/>
        <w:numPr>
          <w:ilvl w:val="0"/>
          <w:numId w:val="0"/>
        </w:numPr>
      </w:pPr>
      <w:bookmarkStart w:id="31" w:name="_Anlage_1_zur"/>
      <w:bookmarkEnd w:id="31"/>
      <w:r>
        <w:rPr>
          <w:rFonts w:cs="Arial"/>
          <w:sz w:val="19"/>
        </w:rPr>
        <w:br w:type="page"/>
      </w:r>
      <w:r>
        <w:lastRenderedPageBreak/>
        <w:t>Anlage 1 zur SOP PV 009 "Archivierung von Pharmakovigilanz-Dokumenten"</w:t>
      </w:r>
    </w:p>
    <w:p w14:paraId="6F8FCECA" w14:textId="77777777" w:rsidR="007C5B9E" w:rsidRDefault="007C5B9E" w:rsidP="008E4A8E">
      <w:pPr>
        <w:rPr>
          <w:rFonts w:cs="Arial"/>
          <w:b/>
        </w:rPr>
      </w:pPr>
    </w:p>
    <w:p w14:paraId="77335319" w14:textId="77777777" w:rsidR="00663FC0" w:rsidRDefault="007C5B9E" w:rsidP="008E4A8E">
      <w:pPr>
        <w:rPr>
          <w:rFonts w:cs="Arial"/>
          <w:highlight w:val="yellow"/>
        </w:rPr>
      </w:pPr>
      <w:r w:rsidRPr="008E4A8E">
        <w:rPr>
          <w:rFonts w:cs="Arial"/>
          <w:b/>
        </w:rPr>
        <w:t>Ort der Archivierung:</w:t>
      </w:r>
      <w:r>
        <w:rPr>
          <w:rFonts w:cs="Arial"/>
        </w:rPr>
        <w:t xml:space="preserve"> </w:t>
      </w:r>
      <w:r w:rsidRPr="00663FC0">
        <w:rPr>
          <w:rFonts w:cs="Arial"/>
          <w:highlight w:val="yellow"/>
        </w:rPr>
        <w:t>[firmenspezifisch festzulegen</w:t>
      </w:r>
      <w:r w:rsidR="00982432">
        <w:rPr>
          <w:rFonts w:cs="Arial"/>
          <w:highlight w:val="yellow"/>
        </w:rPr>
        <w:t>, falls dezentral</w:t>
      </w:r>
      <w:r w:rsidR="00D97377">
        <w:rPr>
          <w:rFonts w:cs="Arial"/>
          <w:highlight w:val="yellow"/>
        </w:rPr>
        <w:t>:</w:t>
      </w:r>
      <w:r w:rsidR="00982432">
        <w:rPr>
          <w:rFonts w:cs="Arial"/>
          <w:highlight w:val="yellow"/>
        </w:rPr>
        <w:t xml:space="preserve"> zusätzliche Spalte in</w:t>
      </w:r>
    </w:p>
    <w:p w14:paraId="7AFD1BE2" w14:textId="520C7371" w:rsidR="007C5B9E" w:rsidRDefault="00982432" w:rsidP="008E4A8E">
      <w:pPr>
        <w:rPr>
          <w:rFonts w:cs="Arial"/>
        </w:rPr>
      </w:pPr>
      <w:r>
        <w:rPr>
          <w:rFonts w:cs="Arial"/>
          <w:highlight w:val="yellow"/>
        </w:rPr>
        <w:t>nachfolgende Tabelle einfügen</w:t>
      </w:r>
      <w:r w:rsidR="00D97377">
        <w:rPr>
          <w:rFonts w:cs="Arial"/>
          <w:highlight w:val="yellow"/>
        </w:rPr>
        <w:t>!</w:t>
      </w:r>
      <w:r w:rsidR="007C5B9E" w:rsidRPr="00663FC0">
        <w:rPr>
          <w:rFonts w:cs="Arial"/>
          <w:highlight w:val="yellow"/>
        </w:rPr>
        <w:t>]</w:t>
      </w:r>
    </w:p>
    <w:p w14:paraId="5B239AB8" w14:textId="77777777" w:rsidR="007C5B9E" w:rsidRDefault="007C5B9E" w:rsidP="00FA2306"/>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8"/>
        <w:gridCol w:w="2126"/>
        <w:gridCol w:w="2126"/>
      </w:tblGrid>
      <w:tr w:rsidR="007C5B9E" w:rsidRPr="00EE71CE" w14:paraId="1B7099D0" w14:textId="77777777" w:rsidTr="00AB1D41">
        <w:trPr>
          <w:tblHeader/>
        </w:trPr>
        <w:tc>
          <w:tcPr>
            <w:tcW w:w="4928" w:type="dxa"/>
          </w:tcPr>
          <w:p w14:paraId="7FF37B27" w14:textId="53AE56FB" w:rsidR="007C5B9E" w:rsidRPr="00EE71CE" w:rsidRDefault="007C5B9E" w:rsidP="00D97377">
            <w:pPr>
              <w:rPr>
                <w:rFonts w:cs="Arial"/>
                <w:b/>
                <w:szCs w:val="22"/>
              </w:rPr>
            </w:pPr>
            <w:r w:rsidRPr="00EE71CE">
              <w:rPr>
                <w:rFonts w:cs="Arial"/>
                <w:b/>
                <w:szCs w:val="22"/>
              </w:rPr>
              <w:t>Dokumentenart</w:t>
            </w:r>
            <w:r w:rsidR="009578D0">
              <w:rPr>
                <w:rFonts w:cs="Arial"/>
                <w:b/>
                <w:szCs w:val="22"/>
              </w:rPr>
              <w:t xml:space="preserve"> (</w:t>
            </w:r>
            <w:r w:rsidR="00D97377" w:rsidRPr="00663FC0">
              <w:rPr>
                <w:rFonts w:cs="Arial"/>
                <w:b/>
                <w:szCs w:val="22"/>
                <w:highlight w:val="yellow"/>
              </w:rPr>
              <w:t>Liste ggf. firmenspezifisch anpassen!</w:t>
            </w:r>
            <w:r w:rsidR="009578D0" w:rsidRPr="00663FC0">
              <w:rPr>
                <w:rFonts w:cs="Arial"/>
                <w:b/>
                <w:szCs w:val="22"/>
                <w:highlight w:val="yellow"/>
              </w:rPr>
              <w:t>)</w:t>
            </w:r>
          </w:p>
        </w:tc>
        <w:tc>
          <w:tcPr>
            <w:tcW w:w="2126" w:type="dxa"/>
          </w:tcPr>
          <w:p w14:paraId="3AC8801A" w14:textId="77777777" w:rsidR="007C5B9E" w:rsidRPr="00EE71CE" w:rsidRDefault="007C5B9E" w:rsidP="00A251D9">
            <w:pPr>
              <w:jc w:val="center"/>
              <w:rPr>
                <w:rFonts w:cs="Arial"/>
                <w:b/>
                <w:szCs w:val="22"/>
              </w:rPr>
            </w:pPr>
            <w:r w:rsidRPr="00EE71CE">
              <w:rPr>
                <w:rFonts w:cs="Arial"/>
                <w:b/>
                <w:szCs w:val="22"/>
              </w:rPr>
              <w:t xml:space="preserve">Dauer der </w:t>
            </w:r>
            <w:r w:rsidRPr="00EE71CE">
              <w:rPr>
                <w:rStyle w:val="Funotenzeichen"/>
                <w:rFonts w:cs="Arial"/>
                <w:b/>
                <w:szCs w:val="22"/>
              </w:rPr>
              <w:footnoteReference w:id="1"/>
            </w:r>
            <w:r w:rsidRPr="00EE71CE">
              <w:rPr>
                <w:rFonts w:cs="Arial"/>
                <w:b/>
                <w:szCs w:val="22"/>
              </w:rPr>
              <w:t>Archivierung</w:t>
            </w:r>
          </w:p>
        </w:tc>
        <w:tc>
          <w:tcPr>
            <w:tcW w:w="2126" w:type="dxa"/>
          </w:tcPr>
          <w:p w14:paraId="38E745E1" w14:textId="77777777" w:rsidR="007C5B9E" w:rsidRPr="00EE71CE" w:rsidRDefault="007C5B9E" w:rsidP="00A251D9">
            <w:pPr>
              <w:rPr>
                <w:rFonts w:cs="Arial"/>
                <w:b/>
                <w:szCs w:val="22"/>
              </w:rPr>
            </w:pPr>
            <w:r w:rsidRPr="00EE71CE">
              <w:rPr>
                <w:rFonts w:cs="Arial"/>
                <w:b/>
                <w:szCs w:val="22"/>
              </w:rPr>
              <w:t>Verantwortlich für die Zuleitung zur Archivierung</w:t>
            </w:r>
          </w:p>
        </w:tc>
      </w:tr>
      <w:tr w:rsidR="007C5B9E" w:rsidRPr="00EE71CE" w14:paraId="080CDD29" w14:textId="77777777" w:rsidTr="00AB1D41">
        <w:tc>
          <w:tcPr>
            <w:tcW w:w="4928" w:type="dxa"/>
          </w:tcPr>
          <w:p w14:paraId="79E293F7" w14:textId="7DCB8C06" w:rsidR="007C5B9E" w:rsidRPr="00EE71CE" w:rsidRDefault="007C5B9E" w:rsidP="00A251D9">
            <w:pPr>
              <w:rPr>
                <w:rFonts w:cs="Arial"/>
                <w:szCs w:val="22"/>
              </w:rPr>
            </w:pPr>
            <w:r w:rsidRPr="00EE71CE">
              <w:rPr>
                <w:rFonts w:cs="Arial"/>
                <w:szCs w:val="22"/>
              </w:rPr>
              <w:t xml:space="preserve">Vollständige Originaldokumentation zu </w:t>
            </w:r>
            <w:r>
              <w:rPr>
                <w:rFonts w:cs="Arial"/>
                <w:szCs w:val="22"/>
              </w:rPr>
              <w:t>arzneimittelsicherheitsrelevanten Meldungen</w:t>
            </w:r>
          </w:p>
        </w:tc>
        <w:tc>
          <w:tcPr>
            <w:tcW w:w="2126" w:type="dxa"/>
          </w:tcPr>
          <w:p w14:paraId="045356A2" w14:textId="77777777" w:rsidR="007C5B9E" w:rsidRPr="00EE71CE" w:rsidRDefault="007C5B9E" w:rsidP="00A251D9">
            <w:pPr>
              <w:jc w:val="center"/>
              <w:rPr>
                <w:rFonts w:cs="Arial"/>
                <w:szCs w:val="22"/>
              </w:rPr>
            </w:pPr>
            <w:r w:rsidRPr="00EE71CE">
              <w:rPr>
                <w:rFonts w:cs="Arial"/>
                <w:szCs w:val="22"/>
              </w:rPr>
              <w:t>A</w:t>
            </w:r>
          </w:p>
        </w:tc>
        <w:tc>
          <w:tcPr>
            <w:tcW w:w="2126" w:type="dxa"/>
          </w:tcPr>
          <w:p w14:paraId="0C2F278C" w14:textId="77777777" w:rsidR="007C5B9E" w:rsidRPr="00EE71CE" w:rsidRDefault="007C5B9E" w:rsidP="00A251D9">
            <w:pPr>
              <w:rPr>
                <w:rFonts w:cs="Arial"/>
                <w:szCs w:val="22"/>
              </w:rPr>
            </w:pPr>
          </w:p>
        </w:tc>
      </w:tr>
      <w:tr w:rsidR="007C5B9E" w:rsidRPr="00EE71CE" w14:paraId="160E3FCE" w14:textId="77777777" w:rsidTr="00AB1D41">
        <w:tc>
          <w:tcPr>
            <w:tcW w:w="4928" w:type="dxa"/>
          </w:tcPr>
          <w:p w14:paraId="708D2351" w14:textId="04C7C1C9" w:rsidR="007C5B9E" w:rsidRPr="00EE71CE" w:rsidRDefault="007C5B9E" w:rsidP="00AD2955">
            <w:pPr>
              <w:rPr>
                <w:rFonts w:cs="Arial"/>
                <w:szCs w:val="22"/>
              </w:rPr>
            </w:pPr>
            <w:r w:rsidRPr="00EE71CE">
              <w:rPr>
                <w:rFonts w:cs="Arial"/>
                <w:szCs w:val="22"/>
              </w:rPr>
              <w:t>CIOMS-Bogen (Ausdruck aus Datenbank)</w:t>
            </w:r>
            <w:r w:rsidR="00C057A8">
              <w:rPr>
                <w:rFonts w:cs="Arial"/>
                <w:szCs w:val="22"/>
              </w:rPr>
              <w:t xml:space="preserve"> oder </w:t>
            </w:r>
            <w:r w:rsidR="000E4071">
              <w:rPr>
                <w:rFonts w:cs="Arial"/>
                <w:szCs w:val="22"/>
              </w:rPr>
              <w:t xml:space="preserve">gleichwertiges Dokument </w:t>
            </w:r>
          </w:p>
        </w:tc>
        <w:tc>
          <w:tcPr>
            <w:tcW w:w="2126" w:type="dxa"/>
          </w:tcPr>
          <w:p w14:paraId="7190C7D2" w14:textId="77777777" w:rsidR="007C5B9E" w:rsidRPr="00EE71CE" w:rsidRDefault="007C5B9E" w:rsidP="00A251D9">
            <w:pPr>
              <w:jc w:val="center"/>
              <w:rPr>
                <w:rFonts w:cs="Arial"/>
                <w:szCs w:val="22"/>
                <w:lang w:val="en-GB"/>
              </w:rPr>
            </w:pPr>
            <w:r w:rsidRPr="00EE71CE">
              <w:rPr>
                <w:rFonts w:cs="Arial"/>
                <w:szCs w:val="22"/>
                <w:lang w:val="en-GB"/>
              </w:rPr>
              <w:t>A</w:t>
            </w:r>
          </w:p>
        </w:tc>
        <w:tc>
          <w:tcPr>
            <w:tcW w:w="2126" w:type="dxa"/>
          </w:tcPr>
          <w:p w14:paraId="5A4EA49F" w14:textId="77777777" w:rsidR="007C5B9E" w:rsidRPr="00EE71CE" w:rsidRDefault="007C5B9E" w:rsidP="00A251D9">
            <w:pPr>
              <w:rPr>
                <w:rFonts w:cs="Arial"/>
                <w:szCs w:val="22"/>
                <w:lang w:val="en-GB"/>
              </w:rPr>
            </w:pPr>
          </w:p>
        </w:tc>
      </w:tr>
      <w:tr w:rsidR="007C5B9E" w:rsidRPr="00EE71CE" w14:paraId="2F88A292" w14:textId="77777777" w:rsidTr="00AB1D41">
        <w:tc>
          <w:tcPr>
            <w:tcW w:w="4928" w:type="dxa"/>
          </w:tcPr>
          <w:p w14:paraId="3BB285B9" w14:textId="4D5BEBC7" w:rsidR="007C5B9E" w:rsidRPr="00EE71CE" w:rsidRDefault="009578D0" w:rsidP="00A251D9">
            <w:pPr>
              <w:rPr>
                <w:rFonts w:cs="Arial"/>
                <w:szCs w:val="22"/>
                <w:lang w:val="en-GB"/>
              </w:rPr>
            </w:pPr>
            <w:r>
              <w:rPr>
                <w:rFonts w:cs="Arial"/>
                <w:szCs w:val="22"/>
                <w:lang w:val="en-GB"/>
              </w:rPr>
              <w:t xml:space="preserve">Dokumente zu </w:t>
            </w:r>
            <w:r w:rsidR="007C5B9E" w:rsidRPr="00EE71CE">
              <w:rPr>
                <w:rFonts w:cs="Arial"/>
                <w:szCs w:val="22"/>
                <w:lang w:val="en-GB"/>
              </w:rPr>
              <w:t>USR</w:t>
            </w:r>
          </w:p>
        </w:tc>
        <w:tc>
          <w:tcPr>
            <w:tcW w:w="2126" w:type="dxa"/>
          </w:tcPr>
          <w:p w14:paraId="4AC0D369" w14:textId="77777777" w:rsidR="007C5B9E" w:rsidRPr="00EE71CE" w:rsidRDefault="007C5B9E" w:rsidP="00A251D9">
            <w:pPr>
              <w:jc w:val="center"/>
              <w:rPr>
                <w:rFonts w:cs="Arial"/>
                <w:szCs w:val="22"/>
                <w:lang w:val="en-GB"/>
              </w:rPr>
            </w:pPr>
            <w:r w:rsidRPr="00EE71CE">
              <w:rPr>
                <w:rFonts w:cs="Arial"/>
                <w:szCs w:val="22"/>
                <w:lang w:val="en-GB"/>
              </w:rPr>
              <w:t>A</w:t>
            </w:r>
          </w:p>
        </w:tc>
        <w:tc>
          <w:tcPr>
            <w:tcW w:w="2126" w:type="dxa"/>
          </w:tcPr>
          <w:p w14:paraId="627B4EBD" w14:textId="77777777" w:rsidR="007C5B9E" w:rsidRPr="00EE71CE" w:rsidRDefault="007C5B9E" w:rsidP="00A251D9">
            <w:pPr>
              <w:rPr>
                <w:rFonts w:cs="Arial"/>
                <w:szCs w:val="22"/>
                <w:lang w:val="en-GB"/>
              </w:rPr>
            </w:pPr>
          </w:p>
        </w:tc>
      </w:tr>
      <w:tr w:rsidR="007C5B9E" w:rsidRPr="00EE71CE" w14:paraId="2874F7EE" w14:textId="77777777" w:rsidTr="00AB1D41">
        <w:tc>
          <w:tcPr>
            <w:tcW w:w="4928" w:type="dxa"/>
          </w:tcPr>
          <w:p w14:paraId="33A7E27A" w14:textId="77777777" w:rsidR="007C5B9E" w:rsidRPr="00EE71CE" w:rsidRDefault="007C5B9E" w:rsidP="00A251D9">
            <w:pPr>
              <w:rPr>
                <w:rFonts w:cs="Arial"/>
                <w:szCs w:val="22"/>
              </w:rPr>
            </w:pPr>
            <w:r w:rsidRPr="00EE71CE">
              <w:rPr>
                <w:rFonts w:cs="Arial"/>
                <w:szCs w:val="22"/>
              </w:rPr>
              <w:t>Stufenplanverfahren</w:t>
            </w:r>
          </w:p>
        </w:tc>
        <w:tc>
          <w:tcPr>
            <w:tcW w:w="2126" w:type="dxa"/>
          </w:tcPr>
          <w:p w14:paraId="4AA8447A" w14:textId="77777777" w:rsidR="007C5B9E" w:rsidRPr="00EE71CE" w:rsidRDefault="007C5B9E" w:rsidP="00A251D9">
            <w:pPr>
              <w:jc w:val="center"/>
              <w:rPr>
                <w:rFonts w:cs="Arial"/>
                <w:szCs w:val="22"/>
              </w:rPr>
            </w:pPr>
            <w:r w:rsidRPr="00EE71CE">
              <w:rPr>
                <w:rFonts w:cs="Arial"/>
                <w:szCs w:val="22"/>
              </w:rPr>
              <w:t>A</w:t>
            </w:r>
          </w:p>
        </w:tc>
        <w:tc>
          <w:tcPr>
            <w:tcW w:w="2126" w:type="dxa"/>
          </w:tcPr>
          <w:p w14:paraId="3457D436" w14:textId="77777777" w:rsidR="007C5B9E" w:rsidRPr="00EE71CE" w:rsidRDefault="007C5B9E" w:rsidP="00A251D9">
            <w:pPr>
              <w:rPr>
                <w:rFonts w:cs="Arial"/>
                <w:szCs w:val="22"/>
              </w:rPr>
            </w:pPr>
          </w:p>
        </w:tc>
      </w:tr>
      <w:tr w:rsidR="007C5B9E" w:rsidRPr="00EE71CE" w14:paraId="726E8964" w14:textId="77777777" w:rsidTr="00AB1D41">
        <w:tc>
          <w:tcPr>
            <w:tcW w:w="4928" w:type="dxa"/>
          </w:tcPr>
          <w:p w14:paraId="2A5836E9" w14:textId="77777777" w:rsidR="007C5B9E" w:rsidRPr="00EE71CE" w:rsidRDefault="007C5B9E" w:rsidP="00A251D9">
            <w:pPr>
              <w:rPr>
                <w:rFonts w:cs="Arial"/>
                <w:szCs w:val="22"/>
              </w:rPr>
            </w:pPr>
            <w:r w:rsidRPr="00EE71CE">
              <w:rPr>
                <w:rFonts w:cs="Arial"/>
                <w:szCs w:val="22"/>
              </w:rPr>
              <w:t>CV des Stufenplanbeauftragten</w:t>
            </w:r>
            <w:r>
              <w:rPr>
                <w:rFonts w:cs="Arial"/>
                <w:szCs w:val="22"/>
              </w:rPr>
              <w:t xml:space="preserve"> und Vertretung</w:t>
            </w:r>
          </w:p>
        </w:tc>
        <w:tc>
          <w:tcPr>
            <w:tcW w:w="2126" w:type="dxa"/>
          </w:tcPr>
          <w:p w14:paraId="153F4D22" w14:textId="77777777" w:rsidR="007C5B9E" w:rsidRPr="00EE71CE" w:rsidRDefault="007C5B9E" w:rsidP="00A251D9">
            <w:pPr>
              <w:jc w:val="center"/>
              <w:rPr>
                <w:rFonts w:cs="Arial"/>
                <w:szCs w:val="22"/>
              </w:rPr>
            </w:pPr>
            <w:r w:rsidRPr="00EE71CE">
              <w:rPr>
                <w:rFonts w:cs="Arial"/>
                <w:szCs w:val="22"/>
              </w:rPr>
              <w:t>B</w:t>
            </w:r>
          </w:p>
        </w:tc>
        <w:tc>
          <w:tcPr>
            <w:tcW w:w="2126" w:type="dxa"/>
          </w:tcPr>
          <w:p w14:paraId="387EC594" w14:textId="77777777" w:rsidR="007C5B9E" w:rsidRPr="00EE71CE" w:rsidRDefault="007C5B9E" w:rsidP="00A251D9">
            <w:pPr>
              <w:rPr>
                <w:rFonts w:cs="Arial"/>
                <w:szCs w:val="22"/>
              </w:rPr>
            </w:pPr>
          </w:p>
        </w:tc>
      </w:tr>
      <w:tr w:rsidR="007C5B9E" w:rsidRPr="00EE71CE" w14:paraId="21A0E43A" w14:textId="77777777" w:rsidTr="00AB1D41">
        <w:tc>
          <w:tcPr>
            <w:tcW w:w="4928" w:type="dxa"/>
          </w:tcPr>
          <w:p w14:paraId="1599BE3D" w14:textId="77777777" w:rsidR="007C5B9E" w:rsidRPr="00EE71CE" w:rsidRDefault="007C5B9E" w:rsidP="00663FC0">
            <w:pPr>
              <w:jc w:val="left"/>
              <w:rPr>
                <w:rFonts w:cs="Arial"/>
                <w:szCs w:val="22"/>
              </w:rPr>
            </w:pPr>
            <w:r w:rsidRPr="00EE71CE">
              <w:rPr>
                <w:rFonts w:cs="Arial"/>
                <w:szCs w:val="22"/>
              </w:rPr>
              <w:t>Stellenbeschreibung des Stufen</w:t>
            </w:r>
            <w:r w:rsidRPr="00EE71CE">
              <w:rPr>
                <w:rFonts w:cs="Arial"/>
                <w:szCs w:val="22"/>
              </w:rPr>
              <w:softHyphen/>
              <w:t>planbeauftragten</w:t>
            </w:r>
          </w:p>
        </w:tc>
        <w:tc>
          <w:tcPr>
            <w:tcW w:w="2126" w:type="dxa"/>
          </w:tcPr>
          <w:p w14:paraId="4623D5D8" w14:textId="77777777" w:rsidR="007C5B9E" w:rsidRPr="00EE71CE" w:rsidRDefault="007C5B9E" w:rsidP="00A251D9">
            <w:pPr>
              <w:jc w:val="center"/>
              <w:rPr>
                <w:rFonts w:cs="Arial"/>
                <w:szCs w:val="22"/>
              </w:rPr>
            </w:pPr>
            <w:r w:rsidRPr="00EE71CE">
              <w:rPr>
                <w:rFonts w:cs="Arial"/>
                <w:szCs w:val="22"/>
              </w:rPr>
              <w:t>B</w:t>
            </w:r>
          </w:p>
        </w:tc>
        <w:tc>
          <w:tcPr>
            <w:tcW w:w="2126" w:type="dxa"/>
          </w:tcPr>
          <w:p w14:paraId="67CF9556" w14:textId="77777777" w:rsidR="007C5B9E" w:rsidRPr="00EE71CE" w:rsidRDefault="007C5B9E" w:rsidP="00A251D9">
            <w:pPr>
              <w:rPr>
                <w:rFonts w:cs="Arial"/>
                <w:szCs w:val="22"/>
              </w:rPr>
            </w:pPr>
          </w:p>
        </w:tc>
      </w:tr>
      <w:tr w:rsidR="007C5B9E" w:rsidRPr="00EE71CE" w14:paraId="32A90D40" w14:textId="77777777" w:rsidTr="00AB1D41">
        <w:tc>
          <w:tcPr>
            <w:tcW w:w="4928" w:type="dxa"/>
          </w:tcPr>
          <w:p w14:paraId="346052B2" w14:textId="4A2F0613" w:rsidR="007C5B9E" w:rsidRPr="00EE71CE" w:rsidRDefault="007C5B9E" w:rsidP="00A251D9">
            <w:pPr>
              <w:rPr>
                <w:rFonts w:cs="Arial"/>
                <w:szCs w:val="22"/>
              </w:rPr>
            </w:pPr>
            <w:r w:rsidRPr="00EE71CE">
              <w:rPr>
                <w:rFonts w:cs="Arial"/>
                <w:szCs w:val="22"/>
              </w:rPr>
              <w:t>Schulungsunterlagen und -nach</w:t>
            </w:r>
            <w:r w:rsidRPr="00EE71CE">
              <w:rPr>
                <w:rFonts w:cs="Arial"/>
                <w:szCs w:val="22"/>
              </w:rPr>
              <w:softHyphen/>
              <w:t>weise des Stufenplanbeauftragten</w:t>
            </w:r>
            <w:r>
              <w:rPr>
                <w:rFonts w:cs="Arial"/>
                <w:szCs w:val="22"/>
              </w:rPr>
              <w:t xml:space="preserve"> und </w:t>
            </w:r>
            <w:r w:rsidR="00C057A8">
              <w:rPr>
                <w:rFonts w:cs="Arial"/>
                <w:szCs w:val="22"/>
              </w:rPr>
              <w:t xml:space="preserve">der </w:t>
            </w:r>
            <w:r>
              <w:rPr>
                <w:rFonts w:cs="Arial"/>
                <w:szCs w:val="22"/>
              </w:rPr>
              <w:t>Vertretung</w:t>
            </w:r>
          </w:p>
        </w:tc>
        <w:tc>
          <w:tcPr>
            <w:tcW w:w="2126" w:type="dxa"/>
          </w:tcPr>
          <w:p w14:paraId="6E515765" w14:textId="1DA275A2" w:rsidR="007C5B9E" w:rsidRPr="00EE71CE" w:rsidRDefault="006B6B47" w:rsidP="00A251D9">
            <w:pPr>
              <w:jc w:val="center"/>
              <w:rPr>
                <w:rFonts w:cs="Arial"/>
                <w:szCs w:val="22"/>
              </w:rPr>
            </w:pPr>
            <w:r>
              <w:rPr>
                <w:rFonts w:cs="Arial"/>
                <w:szCs w:val="22"/>
              </w:rPr>
              <w:t>C</w:t>
            </w:r>
          </w:p>
        </w:tc>
        <w:tc>
          <w:tcPr>
            <w:tcW w:w="2126" w:type="dxa"/>
          </w:tcPr>
          <w:p w14:paraId="4192AAA3" w14:textId="77777777" w:rsidR="007C5B9E" w:rsidRPr="00EE71CE" w:rsidRDefault="007C5B9E" w:rsidP="00A251D9">
            <w:pPr>
              <w:rPr>
                <w:rFonts w:cs="Arial"/>
                <w:szCs w:val="22"/>
              </w:rPr>
            </w:pPr>
          </w:p>
        </w:tc>
      </w:tr>
      <w:tr w:rsidR="007C5B9E" w:rsidRPr="00EE71CE" w14:paraId="6AE871CA" w14:textId="77777777" w:rsidTr="00AB1D41">
        <w:tc>
          <w:tcPr>
            <w:tcW w:w="4928" w:type="dxa"/>
          </w:tcPr>
          <w:p w14:paraId="1A6E2885" w14:textId="77777777" w:rsidR="007C5B9E" w:rsidRPr="00EE71CE" w:rsidRDefault="007C5B9E" w:rsidP="00A251D9">
            <w:pPr>
              <w:rPr>
                <w:rFonts w:cs="Arial"/>
                <w:szCs w:val="22"/>
              </w:rPr>
            </w:pPr>
            <w:r w:rsidRPr="00EE71CE">
              <w:rPr>
                <w:rFonts w:cs="Arial"/>
                <w:szCs w:val="22"/>
              </w:rPr>
              <w:t>Berichte von Pharmako</w:t>
            </w:r>
            <w:r w:rsidRPr="00EE71CE">
              <w:rPr>
                <w:rFonts w:cs="Arial"/>
                <w:szCs w:val="22"/>
              </w:rPr>
              <w:softHyphen/>
              <w:t>vigilanz-Inspektionen inkl. Korrektur- und Maßnahmenpläne</w:t>
            </w:r>
          </w:p>
        </w:tc>
        <w:tc>
          <w:tcPr>
            <w:tcW w:w="2126" w:type="dxa"/>
          </w:tcPr>
          <w:p w14:paraId="0F1528BF" w14:textId="77777777" w:rsidR="007C5B9E" w:rsidRPr="00EE71CE" w:rsidRDefault="007C5B9E" w:rsidP="00A251D9">
            <w:pPr>
              <w:jc w:val="center"/>
              <w:rPr>
                <w:rFonts w:cs="Arial"/>
                <w:szCs w:val="22"/>
                <w:lang w:val="it-IT"/>
              </w:rPr>
            </w:pPr>
            <w:r w:rsidRPr="00EE71CE">
              <w:rPr>
                <w:rFonts w:cs="Arial"/>
                <w:szCs w:val="22"/>
                <w:lang w:val="it-IT"/>
              </w:rPr>
              <w:t>A</w:t>
            </w:r>
          </w:p>
        </w:tc>
        <w:tc>
          <w:tcPr>
            <w:tcW w:w="2126" w:type="dxa"/>
          </w:tcPr>
          <w:p w14:paraId="39C8E43B" w14:textId="77777777" w:rsidR="007C5B9E" w:rsidRPr="00EE71CE" w:rsidRDefault="007C5B9E" w:rsidP="00A251D9">
            <w:pPr>
              <w:rPr>
                <w:rFonts w:cs="Arial"/>
                <w:szCs w:val="22"/>
                <w:lang w:val="it-IT"/>
              </w:rPr>
            </w:pPr>
          </w:p>
        </w:tc>
      </w:tr>
      <w:tr w:rsidR="007C5B9E" w:rsidRPr="00EE71CE" w14:paraId="72BD3E8E" w14:textId="77777777" w:rsidTr="00AB1D41">
        <w:tc>
          <w:tcPr>
            <w:tcW w:w="4928" w:type="dxa"/>
          </w:tcPr>
          <w:p w14:paraId="726241B9" w14:textId="77777777" w:rsidR="007C5B9E" w:rsidRPr="00EE71CE" w:rsidRDefault="007C5B9E" w:rsidP="00A251D9">
            <w:pPr>
              <w:rPr>
                <w:rFonts w:cs="Arial"/>
                <w:szCs w:val="22"/>
                <w:lang w:val="it-IT"/>
              </w:rPr>
            </w:pPr>
            <w:r w:rsidRPr="00EE71CE">
              <w:rPr>
                <w:rFonts w:cs="Arial"/>
                <w:szCs w:val="22"/>
                <w:lang w:val="it-IT"/>
              </w:rPr>
              <w:t>Auditberichte</w:t>
            </w:r>
          </w:p>
        </w:tc>
        <w:tc>
          <w:tcPr>
            <w:tcW w:w="2126" w:type="dxa"/>
          </w:tcPr>
          <w:p w14:paraId="3E80536A" w14:textId="77777777" w:rsidR="007C5B9E" w:rsidRPr="00EE71CE" w:rsidRDefault="007C5B9E" w:rsidP="00A251D9">
            <w:pPr>
              <w:jc w:val="center"/>
              <w:rPr>
                <w:rFonts w:cs="Arial"/>
                <w:szCs w:val="22"/>
                <w:lang w:val="it-IT"/>
              </w:rPr>
            </w:pPr>
            <w:r w:rsidRPr="00EE71CE">
              <w:rPr>
                <w:rFonts w:cs="Arial"/>
                <w:szCs w:val="22"/>
                <w:lang w:val="it-IT"/>
              </w:rPr>
              <w:t>A</w:t>
            </w:r>
          </w:p>
        </w:tc>
        <w:tc>
          <w:tcPr>
            <w:tcW w:w="2126" w:type="dxa"/>
          </w:tcPr>
          <w:p w14:paraId="5C0CD110" w14:textId="77777777" w:rsidR="007C5B9E" w:rsidRPr="00EE71CE" w:rsidRDefault="007C5B9E" w:rsidP="00A251D9">
            <w:pPr>
              <w:rPr>
                <w:rFonts w:cs="Arial"/>
                <w:szCs w:val="22"/>
                <w:lang w:val="it-IT"/>
              </w:rPr>
            </w:pPr>
          </w:p>
        </w:tc>
      </w:tr>
      <w:tr w:rsidR="007C5B9E" w:rsidRPr="00EE71CE" w14:paraId="188C6F1F" w14:textId="77777777" w:rsidTr="00AB1D41">
        <w:tc>
          <w:tcPr>
            <w:tcW w:w="4928" w:type="dxa"/>
          </w:tcPr>
          <w:p w14:paraId="6115D56E" w14:textId="77777777" w:rsidR="007C5B9E" w:rsidRPr="00EE71CE" w:rsidRDefault="007C5B9E" w:rsidP="00A251D9">
            <w:pPr>
              <w:rPr>
                <w:rFonts w:cs="Arial"/>
                <w:szCs w:val="22"/>
              </w:rPr>
            </w:pPr>
            <w:r w:rsidRPr="00EE71CE">
              <w:rPr>
                <w:rFonts w:cs="Arial"/>
                <w:szCs w:val="22"/>
              </w:rPr>
              <w:t>Protokolle von Sitzungen des Arzneimittelsicherheitsausschusses</w:t>
            </w:r>
          </w:p>
        </w:tc>
        <w:tc>
          <w:tcPr>
            <w:tcW w:w="2126" w:type="dxa"/>
          </w:tcPr>
          <w:p w14:paraId="1DA9C2F1" w14:textId="77777777" w:rsidR="007C5B9E" w:rsidRPr="00EE71CE" w:rsidRDefault="007C5B9E" w:rsidP="00A251D9">
            <w:pPr>
              <w:jc w:val="center"/>
              <w:rPr>
                <w:rFonts w:cs="Arial"/>
                <w:szCs w:val="22"/>
                <w:lang w:val="en-GB"/>
              </w:rPr>
            </w:pPr>
            <w:r w:rsidRPr="00EE71CE">
              <w:rPr>
                <w:rFonts w:cs="Arial"/>
                <w:szCs w:val="22"/>
                <w:lang w:val="en-GB"/>
              </w:rPr>
              <w:t>A</w:t>
            </w:r>
          </w:p>
        </w:tc>
        <w:tc>
          <w:tcPr>
            <w:tcW w:w="2126" w:type="dxa"/>
          </w:tcPr>
          <w:p w14:paraId="14A85332" w14:textId="77777777" w:rsidR="007C5B9E" w:rsidRPr="00EE71CE" w:rsidRDefault="007C5B9E" w:rsidP="00A251D9">
            <w:pPr>
              <w:rPr>
                <w:rFonts w:cs="Arial"/>
                <w:szCs w:val="22"/>
                <w:lang w:val="en-GB"/>
              </w:rPr>
            </w:pPr>
          </w:p>
        </w:tc>
      </w:tr>
      <w:tr w:rsidR="007C5B9E" w:rsidRPr="00EE71CE" w14:paraId="2D8F0B4A" w14:textId="77777777" w:rsidTr="00AB1D41">
        <w:tc>
          <w:tcPr>
            <w:tcW w:w="4928" w:type="dxa"/>
          </w:tcPr>
          <w:p w14:paraId="5E8FB673" w14:textId="77777777" w:rsidR="007C5B9E" w:rsidRPr="00EE71CE" w:rsidRDefault="007C5B9E" w:rsidP="00A251D9">
            <w:pPr>
              <w:rPr>
                <w:rFonts w:cs="Arial"/>
                <w:szCs w:val="22"/>
                <w:lang w:val="en-GB"/>
              </w:rPr>
            </w:pPr>
            <w:r w:rsidRPr="00EE71CE">
              <w:rPr>
                <w:rFonts w:cs="Arial"/>
                <w:szCs w:val="22"/>
                <w:lang w:val="en-GB"/>
              </w:rPr>
              <w:t>Rückrufe</w:t>
            </w:r>
          </w:p>
        </w:tc>
        <w:tc>
          <w:tcPr>
            <w:tcW w:w="2126" w:type="dxa"/>
          </w:tcPr>
          <w:p w14:paraId="4A5750D7" w14:textId="77777777" w:rsidR="007C5B9E" w:rsidRPr="00EE71CE" w:rsidRDefault="007C5B9E" w:rsidP="00A251D9">
            <w:pPr>
              <w:jc w:val="center"/>
              <w:rPr>
                <w:rFonts w:cs="Arial"/>
                <w:szCs w:val="22"/>
                <w:lang w:val="en-GB"/>
              </w:rPr>
            </w:pPr>
            <w:r w:rsidRPr="00EE71CE">
              <w:rPr>
                <w:rFonts w:cs="Arial"/>
                <w:szCs w:val="22"/>
                <w:lang w:val="en-GB"/>
              </w:rPr>
              <w:t>A</w:t>
            </w:r>
          </w:p>
        </w:tc>
        <w:tc>
          <w:tcPr>
            <w:tcW w:w="2126" w:type="dxa"/>
          </w:tcPr>
          <w:p w14:paraId="12C513A3" w14:textId="77777777" w:rsidR="007C5B9E" w:rsidRPr="00EE71CE" w:rsidRDefault="007C5B9E" w:rsidP="00A251D9">
            <w:pPr>
              <w:rPr>
                <w:rFonts w:cs="Arial"/>
                <w:szCs w:val="22"/>
                <w:lang w:val="en-GB"/>
              </w:rPr>
            </w:pPr>
          </w:p>
        </w:tc>
      </w:tr>
      <w:tr w:rsidR="007C5B9E" w:rsidRPr="00EE71CE" w14:paraId="02FA2EEB" w14:textId="77777777" w:rsidTr="00AB1D41">
        <w:tc>
          <w:tcPr>
            <w:tcW w:w="4928" w:type="dxa"/>
          </w:tcPr>
          <w:p w14:paraId="63B0DCC3" w14:textId="77777777" w:rsidR="007C5B9E" w:rsidRPr="00EE71CE" w:rsidRDefault="007C5B9E" w:rsidP="00A251D9">
            <w:pPr>
              <w:rPr>
                <w:rFonts w:cs="Arial"/>
                <w:szCs w:val="22"/>
                <w:lang w:val="en-GB"/>
              </w:rPr>
            </w:pPr>
            <w:r w:rsidRPr="00EE71CE">
              <w:rPr>
                <w:rFonts w:cs="Arial"/>
                <w:szCs w:val="22"/>
                <w:lang w:val="en-GB"/>
              </w:rPr>
              <w:t xml:space="preserve">Rote Hand-Briefe </w:t>
            </w:r>
          </w:p>
        </w:tc>
        <w:tc>
          <w:tcPr>
            <w:tcW w:w="2126" w:type="dxa"/>
          </w:tcPr>
          <w:p w14:paraId="13121E9A" w14:textId="77777777" w:rsidR="007C5B9E" w:rsidRPr="00EE71CE" w:rsidRDefault="007C5B9E" w:rsidP="00A251D9">
            <w:pPr>
              <w:jc w:val="center"/>
              <w:rPr>
                <w:rFonts w:cs="Arial"/>
                <w:szCs w:val="22"/>
              </w:rPr>
            </w:pPr>
            <w:r w:rsidRPr="00EE71CE">
              <w:rPr>
                <w:rFonts w:cs="Arial"/>
                <w:szCs w:val="22"/>
              </w:rPr>
              <w:t>A</w:t>
            </w:r>
          </w:p>
        </w:tc>
        <w:tc>
          <w:tcPr>
            <w:tcW w:w="2126" w:type="dxa"/>
          </w:tcPr>
          <w:p w14:paraId="392CB3CA" w14:textId="77777777" w:rsidR="007C5B9E" w:rsidRPr="00EE71CE" w:rsidRDefault="007C5B9E" w:rsidP="00A251D9">
            <w:pPr>
              <w:rPr>
                <w:rFonts w:cs="Arial"/>
                <w:szCs w:val="22"/>
              </w:rPr>
            </w:pPr>
          </w:p>
        </w:tc>
      </w:tr>
      <w:tr w:rsidR="007C5B9E" w:rsidRPr="00EE71CE" w14:paraId="73E28168" w14:textId="77777777" w:rsidTr="00AB1D41">
        <w:tc>
          <w:tcPr>
            <w:tcW w:w="4928" w:type="dxa"/>
          </w:tcPr>
          <w:p w14:paraId="52E69B60" w14:textId="77777777" w:rsidR="007C5B9E" w:rsidRPr="00EE71CE" w:rsidRDefault="007C5B9E" w:rsidP="00A251D9">
            <w:pPr>
              <w:rPr>
                <w:rFonts w:cs="Arial"/>
                <w:szCs w:val="22"/>
              </w:rPr>
            </w:pPr>
            <w:r w:rsidRPr="00EE71CE">
              <w:rPr>
                <w:rFonts w:cs="Arial"/>
                <w:szCs w:val="22"/>
              </w:rPr>
              <w:t>Sicherheitsrelevante Behörden</w:t>
            </w:r>
            <w:r w:rsidRPr="00EE71CE">
              <w:rPr>
                <w:rFonts w:cs="Arial"/>
                <w:szCs w:val="22"/>
              </w:rPr>
              <w:softHyphen/>
              <w:t xml:space="preserve">anfragen </w:t>
            </w:r>
          </w:p>
        </w:tc>
        <w:tc>
          <w:tcPr>
            <w:tcW w:w="2126" w:type="dxa"/>
          </w:tcPr>
          <w:p w14:paraId="73E39FF2" w14:textId="77777777" w:rsidR="007C5B9E" w:rsidRPr="00EE71CE" w:rsidRDefault="007C5B9E" w:rsidP="00A251D9">
            <w:pPr>
              <w:jc w:val="center"/>
              <w:rPr>
                <w:rFonts w:cs="Arial"/>
                <w:szCs w:val="22"/>
              </w:rPr>
            </w:pPr>
            <w:r w:rsidRPr="00EE71CE">
              <w:rPr>
                <w:rFonts w:cs="Arial"/>
                <w:szCs w:val="22"/>
              </w:rPr>
              <w:t>A</w:t>
            </w:r>
          </w:p>
        </w:tc>
        <w:tc>
          <w:tcPr>
            <w:tcW w:w="2126" w:type="dxa"/>
          </w:tcPr>
          <w:p w14:paraId="7E7BF13C" w14:textId="77777777" w:rsidR="007C5B9E" w:rsidRPr="00EE71CE" w:rsidRDefault="007C5B9E" w:rsidP="00A251D9">
            <w:pPr>
              <w:rPr>
                <w:rFonts w:cs="Arial"/>
                <w:szCs w:val="22"/>
              </w:rPr>
            </w:pPr>
          </w:p>
        </w:tc>
      </w:tr>
      <w:tr w:rsidR="007C5B9E" w:rsidRPr="00EE71CE" w14:paraId="635BD48F" w14:textId="77777777" w:rsidTr="00AB1D41">
        <w:tc>
          <w:tcPr>
            <w:tcW w:w="4928" w:type="dxa"/>
          </w:tcPr>
          <w:p w14:paraId="538B614D" w14:textId="77777777" w:rsidR="007C5B9E" w:rsidRPr="00EE71CE" w:rsidRDefault="007C5B9E" w:rsidP="00A251D9">
            <w:pPr>
              <w:rPr>
                <w:rFonts w:cs="Arial"/>
                <w:szCs w:val="22"/>
              </w:rPr>
            </w:pPr>
            <w:r w:rsidRPr="00EE71CE">
              <w:rPr>
                <w:rFonts w:cs="Arial"/>
                <w:szCs w:val="22"/>
              </w:rPr>
              <w:t>Übereinkünfte und Unterlagen zu Pharmakovigilanz-relevanten Maßnahmen im Rahmen der Zulassung und danach (RMP, PASS etc.)</w:t>
            </w:r>
          </w:p>
        </w:tc>
        <w:tc>
          <w:tcPr>
            <w:tcW w:w="2126" w:type="dxa"/>
          </w:tcPr>
          <w:p w14:paraId="25209DD1" w14:textId="77777777" w:rsidR="007C5B9E" w:rsidRPr="00EE71CE" w:rsidRDefault="007C5B9E" w:rsidP="00A251D9">
            <w:pPr>
              <w:jc w:val="center"/>
              <w:rPr>
                <w:rFonts w:cs="Arial"/>
                <w:szCs w:val="22"/>
              </w:rPr>
            </w:pPr>
            <w:r w:rsidRPr="00EE71CE">
              <w:rPr>
                <w:rFonts w:cs="Arial"/>
                <w:szCs w:val="22"/>
              </w:rPr>
              <w:t>A</w:t>
            </w:r>
          </w:p>
        </w:tc>
        <w:tc>
          <w:tcPr>
            <w:tcW w:w="2126" w:type="dxa"/>
          </w:tcPr>
          <w:p w14:paraId="6F532268" w14:textId="77777777" w:rsidR="007C5B9E" w:rsidRPr="00EE71CE" w:rsidRDefault="007C5B9E" w:rsidP="00A251D9">
            <w:pPr>
              <w:rPr>
                <w:rFonts w:cs="Arial"/>
                <w:szCs w:val="22"/>
              </w:rPr>
            </w:pPr>
          </w:p>
        </w:tc>
      </w:tr>
      <w:tr w:rsidR="007C5B9E" w:rsidRPr="00EE71CE" w14:paraId="3E5FFF18" w14:textId="77777777" w:rsidTr="00AB1D41">
        <w:tc>
          <w:tcPr>
            <w:tcW w:w="4928" w:type="dxa"/>
          </w:tcPr>
          <w:p w14:paraId="6F413509" w14:textId="77777777" w:rsidR="007C5B9E" w:rsidRPr="00EE71CE" w:rsidRDefault="007C5B9E" w:rsidP="00A251D9">
            <w:pPr>
              <w:rPr>
                <w:rFonts w:cs="Arial"/>
                <w:szCs w:val="22"/>
              </w:rPr>
            </w:pPr>
            <w:r w:rsidRPr="00EE71CE">
              <w:rPr>
                <w:rFonts w:cs="Arial"/>
                <w:szCs w:val="22"/>
              </w:rPr>
              <w:t>PSUR inkl. Anlagen</w:t>
            </w:r>
          </w:p>
        </w:tc>
        <w:tc>
          <w:tcPr>
            <w:tcW w:w="2126" w:type="dxa"/>
          </w:tcPr>
          <w:p w14:paraId="339C9FB8" w14:textId="77777777" w:rsidR="007C5B9E" w:rsidRPr="00EE71CE" w:rsidRDefault="007C5B9E" w:rsidP="00A251D9">
            <w:pPr>
              <w:jc w:val="center"/>
              <w:rPr>
                <w:rFonts w:cs="Arial"/>
                <w:szCs w:val="22"/>
              </w:rPr>
            </w:pPr>
            <w:r w:rsidRPr="00EE71CE">
              <w:rPr>
                <w:rFonts w:cs="Arial"/>
                <w:szCs w:val="22"/>
              </w:rPr>
              <w:t>A</w:t>
            </w:r>
          </w:p>
        </w:tc>
        <w:tc>
          <w:tcPr>
            <w:tcW w:w="2126" w:type="dxa"/>
          </w:tcPr>
          <w:p w14:paraId="1AA81CA7" w14:textId="77777777" w:rsidR="007C5B9E" w:rsidRPr="00EE71CE" w:rsidRDefault="007C5B9E" w:rsidP="00A251D9">
            <w:pPr>
              <w:rPr>
                <w:rFonts w:cs="Arial"/>
                <w:szCs w:val="22"/>
              </w:rPr>
            </w:pPr>
          </w:p>
        </w:tc>
      </w:tr>
      <w:tr w:rsidR="007C5B9E" w:rsidRPr="00EE71CE" w14:paraId="10903BDC" w14:textId="77777777" w:rsidTr="00AB1D41">
        <w:tc>
          <w:tcPr>
            <w:tcW w:w="4928" w:type="dxa"/>
          </w:tcPr>
          <w:p w14:paraId="03CA200D" w14:textId="77777777" w:rsidR="007C5B9E" w:rsidRPr="00EE71CE" w:rsidRDefault="007C5B9E" w:rsidP="00A251D9">
            <w:pPr>
              <w:rPr>
                <w:rFonts w:cs="Arial"/>
                <w:szCs w:val="22"/>
              </w:rPr>
            </w:pPr>
            <w:r w:rsidRPr="00EE71CE">
              <w:rPr>
                <w:rFonts w:cs="Arial"/>
                <w:szCs w:val="22"/>
              </w:rPr>
              <w:t>CCDS/CCSI</w:t>
            </w:r>
          </w:p>
        </w:tc>
        <w:tc>
          <w:tcPr>
            <w:tcW w:w="2126" w:type="dxa"/>
          </w:tcPr>
          <w:p w14:paraId="7C3C4E83" w14:textId="77777777" w:rsidR="007C5B9E" w:rsidRPr="00EE71CE" w:rsidRDefault="007C5B9E" w:rsidP="00A251D9">
            <w:pPr>
              <w:jc w:val="center"/>
              <w:rPr>
                <w:rFonts w:cs="Arial"/>
                <w:szCs w:val="22"/>
              </w:rPr>
            </w:pPr>
            <w:r w:rsidRPr="00EE71CE">
              <w:rPr>
                <w:rFonts w:cs="Arial"/>
                <w:szCs w:val="22"/>
              </w:rPr>
              <w:t>A</w:t>
            </w:r>
          </w:p>
        </w:tc>
        <w:tc>
          <w:tcPr>
            <w:tcW w:w="2126" w:type="dxa"/>
          </w:tcPr>
          <w:p w14:paraId="309CF5D8" w14:textId="77777777" w:rsidR="007C5B9E" w:rsidRPr="00EE71CE" w:rsidRDefault="007C5B9E" w:rsidP="00A251D9">
            <w:pPr>
              <w:rPr>
                <w:rFonts w:cs="Arial"/>
                <w:szCs w:val="22"/>
              </w:rPr>
            </w:pPr>
          </w:p>
        </w:tc>
      </w:tr>
      <w:tr w:rsidR="007C5B9E" w:rsidRPr="00EE71CE" w14:paraId="47DE7BBD" w14:textId="77777777" w:rsidTr="00AB1D41">
        <w:tc>
          <w:tcPr>
            <w:tcW w:w="4928" w:type="dxa"/>
          </w:tcPr>
          <w:p w14:paraId="085518FA" w14:textId="77777777" w:rsidR="007C5B9E" w:rsidRPr="00EE71CE" w:rsidRDefault="007C5B9E" w:rsidP="00AB1D41">
            <w:pPr>
              <w:rPr>
                <w:rFonts w:cs="Arial"/>
                <w:szCs w:val="22"/>
              </w:rPr>
            </w:pPr>
            <w:r w:rsidRPr="00EE71CE">
              <w:rPr>
                <w:rFonts w:cs="Arial"/>
                <w:szCs w:val="22"/>
              </w:rPr>
              <w:t>Fachinfo</w:t>
            </w:r>
            <w:r>
              <w:rPr>
                <w:rFonts w:cs="Arial"/>
                <w:szCs w:val="22"/>
              </w:rPr>
              <w:t>rmationen</w:t>
            </w:r>
            <w:r w:rsidRPr="00EE71CE">
              <w:rPr>
                <w:rFonts w:cs="Arial"/>
                <w:szCs w:val="22"/>
              </w:rPr>
              <w:t xml:space="preserve"> und Packungsbeilagen</w:t>
            </w:r>
          </w:p>
        </w:tc>
        <w:tc>
          <w:tcPr>
            <w:tcW w:w="2126" w:type="dxa"/>
          </w:tcPr>
          <w:p w14:paraId="43ABEF2F" w14:textId="77777777" w:rsidR="007C5B9E" w:rsidRPr="00EE71CE" w:rsidRDefault="007C5B9E" w:rsidP="00A251D9">
            <w:pPr>
              <w:jc w:val="center"/>
              <w:rPr>
                <w:rFonts w:cs="Arial"/>
                <w:szCs w:val="22"/>
              </w:rPr>
            </w:pPr>
            <w:r w:rsidRPr="00EE71CE">
              <w:rPr>
                <w:rFonts w:cs="Arial"/>
                <w:szCs w:val="22"/>
              </w:rPr>
              <w:t>A</w:t>
            </w:r>
          </w:p>
        </w:tc>
        <w:tc>
          <w:tcPr>
            <w:tcW w:w="2126" w:type="dxa"/>
          </w:tcPr>
          <w:p w14:paraId="3603B90A" w14:textId="77777777" w:rsidR="007C5B9E" w:rsidRPr="00EE71CE" w:rsidRDefault="007C5B9E" w:rsidP="00A251D9">
            <w:pPr>
              <w:rPr>
                <w:rFonts w:cs="Arial"/>
                <w:szCs w:val="22"/>
              </w:rPr>
            </w:pPr>
          </w:p>
        </w:tc>
      </w:tr>
      <w:tr w:rsidR="007C5B9E" w:rsidRPr="00EE71CE" w14:paraId="42E6FC3C" w14:textId="77777777" w:rsidTr="00AB1D41">
        <w:tc>
          <w:tcPr>
            <w:tcW w:w="4928" w:type="dxa"/>
          </w:tcPr>
          <w:p w14:paraId="3D3DE9F6" w14:textId="77777777" w:rsidR="007C5B9E" w:rsidRPr="00EE71CE" w:rsidRDefault="007C5B9E" w:rsidP="00A251D9">
            <w:pPr>
              <w:rPr>
                <w:rFonts w:cs="Arial"/>
                <w:szCs w:val="22"/>
              </w:rPr>
            </w:pPr>
            <w:r w:rsidRPr="00EE71CE">
              <w:rPr>
                <w:rFonts w:cs="Arial"/>
                <w:szCs w:val="22"/>
              </w:rPr>
              <w:t>S</w:t>
            </w:r>
            <w:r>
              <w:rPr>
                <w:rFonts w:cs="Arial"/>
                <w:szCs w:val="22"/>
              </w:rPr>
              <w:t>m</w:t>
            </w:r>
            <w:r w:rsidRPr="00EE71CE">
              <w:rPr>
                <w:rFonts w:cs="Arial"/>
                <w:szCs w:val="22"/>
              </w:rPr>
              <w:t>PCs</w:t>
            </w:r>
          </w:p>
        </w:tc>
        <w:tc>
          <w:tcPr>
            <w:tcW w:w="2126" w:type="dxa"/>
          </w:tcPr>
          <w:p w14:paraId="0B455637" w14:textId="77777777" w:rsidR="007C5B9E" w:rsidRPr="00EE71CE" w:rsidRDefault="007C5B9E" w:rsidP="00A251D9">
            <w:pPr>
              <w:jc w:val="center"/>
              <w:rPr>
                <w:rFonts w:cs="Arial"/>
                <w:szCs w:val="22"/>
              </w:rPr>
            </w:pPr>
            <w:r w:rsidRPr="00EE71CE">
              <w:rPr>
                <w:rFonts w:cs="Arial"/>
                <w:szCs w:val="22"/>
              </w:rPr>
              <w:t>A</w:t>
            </w:r>
          </w:p>
        </w:tc>
        <w:tc>
          <w:tcPr>
            <w:tcW w:w="2126" w:type="dxa"/>
          </w:tcPr>
          <w:p w14:paraId="7E093945" w14:textId="77777777" w:rsidR="007C5B9E" w:rsidRPr="00EE71CE" w:rsidRDefault="007C5B9E" w:rsidP="00A251D9">
            <w:pPr>
              <w:rPr>
                <w:rFonts w:cs="Arial"/>
                <w:szCs w:val="22"/>
              </w:rPr>
            </w:pPr>
          </w:p>
        </w:tc>
      </w:tr>
      <w:tr w:rsidR="007C5B9E" w:rsidRPr="00EE71CE" w14:paraId="50DD5D44" w14:textId="77777777" w:rsidTr="00AB1D41">
        <w:tc>
          <w:tcPr>
            <w:tcW w:w="4928" w:type="dxa"/>
          </w:tcPr>
          <w:p w14:paraId="3267607D" w14:textId="77777777" w:rsidR="007C5B9E" w:rsidRPr="00EE71CE" w:rsidRDefault="007C5B9E" w:rsidP="00A251D9">
            <w:pPr>
              <w:rPr>
                <w:rFonts w:cs="Arial"/>
                <w:szCs w:val="22"/>
              </w:rPr>
            </w:pPr>
            <w:r w:rsidRPr="00EE71CE">
              <w:rPr>
                <w:rFonts w:cs="Arial"/>
                <w:szCs w:val="22"/>
              </w:rPr>
              <w:t>Unterlagen, die zur Erstellung des PSURs benutzt wurden, z.B. Literaturrecherchen, Absatzzahlen etc.</w:t>
            </w:r>
          </w:p>
        </w:tc>
        <w:tc>
          <w:tcPr>
            <w:tcW w:w="2126" w:type="dxa"/>
          </w:tcPr>
          <w:p w14:paraId="42ED7B52" w14:textId="77777777" w:rsidR="007C5B9E" w:rsidRPr="00EE71CE" w:rsidRDefault="007C5B9E" w:rsidP="00A251D9">
            <w:pPr>
              <w:jc w:val="center"/>
              <w:rPr>
                <w:rFonts w:cs="Arial"/>
                <w:szCs w:val="22"/>
              </w:rPr>
            </w:pPr>
            <w:r w:rsidRPr="00EE71CE">
              <w:rPr>
                <w:rFonts w:cs="Arial"/>
                <w:szCs w:val="22"/>
              </w:rPr>
              <w:t>C</w:t>
            </w:r>
          </w:p>
        </w:tc>
        <w:tc>
          <w:tcPr>
            <w:tcW w:w="2126" w:type="dxa"/>
          </w:tcPr>
          <w:p w14:paraId="2BA0BF73" w14:textId="77777777" w:rsidR="007C5B9E" w:rsidRPr="00EE71CE" w:rsidRDefault="007C5B9E" w:rsidP="00A251D9">
            <w:pPr>
              <w:rPr>
                <w:rFonts w:cs="Arial"/>
                <w:szCs w:val="22"/>
              </w:rPr>
            </w:pPr>
          </w:p>
        </w:tc>
      </w:tr>
      <w:tr w:rsidR="007C5B9E" w:rsidRPr="00EE71CE" w14:paraId="00184803" w14:textId="77777777" w:rsidTr="00AB1D41">
        <w:tc>
          <w:tcPr>
            <w:tcW w:w="4928" w:type="dxa"/>
          </w:tcPr>
          <w:p w14:paraId="574FE646" w14:textId="77777777" w:rsidR="007C5B9E" w:rsidRPr="00EE71CE" w:rsidRDefault="007C5B9E" w:rsidP="00A251D9">
            <w:pPr>
              <w:rPr>
                <w:rFonts w:cs="Arial"/>
                <w:szCs w:val="22"/>
              </w:rPr>
            </w:pPr>
            <w:r w:rsidRPr="00EE71CE">
              <w:rPr>
                <w:rFonts w:cs="Arial"/>
                <w:szCs w:val="22"/>
              </w:rPr>
              <w:lastRenderedPageBreak/>
              <w:t>Behördliche Antworten zum PSUR (Eingangsbestätigungen, Anfragen, Assessment Report)</w:t>
            </w:r>
          </w:p>
        </w:tc>
        <w:tc>
          <w:tcPr>
            <w:tcW w:w="2126" w:type="dxa"/>
          </w:tcPr>
          <w:p w14:paraId="2F41ECD6" w14:textId="77777777" w:rsidR="007C5B9E" w:rsidRPr="00EE71CE" w:rsidRDefault="007C5B9E" w:rsidP="00A251D9">
            <w:pPr>
              <w:jc w:val="center"/>
              <w:rPr>
                <w:rFonts w:cs="Arial"/>
                <w:szCs w:val="22"/>
              </w:rPr>
            </w:pPr>
            <w:r w:rsidRPr="00EE71CE">
              <w:rPr>
                <w:rFonts w:cs="Arial"/>
                <w:szCs w:val="22"/>
              </w:rPr>
              <w:t>A</w:t>
            </w:r>
            <w:r w:rsidRPr="00EE71CE">
              <w:rPr>
                <w:rFonts w:cs="Arial"/>
                <w:szCs w:val="22"/>
              </w:rPr>
              <w:br/>
              <w:t>(Eingangs-</w:t>
            </w:r>
            <w:r w:rsidRPr="00EE71CE">
              <w:rPr>
                <w:rFonts w:cs="Arial"/>
                <w:szCs w:val="22"/>
              </w:rPr>
              <w:br/>
              <w:t>bestätigungen C)</w:t>
            </w:r>
          </w:p>
        </w:tc>
        <w:tc>
          <w:tcPr>
            <w:tcW w:w="2126" w:type="dxa"/>
          </w:tcPr>
          <w:p w14:paraId="0F27ACAE" w14:textId="77777777" w:rsidR="007C5B9E" w:rsidRPr="00EE71CE" w:rsidRDefault="007C5B9E" w:rsidP="00A251D9">
            <w:pPr>
              <w:rPr>
                <w:rFonts w:cs="Arial"/>
                <w:szCs w:val="22"/>
              </w:rPr>
            </w:pPr>
          </w:p>
        </w:tc>
      </w:tr>
      <w:tr w:rsidR="007C5B9E" w:rsidRPr="00EE71CE" w14:paraId="08C85F1E" w14:textId="77777777" w:rsidTr="00AB1D41">
        <w:tc>
          <w:tcPr>
            <w:tcW w:w="4928" w:type="dxa"/>
          </w:tcPr>
          <w:p w14:paraId="2CD01846" w14:textId="50524751" w:rsidR="007C5B9E" w:rsidRPr="00EE71CE" w:rsidRDefault="007C5B9E" w:rsidP="00AB1D41">
            <w:pPr>
              <w:rPr>
                <w:rFonts w:cs="Arial"/>
                <w:szCs w:val="22"/>
                <w:highlight w:val="yellow"/>
              </w:rPr>
            </w:pPr>
            <w:r w:rsidRPr="00EE71CE">
              <w:rPr>
                <w:rFonts w:cs="Arial"/>
                <w:szCs w:val="22"/>
              </w:rPr>
              <w:t xml:space="preserve">SUSAR-Meldungen aus klinischen </w:t>
            </w:r>
            <w:r>
              <w:rPr>
                <w:rFonts w:cs="Arial"/>
                <w:szCs w:val="22"/>
              </w:rPr>
              <w:t>Prüfungen</w:t>
            </w:r>
          </w:p>
        </w:tc>
        <w:tc>
          <w:tcPr>
            <w:tcW w:w="2126" w:type="dxa"/>
          </w:tcPr>
          <w:p w14:paraId="464011F7" w14:textId="4BAB007D" w:rsidR="007C5B9E" w:rsidRPr="00EE71CE" w:rsidRDefault="007C5B9E" w:rsidP="00A251D9">
            <w:pPr>
              <w:jc w:val="center"/>
              <w:rPr>
                <w:rFonts w:cs="Arial"/>
                <w:szCs w:val="22"/>
              </w:rPr>
            </w:pPr>
            <w:r w:rsidRPr="00EE71CE">
              <w:rPr>
                <w:rFonts w:cs="Arial"/>
                <w:szCs w:val="22"/>
              </w:rPr>
              <w:t>A</w:t>
            </w:r>
          </w:p>
        </w:tc>
        <w:tc>
          <w:tcPr>
            <w:tcW w:w="2126" w:type="dxa"/>
          </w:tcPr>
          <w:p w14:paraId="22FE1716" w14:textId="77777777" w:rsidR="007C5B9E" w:rsidRPr="00EE71CE" w:rsidRDefault="007C5B9E" w:rsidP="00A251D9">
            <w:pPr>
              <w:rPr>
                <w:rFonts w:cs="Arial"/>
                <w:szCs w:val="22"/>
              </w:rPr>
            </w:pPr>
          </w:p>
        </w:tc>
      </w:tr>
      <w:tr w:rsidR="007C5B9E" w:rsidRPr="00EE71CE" w14:paraId="2A9F0DC4" w14:textId="77777777" w:rsidTr="00AB1D41">
        <w:tc>
          <w:tcPr>
            <w:tcW w:w="4928" w:type="dxa"/>
          </w:tcPr>
          <w:p w14:paraId="7257D1B3" w14:textId="2E76BBC1" w:rsidR="007C5B9E" w:rsidRPr="00EE71CE" w:rsidRDefault="007C5B9E" w:rsidP="00A251D9">
            <w:pPr>
              <w:rPr>
                <w:rFonts w:cs="Arial"/>
                <w:b/>
                <w:szCs w:val="22"/>
              </w:rPr>
            </w:pPr>
          </w:p>
        </w:tc>
        <w:tc>
          <w:tcPr>
            <w:tcW w:w="2126" w:type="dxa"/>
          </w:tcPr>
          <w:p w14:paraId="2E14A93A" w14:textId="77777777" w:rsidR="007C5B9E" w:rsidRPr="00EE71CE" w:rsidRDefault="007C5B9E" w:rsidP="00A251D9">
            <w:pPr>
              <w:jc w:val="center"/>
              <w:rPr>
                <w:rFonts w:cs="Arial"/>
                <w:szCs w:val="22"/>
              </w:rPr>
            </w:pPr>
          </w:p>
        </w:tc>
        <w:tc>
          <w:tcPr>
            <w:tcW w:w="2126" w:type="dxa"/>
          </w:tcPr>
          <w:p w14:paraId="69ACF0CE" w14:textId="77777777" w:rsidR="007C5B9E" w:rsidRPr="00EE71CE" w:rsidRDefault="007C5B9E" w:rsidP="00A251D9">
            <w:pPr>
              <w:rPr>
                <w:rFonts w:cs="Arial"/>
                <w:szCs w:val="22"/>
              </w:rPr>
            </w:pPr>
          </w:p>
        </w:tc>
      </w:tr>
      <w:tr w:rsidR="007C5B9E" w:rsidRPr="00EE71CE" w14:paraId="50CE4E97" w14:textId="77777777" w:rsidTr="00AB1D41">
        <w:tc>
          <w:tcPr>
            <w:tcW w:w="4928" w:type="dxa"/>
          </w:tcPr>
          <w:p w14:paraId="32DFE681" w14:textId="77777777" w:rsidR="007C5B9E" w:rsidRPr="00EE71CE" w:rsidRDefault="007C5B9E" w:rsidP="00A251D9">
            <w:pPr>
              <w:rPr>
                <w:rFonts w:cs="Arial"/>
                <w:szCs w:val="22"/>
              </w:rPr>
            </w:pPr>
            <w:r w:rsidRPr="00EE71CE">
              <w:rPr>
                <w:rFonts w:cs="Arial"/>
                <w:szCs w:val="22"/>
              </w:rPr>
              <w:t>Literaturrecherche-Protokolle</w:t>
            </w:r>
          </w:p>
        </w:tc>
        <w:tc>
          <w:tcPr>
            <w:tcW w:w="2126" w:type="dxa"/>
          </w:tcPr>
          <w:p w14:paraId="529AB595" w14:textId="77777777" w:rsidR="007C5B9E" w:rsidRPr="00EE71CE" w:rsidRDefault="007C5B9E" w:rsidP="00A251D9">
            <w:pPr>
              <w:jc w:val="center"/>
              <w:rPr>
                <w:rFonts w:cs="Arial"/>
                <w:szCs w:val="22"/>
              </w:rPr>
            </w:pPr>
            <w:r w:rsidRPr="00EE71CE">
              <w:rPr>
                <w:rFonts w:cs="Arial"/>
                <w:szCs w:val="22"/>
              </w:rPr>
              <w:t>C</w:t>
            </w:r>
          </w:p>
        </w:tc>
        <w:tc>
          <w:tcPr>
            <w:tcW w:w="2126" w:type="dxa"/>
          </w:tcPr>
          <w:p w14:paraId="1435035A" w14:textId="77777777" w:rsidR="007C5B9E" w:rsidRPr="00EE71CE" w:rsidRDefault="007C5B9E" w:rsidP="00A251D9">
            <w:pPr>
              <w:rPr>
                <w:rFonts w:cs="Arial"/>
                <w:szCs w:val="22"/>
              </w:rPr>
            </w:pPr>
          </w:p>
        </w:tc>
      </w:tr>
      <w:tr w:rsidR="007C5B9E" w:rsidRPr="00EE71CE" w14:paraId="43126727" w14:textId="77777777" w:rsidTr="00AB1D41">
        <w:tc>
          <w:tcPr>
            <w:tcW w:w="4928" w:type="dxa"/>
          </w:tcPr>
          <w:p w14:paraId="15A9C7DB" w14:textId="77777777" w:rsidR="007C5B9E" w:rsidRPr="00EE71CE" w:rsidRDefault="007C5B9E" w:rsidP="00A251D9">
            <w:pPr>
              <w:rPr>
                <w:rFonts w:cs="Arial"/>
                <w:szCs w:val="22"/>
              </w:rPr>
            </w:pPr>
            <w:r w:rsidRPr="00EE71CE">
              <w:rPr>
                <w:rFonts w:cs="Arial"/>
                <w:szCs w:val="22"/>
              </w:rPr>
              <w:t>Literaturfälle Abstracts</w:t>
            </w:r>
          </w:p>
        </w:tc>
        <w:tc>
          <w:tcPr>
            <w:tcW w:w="2126" w:type="dxa"/>
          </w:tcPr>
          <w:p w14:paraId="2D64DD99" w14:textId="77777777" w:rsidR="007C5B9E" w:rsidRPr="00EE71CE" w:rsidRDefault="007C5B9E" w:rsidP="00A251D9">
            <w:pPr>
              <w:jc w:val="center"/>
              <w:rPr>
                <w:rFonts w:cs="Arial"/>
                <w:szCs w:val="22"/>
              </w:rPr>
            </w:pPr>
            <w:r w:rsidRPr="00EE71CE">
              <w:rPr>
                <w:rFonts w:cs="Arial"/>
                <w:szCs w:val="22"/>
              </w:rPr>
              <w:t>C</w:t>
            </w:r>
          </w:p>
        </w:tc>
        <w:tc>
          <w:tcPr>
            <w:tcW w:w="2126" w:type="dxa"/>
          </w:tcPr>
          <w:p w14:paraId="11960389" w14:textId="77777777" w:rsidR="007C5B9E" w:rsidRPr="00EE71CE" w:rsidRDefault="007C5B9E" w:rsidP="00A251D9">
            <w:pPr>
              <w:rPr>
                <w:rFonts w:cs="Arial"/>
                <w:szCs w:val="22"/>
              </w:rPr>
            </w:pPr>
          </w:p>
        </w:tc>
      </w:tr>
      <w:tr w:rsidR="007C5B9E" w:rsidRPr="00EE71CE" w14:paraId="4A0B8515" w14:textId="77777777" w:rsidTr="00AB1D41">
        <w:tc>
          <w:tcPr>
            <w:tcW w:w="4928" w:type="dxa"/>
          </w:tcPr>
          <w:p w14:paraId="340C087A" w14:textId="6EADF317" w:rsidR="007C5B9E" w:rsidRPr="00EE71CE" w:rsidRDefault="007C5B9E" w:rsidP="00A251D9">
            <w:pPr>
              <w:rPr>
                <w:rFonts w:cs="Arial"/>
                <w:szCs w:val="22"/>
              </w:rPr>
            </w:pPr>
            <w:r w:rsidRPr="00EE71CE">
              <w:rPr>
                <w:rFonts w:cs="Arial"/>
                <w:szCs w:val="22"/>
              </w:rPr>
              <w:t>Literaturfälle Originalliteratur</w:t>
            </w:r>
            <w:r w:rsidR="006B6B47">
              <w:rPr>
                <w:rFonts w:cs="Arial"/>
                <w:szCs w:val="22"/>
              </w:rPr>
              <w:t xml:space="preserve"> (Cave copyright!)</w:t>
            </w:r>
          </w:p>
        </w:tc>
        <w:tc>
          <w:tcPr>
            <w:tcW w:w="2126" w:type="dxa"/>
          </w:tcPr>
          <w:p w14:paraId="4CAE0AD5" w14:textId="77777777" w:rsidR="007C5B9E" w:rsidRPr="00EE71CE" w:rsidRDefault="007C5B9E" w:rsidP="00A251D9">
            <w:pPr>
              <w:jc w:val="center"/>
              <w:rPr>
                <w:rFonts w:cs="Arial"/>
                <w:szCs w:val="22"/>
              </w:rPr>
            </w:pPr>
            <w:r w:rsidRPr="00EE71CE">
              <w:rPr>
                <w:rFonts w:cs="Arial"/>
                <w:szCs w:val="22"/>
              </w:rPr>
              <w:t>A</w:t>
            </w:r>
          </w:p>
        </w:tc>
        <w:tc>
          <w:tcPr>
            <w:tcW w:w="2126" w:type="dxa"/>
          </w:tcPr>
          <w:p w14:paraId="4BE27767" w14:textId="77777777" w:rsidR="007C5B9E" w:rsidRPr="00EE71CE" w:rsidRDefault="007C5B9E" w:rsidP="00A251D9">
            <w:pPr>
              <w:rPr>
                <w:rFonts w:cs="Arial"/>
                <w:szCs w:val="22"/>
              </w:rPr>
            </w:pPr>
          </w:p>
        </w:tc>
      </w:tr>
      <w:tr w:rsidR="007C5B9E" w:rsidRPr="00EE71CE" w14:paraId="581B17A3" w14:textId="77777777" w:rsidTr="00AB1D41">
        <w:tc>
          <w:tcPr>
            <w:tcW w:w="4928" w:type="dxa"/>
          </w:tcPr>
          <w:p w14:paraId="36FD483A" w14:textId="5D180046" w:rsidR="007C5B9E" w:rsidRPr="00EE71CE" w:rsidRDefault="007C5B9E" w:rsidP="009578D0">
            <w:pPr>
              <w:rPr>
                <w:rFonts w:cs="Arial"/>
                <w:szCs w:val="22"/>
              </w:rPr>
            </w:pPr>
            <w:r w:rsidRPr="00EE71CE">
              <w:rPr>
                <w:rFonts w:cs="Arial"/>
                <w:szCs w:val="22"/>
              </w:rPr>
              <w:t>DDPS/</w:t>
            </w:r>
            <w:r>
              <w:rPr>
                <w:rFonts w:cs="Arial"/>
                <w:szCs w:val="22"/>
              </w:rPr>
              <w:t>PSMF</w:t>
            </w:r>
          </w:p>
        </w:tc>
        <w:tc>
          <w:tcPr>
            <w:tcW w:w="2126" w:type="dxa"/>
          </w:tcPr>
          <w:p w14:paraId="2DC8AB7E" w14:textId="77777777" w:rsidR="007C5B9E" w:rsidRPr="00EE71CE" w:rsidRDefault="007C5B9E" w:rsidP="00A251D9">
            <w:pPr>
              <w:jc w:val="center"/>
              <w:rPr>
                <w:rFonts w:cs="Arial"/>
                <w:szCs w:val="22"/>
              </w:rPr>
            </w:pPr>
            <w:r w:rsidRPr="00EE71CE">
              <w:rPr>
                <w:rFonts w:cs="Arial"/>
                <w:szCs w:val="22"/>
              </w:rPr>
              <w:t>A</w:t>
            </w:r>
          </w:p>
        </w:tc>
        <w:tc>
          <w:tcPr>
            <w:tcW w:w="2126" w:type="dxa"/>
          </w:tcPr>
          <w:p w14:paraId="0667D320" w14:textId="77777777" w:rsidR="007C5B9E" w:rsidRPr="00EE71CE" w:rsidRDefault="007C5B9E" w:rsidP="00A251D9">
            <w:pPr>
              <w:rPr>
                <w:rFonts w:cs="Arial"/>
                <w:szCs w:val="22"/>
              </w:rPr>
            </w:pPr>
          </w:p>
        </w:tc>
      </w:tr>
      <w:tr w:rsidR="007C5B9E" w:rsidRPr="00EE71CE" w14:paraId="3BD081B5" w14:textId="77777777" w:rsidTr="00AB1D41">
        <w:tc>
          <w:tcPr>
            <w:tcW w:w="4928" w:type="dxa"/>
          </w:tcPr>
          <w:p w14:paraId="2266BE14" w14:textId="77777777" w:rsidR="007C5B9E" w:rsidRPr="00EE71CE" w:rsidRDefault="007C5B9E" w:rsidP="00D83C20">
            <w:pPr>
              <w:rPr>
                <w:rFonts w:cs="Arial"/>
                <w:szCs w:val="22"/>
              </w:rPr>
            </w:pPr>
            <w:r w:rsidRPr="00EE71CE">
              <w:rPr>
                <w:rFonts w:cs="Arial"/>
                <w:szCs w:val="22"/>
              </w:rPr>
              <w:t>Pharmazeutisch-technische Reklamationen (lt. AMWHV)</w:t>
            </w:r>
          </w:p>
        </w:tc>
        <w:tc>
          <w:tcPr>
            <w:tcW w:w="2126" w:type="dxa"/>
          </w:tcPr>
          <w:p w14:paraId="5A96D463" w14:textId="77777777" w:rsidR="007C5B9E" w:rsidRPr="00EE71CE" w:rsidRDefault="007C5B9E" w:rsidP="00D83C20">
            <w:pPr>
              <w:jc w:val="center"/>
              <w:rPr>
                <w:rFonts w:cs="Arial"/>
                <w:szCs w:val="22"/>
              </w:rPr>
            </w:pPr>
            <w:r w:rsidRPr="00EE71CE">
              <w:rPr>
                <w:rFonts w:cs="Arial"/>
                <w:szCs w:val="22"/>
              </w:rPr>
              <w:t>D</w:t>
            </w:r>
          </w:p>
        </w:tc>
        <w:tc>
          <w:tcPr>
            <w:tcW w:w="2126" w:type="dxa"/>
          </w:tcPr>
          <w:p w14:paraId="675ED2F9" w14:textId="77777777" w:rsidR="007C5B9E" w:rsidRPr="00EE71CE" w:rsidRDefault="007C5B9E" w:rsidP="00D83C20">
            <w:pPr>
              <w:rPr>
                <w:rFonts w:cs="Arial"/>
                <w:szCs w:val="22"/>
              </w:rPr>
            </w:pPr>
          </w:p>
        </w:tc>
      </w:tr>
      <w:tr w:rsidR="007C5B9E" w:rsidRPr="00EE71CE" w14:paraId="46446BCB" w14:textId="77777777" w:rsidTr="00AB1D41">
        <w:tc>
          <w:tcPr>
            <w:tcW w:w="4928" w:type="dxa"/>
          </w:tcPr>
          <w:p w14:paraId="490CE222" w14:textId="77777777" w:rsidR="007C5B9E" w:rsidRPr="00EE71CE" w:rsidRDefault="007C5B9E" w:rsidP="00A251D9">
            <w:pPr>
              <w:rPr>
                <w:rFonts w:cs="Arial"/>
                <w:szCs w:val="22"/>
              </w:rPr>
            </w:pPr>
            <w:r w:rsidRPr="00EE71CE">
              <w:rPr>
                <w:rFonts w:cs="Arial"/>
                <w:szCs w:val="22"/>
              </w:rPr>
              <w:t>Pharmakovigilanz-Verträge</w:t>
            </w:r>
          </w:p>
        </w:tc>
        <w:tc>
          <w:tcPr>
            <w:tcW w:w="2126" w:type="dxa"/>
          </w:tcPr>
          <w:p w14:paraId="0E4C02FA" w14:textId="77777777" w:rsidR="007C5B9E" w:rsidRPr="00EE71CE" w:rsidRDefault="007C5B9E" w:rsidP="00A251D9">
            <w:pPr>
              <w:jc w:val="center"/>
              <w:rPr>
                <w:rFonts w:cs="Arial"/>
                <w:szCs w:val="22"/>
              </w:rPr>
            </w:pPr>
            <w:r w:rsidRPr="00EE71CE">
              <w:rPr>
                <w:rFonts w:cs="Arial"/>
                <w:szCs w:val="22"/>
              </w:rPr>
              <w:t>A</w:t>
            </w:r>
          </w:p>
        </w:tc>
        <w:tc>
          <w:tcPr>
            <w:tcW w:w="2126" w:type="dxa"/>
          </w:tcPr>
          <w:p w14:paraId="151AF562" w14:textId="77777777" w:rsidR="007C5B9E" w:rsidRPr="00EE71CE" w:rsidRDefault="007C5B9E" w:rsidP="00A251D9">
            <w:pPr>
              <w:rPr>
                <w:rFonts w:cs="Arial"/>
                <w:szCs w:val="22"/>
              </w:rPr>
            </w:pPr>
          </w:p>
        </w:tc>
      </w:tr>
      <w:tr w:rsidR="007C5B9E" w:rsidRPr="00EE71CE" w14:paraId="19A4B61C" w14:textId="77777777" w:rsidTr="00AB1D41">
        <w:tc>
          <w:tcPr>
            <w:tcW w:w="4928" w:type="dxa"/>
          </w:tcPr>
          <w:p w14:paraId="49E8379E" w14:textId="77777777" w:rsidR="007C5B9E" w:rsidRPr="00EE71CE" w:rsidRDefault="007C5B9E" w:rsidP="00A251D9">
            <w:pPr>
              <w:rPr>
                <w:rFonts w:cs="Arial"/>
                <w:szCs w:val="22"/>
              </w:rPr>
            </w:pPr>
            <w:r w:rsidRPr="00EE71CE">
              <w:rPr>
                <w:rFonts w:cs="Arial"/>
                <w:szCs w:val="22"/>
              </w:rPr>
              <w:t>Trainingsunterlagen und –nachweise von Pharmakovigilanz-Schulungen</w:t>
            </w:r>
          </w:p>
        </w:tc>
        <w:tc>
          <w:tcPr>
            <w:tcW w:w="2126" w:type="dxa"/>
          </w:tcPr>
          <w:p w14:paraId="6CAA7F50" w14:textId="77777777" w:rsidR="007C5B9E" w:rsidRPr="00EE71CE" w:rsidRDefault="007C5B9E" w:rsidP="00A251D9">
            <w:pPr>
              <w:jc w:val="center"/>
              <w:rPr>
                <w:rFonts w:cs="Arial"/>
                <w:szCs w:val="22"/>
              </w:rPr>
            </w:pPr>
            <w:r w:rsidRPr="00EE71CE">
              <w:rPr>
                <w:rFonts w:cs="Arial"/>
                <w:szCs w:val="22"/>
              </w:rPr>
              <w:t>C</w:t>
            </w:r>
          </w:p>
        </w:tc>
        <w:tc>
          <w:tcPr>
            <w:tcW w:w="2126" w:type="dxa"/>
          </w:tcPr>
          <w:p w14:paraId="63E314E0" w14:textId="77777777" w:rsidR="007C5B9E" w:rsidRPr="00EE71CE" w:rsidRDefault="007C5B9E" w:rsidP="00A251D9">
            <w:pPr>
              <w:rPr>
                <w:rFonts w:cs="Arial"/>
                <w:szCs w:val="22"/>
              </w:rPr>
            </w:pPr>
          </w:p>
        </w:tc>
      </w:tr>
      <w:tr w:rsidR="007C5B9E" w:rsidRPr="00EE71CE" w14:paraId="5E73E18C" w14:textId="77777777" w:rsidTr="00AB1D41">
        <w:tc>
          <w:tcPr>
            <w:tcW w:w="4928" w:type="dxa"/>
          </w:tcPr>
          <w:p w14:paraId="5EEB16C1" w14:textId="77777777" w:rsidR="007C5B9E" w:rsidRPr="00EE71CE" w:rsidRDefault="007C5B9E" w:rsidP="00663FC0">
            <w:pPr>
              <w:jc w:val="left"/>
              <w:rPr>
                <w:rFonts w:cs="Arial"/>
                <w:szCs w:val="22"/>
              </w:rPr>
            </w:pPr>
            <w:r w:rsidRPr="00EE71CE">
              <w:rPr>
                <w:rFonts w:cs="Arial"/>
                <w:szCs w:val="22"/>
              </w:rPr>
              <w:t xml:space="preserve">CV von Mitarbeitern der Pharmakovigilanzabteilung </w:t>
            </w:r>
          </w:p>
        </w:tc>
        <w:tc>
          <w:tcPr>
            <w:tcW w:w="2126" w:type="dxa"/>
          </w:tcPr>
          <w:p w14:paraId="7BD4C7FF" w14:textId="77777777" w:rsidR="007C5B9E" w:rsidRPr="00EE71CE" w:rsidRDefault="007C5B9E" w:rsidP="00A251D9">
            <w:pPr>
              <w:jc w:val="center"/>
              <w:rPr>
                <w:rFonts w:cs="Arial"/>
                <w:szCs w:val="22"/>
              </w:rPr>
            </w:pPr>
            <w:r w:rsidRPr="00EE71CE">
              <w:rPr>
                <w:rFonts w:cs="Arial"/>
                <w:szCs w:val="22"/>
              </w:rPr>
              <w:t>B</w:t>
            </w:r>
          </w:p>
        </w:tc>
        <w:tc>
          <w:tcPr>
            <w:tcW w:w="2126" w:type="dxa"/>
          </w:tcPr>
          <w:p w14:paraId="2D097255" w14:textId="77777777" w:rsidR="007C5B9E" w:rsidRPr="00EE71CE" w:rsidRDefault="007C5B9E" w:rsidP="00A251D9">
            <w:pPr>
              <w:rPr>
                <w:rFonts w:cs="Arial"/>
                <w:szCs w:val="22"/>
              </w:rPr>
            </w:pPr>
          </w:p>
        </w:tc>
      </w:tr>
      <w:tr w:rsidR="007C5B9E" w:rsidRPr="00EE71CE" w14:paraId="56F4F36A" w14:textId="77777777" w:rsidTr="00AB1D41">
        <w:tc>
          <w:tcPr>
            <w:tcW w:w="4928" w:type="dxa"/>
          </w:tcPr>
          <w:p w14:paraId="1EA09A51" w14:textId="77777777" w:rsidR="007C5B9E" w:rsidRPr="00EE71CE" w:rsidRDefault="007C5B9E" w:rsidP="00A251D9">
            <w:pPr>
              <w:rPr>
                <w:rFonts w:cs="Arial"/>
                <w:szCs w:val="22"/>
              </w:rPr>
            </w:pPr>
            <w:r w:rsidRPr="00EE71CE">
              <w:rPr>
                <w:rFonts w:cs="Arial"/>
                <w:szCs w:val="22"/>
              </w:rPr>
              <w:t xml:space="preserve">Stellenbeschreibung von Mitarbeitern der Pharmakovigilanzabteilung </w:t>
            </w:r>
          </w:p>
        </w:tc>
        <w:tc>
          <w:tcPr>
            <w:tcW w:w="2126" w:type="dxa"/>
          </w:tcPr>
          <w:p w14:paraId="124CE2D4" w14:textId="77777777" w:rsidR="007C5B9E" w:rsidRPr="00EE71CE" w:rsidRDefault="007C5B9E" w:rsidP="00A251D9">
            <w:pPr>
              <w:jc w:val="center"/>
              <w:rPr>
                <w:rFonts w:cs="Arial"/>
                <w:szCs w:val="22"/>
              </w:rPr>
            </w:pPr>
            <w:r w:rsidRPr="00EE71CE">
              <w:rPr>
                <w:rFonts w:cs="Arial"/>
                <w:szCs w:val="22"/>
              </w:rPr>
              <w:t>B</w:t>
            </w:r>
          </w:p>
        </w:tc>
        <w:tc>
          <w:tcPr>
            <w:tcW w:w="2126" w:type="dxa"/>
          </w:tcPr>
          <w:p w14:paraId="2AA6AAD8" w14:textId="77777777" w:rsidR="007C5B9E" w:rsidRPr="00EE71CE" w:rsidRDefault="007C5B9E" w:rsidP="00A251D9">
            <w:pPr>
              <w:rPr>
                <w:rFonts w:cs="Arial"/>
                <w:szCs w:val="22"/>
              </w:rPr>
            </w:pPr>
          </w:p>
        </w:tc>
      </w:tr>
      <w:tr w:rsidR="007C5B9E" w:rsidRPr="00EE71CE" w14:paraId="269D0C40" w14:textId="77777777" w:rsidTr="00AB1D41">
        <w:tc>
          <w:tcPr>
            <w:tcW w:w="4928" w:type="dxa"/>
          </w:tcPr>
          <w:p w14:paraId="0E2B0646" w14:textId="77777777" w:rsidR="007C5B9E" w:rsidRPr="00EE71CE" w:rsidRDefault="007C5B9E" w:rsidP="00A251D9">
            <w:pPr>
              <w:rPr>
                <w:rFonts w:cs="Arial"/>
                <w:szCs w:val="22"/>
              </w:rPr>
            </w:pPr>
            <w:r w:rsidRPr="00EE71CE">
              <w:rPr>
                <w:rFonts w:cs="Arial"/>
                <w:szCs w:val="22"/>
              </w:rPr>
              <w:t xml:space="preserve">Schulungsunterlagen und -nachweise von Mitarbeitern der Pharmakovigilanzabteilung </w:t>
            </w:r>
          </w:p>
        </w:tc>
        <w:tc>
          <w:tcPr>
            <w:tcW w:w="2126" w:type="dxa"/>
          </w:tcPr>
          <w:p w14:paraId="239C59F6" w14:textId="62E59117" w:rsidR="007C5B9E" w:rsidRPr="00EE71CE" w:rsidRDefault="00364A47" w:rsidP="00A251D9">
            <w:pPr>
              <w:jc w:val="center"/>
              <w:rPr>
                <w:rFonts w:cs="Arial"/>
                <w:szCs w:val="22"/>
              </w:rPr>
            </w:pPr>
            <w:r>
              <w:rPr>
                <w:rFonts w:cs="Arial"/>
                <w:szCs w:val="22"/>
              </w:rPr>
              <w:t>C</w:t>
            </w:r>
          </w:p>
        </w:tc>
        <w:tc>
          <w:tcPr>
            <w:tcW w:w="2126" w:type="dxa"/>
          </w:tcPr>
          <w:p w14:paraId="4034047D" w14:textId="77777777" w:rsidR="007C5B9E" w:rsidRPr="00EE71CE" w:rsidRDefault="007C5B9E" w:rsidP="00A251D9">
            <w:pPr>
              <w:rPr>
                <w:rFonts w:cs="Arial"/>
                <w:szCs w:val="22"/>
              </w:rPr>
            </w:pPr>
          </w:p>
        </w:tc>
      </w:tr>
      <w:tr w:rsidR="007C5B9E" w:rsidRPr="00EE71CE" w14:paraId="266622A8" w14:textId="77777777" w:rsidTr="00AB1D41">
        <w:tc>
          <w:tcPr>
            <w:tcW w:w="4928" w:type="dxa"/>
          </w:tcPr>
          <w:p w14:paraId="71EBA8BF" w14:textId="1C0DA90B" w:rsidR="007C5B9E" w:rsidRPr="00EE71CE" w:rsidRDefault="00BF23D8" w:rsidP="00BF23D8">
            <w:pPr>
              <w:rPr>
                <w:rFonts w:cs="Arial"/>
                <w:szCs w:val="22"/>
              </w:rPr>
            </w:pPr>
            <w:r>
              <w:rPr>
                <w:rFonts w:cs="Arial"/>
                <w:szCs w:val="22"/>
              </w:rPr>
              <w:t>Behörden-</w:t>
            </w:r>
            <w:r w:rsidR="007C5B9E" w:rsidRPr="00EE71CE">
              <w:rPr>
                <w:rFonts w:cs="Arial"/>
                <w:szCs w:val="22"/>
              </w:rPr>
              <w:t>Webseite</w:t>
            </w:r>
            <w:r>
              <w:rPr>
                <w:rFonts w:cs="Arial"/>
                <w:szCs w:val="22"/>
              </w:rPr>
              <w:t>n</w:t>
            </w:r>
            <w:r w:rsidR="007C5B9E" w:rsidRPr="00EE71CE">
              <w:rPr>
                <w:rFonts w:cs="Arial"/>
                <w:szCs w:val="22"/>
              </w:rPr>
              <w:t xml:space="preserve"> Recherchen </w:t>
            </w:r>
          </w:p>
        </w:tc>
        <w:tc>
          <w:tcPr>
            <w:tcW w:w="2126" w:type="dxa"/>
          </w:tcPr>
          <w:p w14:paraId="78B59BBF" w14:textId="77777777" w:rsidR="007C5B9E" w:rsidRPr="00EE71CE" w:rsidRDefault="007C5B9E" w:rsidP="00A251D9">
            <w:pPr>
              <w:jc w:val="center"/>
              <w:rPr>
                <w:rFonts w:cs="Arial"/>
                <w:szCs w:val="22"/>
              </w:rPr>
            </w:pPr>
            <w:r w:rsidRPr="00EE71CE">
              <w:rPr>
                <w:rFonts w:cs="Arial"/>
                <w:szCs w:val="22"/>
              </w:rPr>
              <w:t>C</w:t>
            </w:r>
          </w:p>
        </w:tc>
        <w:tc>
          <w:tcPr>
            <w:tcW w:w="2126" w:type="dxa"/>
          </w:tcPr>
          <w:p w14:paraId="6A24F209" w14:textId="77777777" w:rsidR="007C5B9E" w:rsidRPr="00EE71CE" w:rsidRDefault="007C5B9E" w:rsidP="00A251D9">
            <w:pPr>
              <w:rPr>
                <w:rFonts w:cs="Arial"/>
                <w:szCs w:val="22"/>
              </w:rPr>
            </w:pPr>
          </w:p>
        </w:tc>
      </w:tr>
      <w:tr w:rsidR="00C057A8" w:rsidRPr="00EE71CE" w14:paraId="3006C0F4" w14:textId="77777777" w:rsidTr="00AB1D41">
        <w:tc>
          <w:tcPr>
            <w:tcW w:w="4928" w:type="dxa"/>
          </w:tcPr>
          <w:p w14:paraId="46297165" w14:textId="6732A85D" w:rsidR="00AD2955" w:rsidRPr="00EE71CE" w:rsidDel="00BF23D8" w:rsidRDefault="00C057A8" w:rsidP="00D97377">
            <w:pPr>
              <w:rPr>
                <w:rFonts w:cs="Arial"/>
                <w:szCs w:val="22"/>
              </w:rPr>
            </w:pPr>
            <w:r>
              <w:rPr>
                <w:rFonts w:cs="Arial"/>
                <w:szCs w:val="22"/>
              </w:rPr>
              <w:t>Dokumente aus Art. 31/107i-Verfahren</w:t>
            </w:r>
            <w:r w:rsidR="00D837F0">
              <w:rPr>
                <w:rFonts w:cs="Arial"/>
                <w:szCs w:val="22"/>
              </w:rPr>
              <w:t xml:space="preserve"> der geänd. Richtlinie 2001/83</w:t>
            </w:r>
          </w:p>
        </w:tc>
        <w:tc>
          <w:tcPr>
            <w:tcW w:w="2126" w:type="dxa"/>
          </w:tcPr>
          <w:p w14:paraId="3EF007F5" w14:textId="2253AB06" w:rsidR="00C057A8" w:rsidRPr="00EE71CE" w:rsidRDefault="006B6B47" w:rsidP="00A251D9">
            <w:pPr>
              <w:jc w:val="center"/>
              <w:rPr>
                <w:rFonts w:cs="Arial"/>
                <w:szCs w:val="22"/>
              </w:rPr>
            </w:pPr>
            <w:r>
              <w:rPr>
                <w:rFonts w:cs="Arial"/>
                <w:szCs w:val="22"/>
              </w:rPr>
              <w:t>A</w:t>
            </w:r>
          </w:p>
        </w:tc>
        <w:tc>
          <w:tcPr>
            <w:tcW w:w="2126" w:type="dxa"/>
          </w:tcPr>
          <w:p w14:paraId="196E1ACC" w14:textId="77777777" w:rsidR="00C057A8" w:rsidRPr="00EE71CE" w:rsidRDefault="00C057A8" w:rsidP="00A251D9">
            <w:pPr>
              <w:rPr>
                <w:rFonts w:cs="Arial"/>
                <w:szCs w:val="22"/>
              </w:rPr>
            </w:pPr>
          </w:p>
        </w:tc>
      </w:tr>
    </w:tbl>
    <w:p w14:paraId="374C4346" w14:textId="77777777" w:rsidR="007C5B9E" w:rsidRDefault="007C5B9E" w:rsidP="00FA2306"/>
    <w:p w14:paraId="03BDAFC5" w14:textId="77777777" w:rsidR="007C5B9E" w:rsidRDefault="007C5B9E">
      <w:pPr>
        <w:jc w:val="left"/>
        <w:rPr>
          <w:rFonts w:cs="Arial"/>
          <w:sz w:val="19"/>
        </w:rPr>
      </w:pPr>
    </w:p>
    <w:sectPr w:rsidR="007C5B9E" w:rsidSect="00EE71CE">
      <w:headerReference w:type="default" r:id="rId11"/>
      <w:footerReference w:type="default" r:id="rId12"/>
      <w:pgSz w:w="11907" w:h="16839" w:code="9"/>
      <w:pgMar w:top="964" w:right="680" w:bottom="924" w:left="907" w:header="482" w:footer="454"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D75C57" w14:textId="77777777" w:rsidR="00666238" w:rsidRDefault="00666238">
      <w:r>
        <w:separator/>
      </w:r>
    </w:p>
  </w:endnote>
  <w:endnote w:type="continuationSeparator" w:id="0">
    <w:p w14:paraId="2EF5C8B3" w14:textId="77777777" w:rsidR="00666238" w:rsidRDefault="00666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EUAlbertina">
    <w:altName w:val="EU Albertin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34ABCD" w14:textId="77777777" w:rsidR="007D384E" w:rsidRDefault="007D384E" w:rsidP="00EE71CE">
    <w:pPr>
      <w:pStyle w:val="Fuzeile"/>
      <w:rPr>
        <w:sz w:val="12"/>
      </w:rPr>
    </w:pPr>
  </w:p>
  <w:tbl>
    <w:tblPr>
      <w:tblW w:w="9072"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53"/>
      <w:gridCol w:w="4819"/>
    </w:tblGrid>
    <w:tr w:rsidR="007D384E" w14:paraId="511A994D" w14:textId="77777777" w:rsidTr="00EE71CE">
      <w:tc>
        <w:tcPr>
          <w:tcW w:w="4253" w:type="dxa"/>
          <w:shd w:val="pct15" w:color="auto" w:fill="auto"/>
        </w:tcPr>
        <w:p w14:paraId="4BAFBD3A" w14:textId="11E99FC6" w:rsidR="007D384E" w:rsidRDefault="007D384E" w:rsidP="00FF098A">
          <w:pPr>
            <w:spacing w:before="60"/>
            <w:rPr>
              <w:b/>
            </w:rPr>
          </w:pPr>
          <w:r>
            <w:rPr>
              <w:b/>
            </w:rPr>
            <w:t xml:space="preserve">ersetzt Version:   </w:t>
          </w:r>
          <w:r>
            <w:t>2</w:t>
          </w:r>
          <w:r w:rsidRPr="00536F98">
            <w:t xml:space="preserve">    </w:t>
          </w:r>
          <w:r w:rsidRPr="00536F98">
            <w:rPr>
              <w:b/>
            </w:rPr>
            <w:t>vom:</w:t>
          </w:r>
          <w:r w:rsidRPr="00536F98">
            <w:t xml:space="preserve">    </w:t>
          </w:r>
          <w:r>
            <w:t xml:space="preserve">01.06.2013 </w:t>
          </w:r>
        </w:p>
      </w:tc>
      <w:tc>
        <w:tcPr>
          <w:tcW w:w="4819" w:type="dxa"/>
          <w:shd w:val="pct15" w:color="auto" w:fill="auto"/>
        </w:tcPr>
        <w:p w14:paraId="2FFB272C" w14:textId="7678B805" w:rsidR="007D384E" w:rsidRDefault="007D384E" w:rsidP="00D97377">
          <w:pPr>
            <w:spacing w:before="60"/>
            <w:rPr>
              <w:b/>
            </w:rPr>
          </w:pPr>
          <w:r>
            <w:rPr>
              <w:b/>
            </w:rPr>
            <w:t>gültig ab</w:t>
          </w:r>
          <w:r w:rsidRPr="00536F98">
            <w:rPr>
              <w:b/>
            </w:rPr>
            <w:t xml:space="preserve">: </w:t>
          </w:r>
          <w:r w:rsidRPr="00536F98">
            <w:t xml:space="preserve">  </w:t>
          </w:r>
          <w:r>
            <w:t xml:space="preserve"> 15.06.2016</w:t>
          </w:r>
        </w:p>
      </w:tc>
    </w:tr>
  </w:tbl>
  <w:p w14:paraId="04780268" w14:textId="77777777" w:rsidR="007D384E" w:rsidRPr="00EE71CE" w:rsidRDefault="007D384E" w:rsidP="00EE71CE">
    <w:pPr>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76F7CF" w14:textId="77777777" w:rsidR="00666238" w:rsidRDefault="00666238">
      <w:r>
        <w:separator/>
      </w:r>
    </w:p>
  </w:footnote>
  <w:footnote w:type="continuationSeparator" w:id="0">
    <w:p w14:paraId="4800F8A5" w14:textId="77777777" w:rsidR="00666238" w:rsidRDefault="00666238">
      <w:r>
        <w:continuationSeparator/>
      </w:r>
    </w:p>
  </w:footnote>
  <w:footnote w:id="1">
    <w:p w14:paraId="207FB19E" w14:textId="77777777" w:rsidR="007D384E" w:rsidRDefault="007D384E" w:rsidP="00FA2306">
      <w:pPr>
        <w:pStyle w:val="Funotentext"/>
      </w:pPr>
      <w:r>
        <w:rPr>
          <w:rStyle w:val="Funotenzeichen"/>
          <w:rFonts w:cs="Arial"/>
        </w:rPr>
        <w:footnoteRef/>
      </w:r>
      <w:r>
        <w:t xml:space="preserve"> A = unbegrenzte Zeit</w:t>
      </w:r>
    </w:p>
    <w:p w14:paraId="5DCDCFBE" w14:textId="77777777" w:rsidR="007D384E" w:rsidRDefault="007D384E" w:rsidP="00FA2306">
      <w:pPr>
        <w:pStyle w:val="Funotentext"/>
      </w:pPr>
      <w:r>
        <w:t>B = solange der Mitarbeiter die Stelle einnimmt</w:t>
      </w:r>
    </w:p>
    <w:p w14:paraId="3BA78198" w14:textId="77777777" w:rsidR="007D384E" w:rsidRDefault="007D384E" w:rsidP="00FA2306">
      <w:pPr>
        <w:pStyle w:val="Funotentext"/>
      </w:pPr>
      <w:r>
        <w:t>C = mindestens 10 Jahre</w:t>
      </w:r>
    </w:p>
    <w:p w14:paraId="24236855" w14:textId="77777777" w:rsidR="007D384E" w:rsidRDefault="007D384E" w:rsidP="00FA2306">
      <w:pPr>
        <w:pStyle w:val="Funotentext"/>
      </w:pPr>
      <w:r>
        <w:t>D = mindestens 1 Jahr nach Ablauf des Verfalldatums, aber nicht weniger als 5 Jahre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276"/>
      <w:gridCol w:w="6237"/>
      <w:gridCol w:w="1559"/>
    </w:tblGrid>
    <w:tr w:rsidR="007D384E" w14:paraId="689577B7" w14:textId="77777777" w:rsidTr="00EE71CE">
      <w:trPr>
        <w:cantSplit/>
      </w:trPr>
      <w:tc>
        <w:tcPr>
          <w:tcW w:w="1276" w:type="dxa"/>
          <w:shd w:val="pct15" w:color="auto" w:fill="auto"/>
        </w:tcPr>
        <w:p w14:paraId="2C183647" w14:textId="77777777" w:rsidR="007D384E" w:rsidRDefault="007D384E">
          <w:pPr>
            <w:spacing w:before="60" w:after="80"/>
            <w:jc w:val="center"/>
            <w:rPr>
              <w:rFonts w:cs="Arial"/>
              <w:b/>
              <w:sz w:val="20"/>
            </w:rPr>
          </w:pPr>
          <w:r>
            <w:rPr>
              <w:rFonts w:cs="Arial"/>
              <w:b/>
              <w:bCs/>
              <w:sz w:val="20"/>
            </w:rPr>
            <w:t>Firma</w:t>
          </w:r>
          <w:r>
            <w:rPr>
              <w:rFonts w:cs="Arial"/>
              <w:sz w:val="20"/>
            </w:rPr>
            <w:t xml:space="preserve"> </w:t>
          </w:r>
          <w:r>
            <w:rPr>
              <w:rFonts w:cs="Arial"/>
              <w:b/>
              <w:sz w:val="20"/>
            </w:rPr>
            <w:t>„Muster“</w:t>
          </w:r>
        </w:p>
      </w:tc>
      <w:tc>
        <w:tcPr>
          <w:tcW w:w="6237" w:type="dxa"/>
          <w:shd w:val="pct15" w:color="auto" w:fill="auto"/>
        </w:tcPr>
        <w:p w14:paraId="37E704B4" w14:textId="531ABAE0" w:rsidR="007D384E" w:rsidRPr="00FD5B83" w:rsidRDefault="007D384E">
          <w:pPr>
            <w:tabs>
              <w:tab w:val="left" w:pos="2614"/>
            </w:tabs>
            <w:spacing w:before="60"/>
            <w:ind w:left="72"/>
            <w:rPr>
              <w:rFonts w:cs="Arial"/>
              <w:iCs/>
              <w:sz w:val="20"/>
            </w:rPr>
          </w:pPr>
          <w:r>
            <w:rPr>
              <w:rFonts w:cs="Arial"/>
              <w:b/>
              <w:sz w:val="20"/>
            </w:rPr>
            <w:t>SOP-Nr.: PV</w:t>
          </w:r>
          <w:r>
            <w:rPr>
              <w:rFonts w:cs="Arial"/>
              <w:b/>
              <w:bCs/>
              <w:sz w:val="20"/>
            </w:rPr>
            <w:t xml:space="preserve"> 009</w:t>
          </w:r>
          <w:r>
            <w:rPr>
              <w:rFonts w:cs="Arial"/>
              <w:b/>
              <w:bCs/>
              <w:sz w:val="20"/>
              <w:szCs w:val="28"/>
            </w:rPr>
            <w:t xml:space="preserve"> </w:t>
          </w:r>
          <w:r w:rsidRPr="00FD5B83">
            <w:rPr>
              <w:rFonts w:cs="Arial"/>
              <w:b/>
              <w:bCs/>
              <w:sz w:val="20"/>
              <w:szCs w:val="28"/>
            </w:rPr>
            <w:tab/>
          </w:r>
          <w:r>
            <w:rPr>
              <w:rFonts w:cs="Arial"/>
              <w:b/>
              <w:sz w:val="20"/>
            </w:rPr>
            <w:t xml:space="preserve">Version: </w:t>
          </w:r>
          <w:r>
            <w:rPr>
              <w:rFonts w:cs="Arial"/>
              <w:iCs/>
              <w:sz w:val="20"/>
            </w:rPr>
            <w:t>3</w:t>
          </w:r>
        </w:p>
        <w:p w14:paraId="34AC4F19" w14:textId="77777777" w:rsidR="007D384E" w:rsidRPr="00FD5B83" w:rsidRDefault="007D384E">
          <w:pPr>
            <w:tabs>
              <w:tab w:val="center" w:pos="1951"/>
              <w:tab w:val="right" w:pos="3829"/>
            </w:tabs>
            <w:spacing w:before="40" w:after="40"/>
            <w:rPr>
              <w:sz w:val="20"/>
            </w:rPr>
          </w:pPr>
          <w:r>
            <w:rPr>
              <w:sz w:val="20"/>
            </w:rPr>
            <w:t>Archivierung von Pharmakovigilanz-relevanten Dokumenten</w:t>
          </w:r>
        </w:p>
      </w:tc>
      <w:tc>
        <w:tcPr>
          <w:tcW w:w="1559" w:type="dxa"/>
          <w:shd w:val="pct15" w:color="auto" w:fill="auto"/>
        </w:tcPr>
        <w:p w14:paraId="51634687" w14:textId="77777777" w:rsidR="007D384E" w:rsidRPr="00FD5B83" w:rsidRDefault="007D384E">
          <w:pPr>
            <w:spacing w:before="60"/>
            <w:rPr>
              <w:rFonts w:cs="Arial"/>
              <w:i/>
              <w:sz w:val="20"/>
            </w:rPr>
          </w:pPr>
          <w:r>
            <w:rPr>
              <w:rFonts w:cs="Arial"/>
              <w:b/>
              <w:sz w:val="20"/>
            </w:rPr>
            <w:t>Seite</w:t>
          </w:r>
          <w:r>
            <w:rPr>
              <w:rFonts w:cs="Arial"/>
              <w:bCs/>
              <w:spacing w:val="-20"/>
              <w:sz w:val="20"/>
            </w:rPr>
            <w:t xml:space="preserve"> </w:t>
          </w:r>
          <w:r>
            <w:rPr>
              <w:rStyle w:val="Seitenzahl"/>
              <w:rFonts w:cs="Arial"/>
              <w:i/>
              <w:sz w:val="20"/>
            </w:rPr>
            <w:fldChar w:fldCharType="begin"/>
          </w:r>
          <w:r>
            <w:rPr>
              <w:rStyle w:val="Seitenzahl"/>
              <w:rFonts w:cs="Arial"/>
              <w:i/>
              <w:sz w:val="20"/>
            </w:rPr>
            <w:instrText xml:space="preserve"> PAGE  \* Arabic  \* MERGEFORMAT </w:instrText>
          </w:r>
          <w:r>
            <w:rPr>
              <w:rStyle w:val="Seitenzahl"/>
              <w:rFonts w:cs="Arial"/>
              <w:i/>
              <w:sz w:val="20"/>
            </w:rPr>
            <w:fldChar w:fldCharType="separate"/>
          </w:r>
          <w:r w:rsidR="00681051">
            <w:rPr>
              <w:rStyle w:val="Seitenzahl"/>
              <w:rFonts w:cs="Arial"/>
              <w:i/>
              <w:noProof/>
              <w:sz w:val="20"/>
            </w:rPr>
            <w:t>2</w:t>
          </w:r>
          <w:r>
            <w:rPr>
              <w:rStyle w:val="Seitenzahl"/>
              <w:rFonts w:cs="Arial"/>
              <w:i/>
              <w:sz w:val="20"/>
            </w:rPr>
            <w:fldChar w:fldCharType="end"/>
          </w:r>
          <w:r>
            <w:rPr>
              <w:rFonts w:cs="Arial"/>
              <w:sz w:val="20"/>
            </w:rPr>
            <w:t xml:space="preserve"> </w:t>
          </w:r>
          <w:r>
            <w:rPr>
              <w:rFonts w:cs="Arial"/>
              <w:b/>
              <w:sz w:val="20"/>
            </w:rPr>
            <w:t>von</w:t>
          </w:r>
          <w:r>
            <w:rPr>
              <w:rFonts w:cs="Arial"/>
              <w:bCs/>
              <w:spacing w:val="-20"/>
              <w:sz w:val="20"/>
            </w:rPr>
            <w:t xml:space="preserve"> </w:t>
          </w:r>
          <w:r w:rsidR="00681051">
            <w:fldChar w:fldCharType="begin"/>
          </w:r>
          <w:r w:rsidR="00681051">
            <w:instrText xml:space="preserve"> NUMPAGES   \* MERGEFORMAT </w:instrText>
          </w:r>
          <w:r w:rsidR="00681051">
            <w:fldChar w:fldCharType="separate"/>
          </w:r>
          <w:r w:rsidR="00681051" w:rsidRPr="00681051">
            <w:rPr>
              <w:rFonts w:cs="Arial"/>
              <w:i/>
              <w:noProof/>
              <w:sz w:val="20"/>
            </w:rPr>
            <w:t>11</w:t>
          </w:r>
          <w:r w:rsidR="00681051">
            <w:rPr>
              <w:rFonts w:cs="Arial"/>
              <w:i/>
              <w:noProof/>
              <w:sz w:val="20"/>
            </w:rPr>
            <w:fldChar w:fldCharType="end"/>
          </w:r>
        </w:p>
      </w:tc>
    </w:tr>
  </w:tbl>
  <w:p w14:paraId="491E9D0B" w14:textId="77777777" w:rsidR="007D384E" w:rsidRDefault="007D384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A4E20022"/>
    <w:lvl w:ilvl="0">
      <w:start w:val="1"/>
      <w:numFmt w:val="decimal"/>
      <w:pStyle w:val="berschrift1"/>
      <w:lvlText w:val="%1."/>
      <w:lvlJc w:val="left"/>
      <w:pPr>
        <w:tabs>
          <w:tab w:val="num" w:pos="851"/>
        </w:tabs>
        <w:ind w:left="851" w:hanging="851"/>
      </w:pPr>
      <w:rPr>
        <w:rFonts w:cs="Times New Roman" w:hint="default"/>
      </w:rPr>
    </w:lvl>
    <w:lvl w:ilvl="1">
      <w:start w:val="1"/>
      <w:numFmt w:val="decimal"/>
      <w:pStyle w:val="berschrift2"/>
      <w:lvlText w:val="%1.%2"/>
      <w:lvlJc w:val="left"/>
      <w:pPr>
        <w:tabs>
          <w:tab w:val="num" w:pos="3403"/>
        </w:tabs>
        <w:ind w:left="3403" w:hanging="851"/>
      </w:pPr>
      <w:rPr>
        <w:rFonts w:cs="Times New Roman" w:hint="default"/>
      </w:rPr>
    </w:lvl>
    <w:lvl w:ilvl="2">
      <w:start w:val="1"/>
      <w:numFmt w:val="decimal"/>
      <w:pStyle w:val="berschrift3"/>
      <w:lvlText w:val="%1.%2.%3"/>
      <w:lvlJc w:val="left"/>
      <w:pPr>
        <w:tabs>
          <w:tab w:val="num" w:pos="851"/>
        </w:tabs>
        <w:ind w:left="851" w:hanging="851"/>
      </w:pPr>
      <w:rPr>
        <w:rFonts w:cs="Times New Roman" w:hint="default"/>
      </w:rPr>
    </w:lvl>
    <w:lvl w:ilvl="3">
      <w:start w:val="1"/>
      <w:numFmt w:val="decimal"/>
      <w:pStyle w:val="berschrift4"/>
      <w:lvlText w:val="%1.%2.%3.%4"/>
      <w:lvlJc w:val="left"/>
      <w:pPr>
        <w:tabs>
          <w:tab w:val="num" w:pos="851"/>
        </w:tabs>
        <w:ind w:left="851" w:hanging="851"/>
      </w:pPr>
      <w:rPr>
        <w:rFonts w:cs="Times New Roman" w:hint="default"/>
      </w:rPr>
    </w:lvl>
    <w:lvl w:ilvl="4">
      <w:start w:val="1"/>
      <w:numFmt w:val="decimal"/>
      <w:pStyle w:val="berschrift5"/>
      <w:lvlText w:val="%1.%2.%3.%4.%5"/>
      <w:lvlJc w:val="left"/>
      <w:pPr>
        <w:tabs>
          <w:tab w:val="num" w:pos="1008"/>
        </w:tabs>
        <w:ind w:left="1008" w:hanging="1008"/>
      </w:pPr>
      <w:rPr>
        <w:rFonts w:cs="Times New Roman" w:hint="default"/>
      </w:rPr>
    </w:lvl>
    <w:lvl w:ilvl="5">
      <w:start w:val="1"/>
      <w:numFmt w:val="decimal"/>
      <w:pStyle w:val="berschrift6"/>
      <w:lvlText w:val="%1.%2.%3.%4.%5.%6"/>
      <w:lvlJc w:val="left"/>
      <w:pPr>
        <w:tabs>
          <w:tab w:val="num" w:pos="1152"/>
        </w:tabs>
        <w:ind w:left="1152" w:hanging="1152"/>
      </w:pPr>
      <w:rPr>
        <w:rFonts w:cs="Times New Roman" w:hint="default"/>
      </w:rPr>
    </w:lvl>
    <w:lvl w:ilvl="6">
      <w:start w:val="1"/>
      <w:numFmt w:val="decimal"/>
      <w:pStyle w:val="berschrift7"/>
      <w:lvlText w:val="%1.%2.%3.%4.%5.%6.%7"/>
      <w:lvlJc w:val="left"/>
      <w:pPr>
        <w:tabs>
          <w:tab w:val="num" w:pos="1296"/>
        </w:tabs>
        <w:ind w:left="1296" w:hanging="1296"/>
      </w:pPr>
      <w:rPr>
        <w:rFonts w:cs="Times New Roman" w:hint="default"/>
      </w:rPr>
    </w:lvl>
    <w:lvl w:ilvl="7">
      <w:start w:val="1"/>
      <w:numFmt w:val="decimal"/>
      <w:pStyle w:val="berschrift8"/>
      <w:lvlText w:val="%1.%2.%3.%4.%5.%6.%7.%8"/>
      <w:lvlJc w:val="left"/>
      <w:pPr>
        <w:tabs>
          <w:tab w:val="num" w:pos="1440"/>
        </w:tabs>
        <w:ind w:left="1440" w:hanging="1440"/>
      </w:pPr>
      <w:rPr>
        <w:rFonts w:cs="Times New Roman" w:hint="default"/>
      </w:rPr>
    </w:lvl>
    <w:lvl w:ilvl="8">
      <w:start w:val="1"/>
      <w:numFmt w:val="decimal"/>
      <w:pStyle w:val="berschrift9"/>
      <w:lvlText w:val="%1.%2.%3.%4.%5.%6.%7.%8.%9"/>
      <w:lvlJc w:val="left"/>
      <w:pPr>
        <w:tabs>
          <w:tab w:val="num" w:pos="1584"/>
        </w:tabs>
        <w:ind w:left="1584" w:hanging="1584"/>
      </w:pPr>
      <w:rPr>
        <w:rFonts w:cs="Times New Roman" w:hint="default"/>
      </w:rPr>
    </w:lvl>
  </w:abstractNum>
  <w:abstractNum w:abstractNumId="1" w15:restartNumberingAfterBreak="0">
    <w:nsid w:val="0AAF0FDE"/>
    <w:multiLevelType w:val="hybridMultilevel"/>
    <w:tmpl w:val="F9C45D66"/>
    <w:lvl w:ilvl="0" w:tplc="954AC232">
      <w:start w:val="1"/>
      <w:numFmt w:val="bullet"/>
      <w:lvlText w:val=""/>
      <w:lvlJc w:val="left"/>
      <w:pPr>
        <w:tabs>
          <w:tab w:val="num" w:pos="170"/>
        </w:tabs>
        <w:ind w:left="170" w:hanging="17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E2451B"/>
    <w:multiLevelType w:val="hybridMultilevel"/>
    <w:tmpl w:val="813E98FE"/>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692252"/>
    <w:multiLevelType w:val="hybridMultilevel"/>
    <w:tmpl w:val="D5140FAA"/>
    <w:lvl w:ilvl="0" w:tplc="D5B8973E">
      <w:start w:val="1"/>
      <w:numFmt w:val="bullet"/>
      <w:pStyle w:val="AufzhlungStrich"/>
      <w:lvlText w:val="-"/>
      <w:lvlJc w:val="left"/>
      <w:pPr>
        <w:tabs>
          <w:tab w:val="num" w:pos="851"/>
        </w:tabs>
        <w:ind w:left="851" w:hanging="426"/>
      </w:pPr>
      <w:rPr>
        <w:rFonts w:ascii="Courier New" w:hAnsi="Courier New"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2118EA"/>
    <w:multiLevelType w:val="hybridMultilevel"/>
    <w:tmpl w:val="7B9A4126"/>
    <w:lvl w:ilvl="0" w:tplc="04070001">
      <w:start w:val="1"/>
      <w:numFmt w:val="bullet"/>
      <w:lvlText w:val=""/>
      <w:lvlJc w:val="left"/>
      <w:pPr>
        <w:tabs>
          <w:tab w:val="num" w:pos="720"/>
        </w:tabs>
        <w:ind w:left="720" w:hanging="360"/>
      </w:pPr>
      <w:rPr>
        <w:rFonts w:ascii="Symbol" w:hAnsi="Symbol" w:hint="default"/>
      </w:rPr>
    </w:lvl>
    <w:lvl w:ilvl="1" w:tplc="F0C6878E">
      <w:start w:val="1"/>
      <w:numFmt w:val="bullet"/>
      <w:lvlText w:val="•"/>
      <w:lvlJc w:val="left"/>
      <w:pPr>
        <w:tabs>
          <w:tab w:val="num" w:pos="1080"/>
        </w:tabs>
        <w:ind w:left="1437" w:hanging="357"/>
      </w:pPr>
      <w:rPr>
        <w:rFonts w:ascii="Times New Roman" w:hAnsi="Times New Roman" w:hint="default"/>
        <w:color w:val="auto"/>
      </w:rPr>
    </w:lvl>
    <w:lvl w:ilvl="2" w:tplc="DF322A06">
      <w:numFmt w:val="bullet"/>
      <w:lvlText w:val="-"/>
      <w:lvlJc w:val="left"/>
      <w:pPr>
        <w:tabs>
          <w:tab w:val="num" w:pos="2160"/>
        </w:tabs>
        <w:ind w:left="2160" w:hanging="360"/>
      </w:pPr>
      <w:rPr>
        <w:rFonts w:ascii="Arial" w:eastAsia="Times New Roman" w:hAnsi="Arial"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5326CB"/>
    <w:multiLevelType w:val="hybridMultilevel"/>
    <w:tmpl w:val="09A2EAA0"/>
    <w:lvl w:ilvl="0" w:tplc="954AC232">
      <w:start w:val="1"/>
      <w:numFmt w:val="bullet"/>
      <w:lvlText w:val=""/>
      <w:lvlJc w:val="left"/>
      <w:pPr>
        <w:tabs>
          <w:tab w:val="num" w:pos="170"/>
        </w:tabs>
        <w:ind w:left="170" w:hanging="17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7C1AA5"/>
    <w:multiLevelType w:val="hybridMultilevel"/>
    <w:tmpl w:val="B94638B4"/>
    <w:lvl w:ilvl="0" w:tplc="1F1CEF68">
      <w:start w:val="1"/>
      <w:numFmt w:val="bullet"/>
      <w:lvlText w:val=""/>
      <w:lvlJc w:val="left"/>
      <w:pPr>
        <w:tabs>
          <w:tab w:val="num" w:pos="1106"/>
        </w:tabs>
        <w:ind w:left="1106" w:hanging="397"/>
      </w:pPr>
      <w:rPr>
        <w:rFonts w:ascii="Wingdings" w:hAnsi="Wingdings" w:hint="default"/>
        <w:color w:val="auto"/>
      </w:rPr>
    </w:lvl>
    <w:lvl w:ilvl="1" w:tplc="04070003" w:tentative="1">
      <w:start w:val="1"/>
      <w:numFmt w:val="bullet"/>
      <w:lvlText w:val="o"/>
      <w:lvlJc w:val="left"/>
      <w:pPr>
        <w:tabs>
          <w:tab w:val="num" w:pos="2149"/>
        </w:tabs>
        <w:ind w:left="2149" w:hanging="360"/>
      </w:pPr>
      <w:rPr>
        <w:rFonts w:ascii="Courier New" w:hAnsi="Courier New" w:hint="default"/>
      </w:rPr>
    </w:lvl>
    <w:lvl w:ilvl="2" w:tplc="04070005" w:tentative="1">
      <w:start w:val="1"/>
      <w:numFmt w:val="bullet"/>
      <w:lvlText w:val=""/>
      <w:lvlJc w:val="left"/>
      <w:pPr>
        <w:tabs>
          <w:tab w:val="num" w:pos="2869"/>
        </w:tabs>
        <w:ind w:left="2869" w:hanging="360"/>
      </w:pPr>
      <w:rPr>
        <w:rFonts w:ascii="Wingdings" w:hAnsi="Wingdings" w:hint="default"/>
      </w:rPr>
    </w:lvl>
    <w:lvl w:ilvl="3" w:tplc="04070001" w:tentative="1">
      <w:start w:val="1"/>
      <w:numFmt w:val="bullet"/>
      <w:lvlText w:val=""/>
      <w:lvlJc w:val="left"/>
      <w:pPr>
        <w:tabs>
          <w:tab w:val="num" w:pos="3589"/>
        </w:tabs>
        <w:ind w:left="3589" w:hanging="360"/>
      </w:pPr>
      <w:rPr>
        <w:rFonts w:ascii="Symbol" w:hAnsi="Symbol" w:hint="default"/>
      </w:rPr>
    </w:lvl>
    <w:lvl w:ilvl="4" w:tplc="04070003" w:tentative="1">
      <w:start w:val="1"/>
      <w:numFmt w:val="bullet"/>
      <w:lvlText w:val="o"/>
      <w:lvlJc w:val="left"/>
      <w:pPr>
        <w:tabs>
          <w:tab w:val="num" w:pos="4309"/>
        </w:tabs>
        <w:ind w:left="4309" w:hanging="360"/>
      </w:pPr>
      <w:rPr>
        <w:rFonts w:ascii="Courier New" w:hAnsi="Courier New" w:hint="default"/>
      </w:rPr>
    </w:lvl>
    <w:lvl w:ilvl="5" w:tplc="04070005" w:tentative="1">
      <w:start w:val="1"/>
      <w:numFmt w:val="bullet"/>
      <w:lvlText w:val=""/>
      <w:lvlJc w:val="left"/>
      <w:pPr>
        <w:tabs>
          <w:tab w:val="num" w:pos="5029"/>
        </w:tabs>
        <w:ind w:left="5029" w:hanging="360"/>
      </w:pPr>
      <w:rPr>
        <w:rFonts w:ascii="Wingdings" w:hAnsi="Wingdings" w:hint="default"/>
      </w:rPr>
    </w:lvl>
    <w:lvl w:ilvl="6" w:tplc="04070001" w:tentative="1">
      <w:start w:val="1"/>
      <w:numFmt w:val="bullet"/>
      <w:lvlText w:val=""/>
      <w:lvlJc w:val="left"/>
      <w:pPr>
        <w:tabs>
          <w:tab w:val="num" w:pos="5749"/>
        </w:tabs>
        <w:ind w:left="5749" w:hanging="360"/>
      </w:pPr>
      <w:rPr>
        <w:rFonts w:ascii="Symbol" w:hAnsi="Symbol" w:hint="default"/>
      </w:rPr>
    </w:lvl>
    <w:lvl w:ilvl="7" w:tplc="04070003" w:tentative="1">
      <w:start w:val="1"/>
      <w:numFmt w:val="bullet"/>
      <w:lvlText w:val="o"/>
      <w:lvlJc w:val="left"/>
      <w:pPr>
        <w:tabs>
          <w:tab w:val="num" w:pos="6469"/>
        </w:tabs>
        <w:ind w:left="6469" w:hanging="360"/>
      </w:pPr>
      <w:rPr>
        <w:rFonts w:ascii="Courier New" w:hAnsi="Courier New" w:hint="default"/>
      </w:rPr>
    </w:lvl>
    <w:lvl w:ilvl="8" w:tplc="04070005" w:tentative="1">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1CE24154"/>
    <w:multiLevelType w:val="hybridMultilevel"/>
    <w:tmpl w:val="0B7272F2"/>
    <w:lvl w:ilvl="0" w:tplc="954AC232">
      <w:start w:val="1"/>
      <w:numFmt w:val="bullet"/>
      <w:lvlText w:val=""/>
      <w:lvlJc w:val="left"/>
      <w:pPr>
        <w:tabs>
          <w:tab w:val="num" w:pos="170"/>
        </w:tabs>
        <w:ind w:left="170" w:hanging="17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3C37F8"/>
    <w:multiLevelType w:val="hybridMultilevel"/>
    <w:tmpl w:val="E97CB748"/>
    <w:lvl w:ilvl="0" w:tplc="455C2D90">
      <w:start w:val="1"/>
      <w:numFmt w:val="lowerLetter"/>
      <w:pStyle w:val="Aufzhlungabc"/>
      <w:lvlText w:val="%1)"/>
      <w:lvlJc w:val="left"/>
      <w:pPr>
        <w:tabs>
          <w:tab w:val="num" w:pos="425"/>
        </w:tabs>
        <w:ind w:left="425" w:hanging="425"/>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A041E34"/>
    <w:multiLevelType w:val="hybridMultilevel"/>
    <w:tmpl w:val="F52A011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F20C95"/>
    <w:multiLevelType w:val="hybridMultilevel"/>
    <w:tmpl w:val="DB201288"/>
    <w:lvl w:ilvl="0" w:tplc="1F1CEF68">
      <w:start w:val="1"/>
      <w:numFmt w:val="bullet"/>
      <w:lvlText w:val=""/>
      <w:lvlJc w:val="left"/>
      <w:pPr>
        <w:tabs>
          <w:tab w:val="num" w:pos="397"/>
        </w:tabs>
        <w:ind w:left="397" w:hanging="397"/>
      </w:pPr>
      <w:rPr>
        <w:rFonts w:ascii="Wingdings" w:hAnsi="Wingdings" w:hint="default"/>
        <w:color w:val="auto"/>
      </w:rPr>
    </w:lvl>
    <w:lvl w:ilvl="1" w:tplc="F0C6878E">
      <w:start w:val="1"/>
      <w:numFmt w:val="bullet"/>
      <w:lvlText w:val="•"/>
      <w:lvlJc w:val="left"/>
      <w:pPr>
        <w:tabs>
          <w:tab w:val="num" w:pos="1080"/>
        </w:tabs>
        <w:ind w:left="1437" w:hanging="357"/>
      </w:pPr>
      <w:rPr>
        <w:rFonts w:ascii="Times New Roman" w:hAnsi="Times New Roman" w:hint="default"/>
        <w:color w:val="auto"/>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AF01CD"/>
    <w:multiLevelType w:val="hybridMultilevel"/>
    <w:tmpl w:val="856CF354"/>
    <w:lvl w:ilvl="0" w:tplc="09708658">
      <w:numFmt w:val="bullet"/>
      <w:lvlText w:val="-"/>
      <w:lvlJc w:val="left"/>
      <w:pPr>
        <w:tabs>
          <w:tab w:val="num" w:pos="226"/>
        </w:tabs>
        <w:ind w:left="226" w:hanging="226"/>
      </w:pPr>
      <w:rPr>
        <w:rFonts w:ascii="Arial" w:eastAsia="Times New Roman" w:hAnsi="Arial" w:hint="default"/>
        <w:color w:val="auto"/>
      </w:rPr>
    </w:lvl>
    <w:lvl w:ilvl="1" w:tplc="F0C6878E">
      <w:start w:val="1"/>
      <w:numFmt w:val="bullet"/>
      <w:lvlText w:val="•"/>
      <w:lvlJc w:val="left"/>
      <w:pPr>
        <w:tabs>
          <w:tab w:val="num" w:pos="1080"/>
        </w:tabs>
        <w:ind w:left="1437" w:hanging="357"/>
      </w:pPr>
      <w:rPr>
        <w:rFonts w:ascii="Times New Roman" w:hAnsi="Times New Roman" w:hint="default"/>
        <w:color w:val="auto"/>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0C7F26"/>
    <w:multiLevelType w:val="multilevel"/>
    <w:tmpl w:val="DB201288"/>
    <w:lvl w:ilvl="0">
      <w:start w:val="1"/>
      <w:numFmt w:val="bullet"/>
      <w:lvlText w:val=""/>
      <w:lvlJc w:val="left"/>
      <w:pPr>
        <w:tabs>
          <w:tab w:val="num" w:pos="397"/>
        </w:tabs>
        <w:ind w:left="397" w:hanging="397"/>
      </w:pPr>
      <w:rPr>
        <w:rFonts w:ascii="Wingdings" w:hAnsi="Wingdings" w:hint="default"/>
        <w:color w:val="auto"/>
      </w:rPr>
    </w:lvl>
    <w:lvl w:ilvl="1">
      <w:start w:val="1"/>
      <w:numFmt w:val="bullet"/>
      <w:lvlText w:val="•"/>
      <w:lvlJc w:val="left"/>
      <w:pPr>
        <w:tabs>
          <w:tab w:val="num" w:pos="1080"/>
        </w:tabs>
        <w:ind w:left="1437" w:hanging="357"/>
      </w:pPr>
      <w:rPr>
        <w:rFonts w:ascii="Times New Roman" w:hAnsi="Times New Roman"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063090"/>
    <w:multiLevelType w:val="hybridMultilevel"/>
    <w:tmpl w:val="7FBCD2FC"/>
    <w:lvl w:ilvl="0" w:tplc="B734F038">
      <w:start w:val="1"/>
      <w:numFmt w:val="bullet"/>
      <w:lvlText w:val=""/>
      <w:lvlJc w:val="left"/>
      <w:pPr>
        <w:tabs>
          <w:tab w:val="num" w:pos="340"/>
        </w:tabs>
        <w:ind w:left="340" w:hanging="34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D96C12"/>
    <w:multiLevelType w:val="hybridMultilevel"/>
    <w:tmpl w:val="813E98FE"/>
    <w:lvl w:ilvl="0" w:tplc="1D44395C">
      <w:start w:val="1"/>
      <w:numFmt w:val="bullet"/>
      <w:lvlText w:val=""/>
      <w:lvlJc w:val="left"/>
      <w:pPr>
        <w:tabs>
          <w:tab w:val="num" w:pos="-57"/>
        </w:tabs>
        <w:ind w:left="340" w:hanging="340"/>
      </w:pPr>
      <w:rPr>
        <w:rFonts w:ascii="Wingdings 3" w:hAnsi="Wingdings 3"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BC2AC3"/>
    <w:multiLevelType w:val="hybridMultilevel"/>
    <w:tmpl w:val="4B6C052C"/>
    <w:lvl w:ilvl="0" w:tplc="ED64C4F8">
      <w:start w:val="1"/>
      <w:numFmt w:val="bullet"/>
      <w:lvlText w:val=""/>
      <w:lvlJc w:val="left"/>
      <w:pPr>
        <w:tabs>
          <w:tab w:val="num" w:pos="284"/>
        </w:tabs>
        <w:ind w:left="284" w:hanging="284"/>
      </w:pPr>
      <w:rPr>
        <w:rFonts w:ascii="Wingdings" w:hAnsi="Wingdings"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FFE7BF8"/>
    <w:multiLevelType w:val="hybridMultilevel"/>
    <w:tmpl w:val="4AC6E614"/>
    <w:lvl w:ilvl="0" w:tplc="1F1CEF68">
      <w:start w:val="1"/>
      <w:numFmt w:val="bullet"/>
      <w:lvlText w:val=""/>
      <w:lvlJc w:val="left"/>
      <w:pPr>
        <w:tabs>
          <w:tab w:val="num" w:pos="1106"/>
        </w:tabs>
        <w:ind w:left="1106" w:hanging="397"/>
      </w:pPr>
      <w:rPr>
        <w:rFonts w:ascii="Wingdings" w:hAnsi="Wingdings" w:hint="default"/>
        <w:color w:val="auto"/>
      </w:rPr>
    </w:lvl>
    <w:lvl w:ilvl="1" w:tplc="04070003" w:tentative="1">
      <w:start w:val="1"/>
      <w:numFmt w:val="bullet"/>
      <w:lvlText w:val="o"/>
      <w:lvlJc w:val="left"/>
      <w:pPr>
        <w:tabs>
          <w:tab w:val="num" w:pos="2149"/>
        </w:tabs>
        <w:ind w:left="2149" w:hanging="360"/>
      </w:pPr>
      <w:rPr>
        <w:rFonts w:ascii="Courier New" w:hAnsi="Courier New" w:hint="default"/>
      </w:rPr>
    </w:lvl>
    <w:lvl w:ilvl="2" w:tplc="04070005" w:tentative="1">
      <w:start w:val="1"/>
      <w:numFmt w:val="bullet"/>
      <w:lvlText w:val=""/>
      <w:lvlJc w:val="left"/>
      <w:pPr>
        <w:tabs>
          <w:tab w:val="num" w:pos="2869"/>
        </w:tabs>
        <w:ind w:left="2869" w:hanging="360"/>
      </w:pPr>
      <w:rPr>
        <w:rFonts w:ascii="Wingdings" w:hAnsi="Wingdings" w:hint="default"/>
      </w:rPr>
    </w:lvl>
    <w:lvl w:ilvl="3" w:tplc="04070001" w:tentative="1">
      <w:start w:val="1"/>
      <w:numFmt w:val="bullet"/>
      <w:lvlText w:val=""/>
      <w:lvlJc w:val="left"/>
      <w:pPr>
        <w:tabs>
          <w:tab w:val="num" w:pos="3589"/>
        </w:tabs>
        <w:ind w:left="3589" w:hanging="360"/>
      </w:pPr>
      <w:rPr>
        <w:rFonts w:ascii="Symbol" w:hAnsi="Symbol" w:hint="default"/>
      </w:rPr>
    </w:lvl>
    <w:lvl w:ilvl="4" w:tplc="04070003" w:tentative="1">
      <w:start w:val="1"/>
      <w:numFmt w:val="bullet"/>
      <w:lvlText w:val="o"/>
      <w:lvlJc w:val="left"/>
      <w:pPr>
        <w:tabs>
          <w:tab w:val="num" w:pos="4309"/>
        </w:tabs>
        <w:ind w:left="4309" w:hanging="360"/>
      </w:pPr>
      <w:rPr>
        <w:rFonts w:ascii="Courier New" w:hAnsi="Courier New" w:hint="default"/>
      </w:rPr>
    </w:lvl>
    <w:lvl w:ilvl="5" w:tplc="04070005" w:tentative="1">
      <w:start w:val="1"/>
      <w:numFmt w:val="bullet"/>
      <w:lvlText w:val=""/>
      <w:lvlJc w:val="left"/>
      <w:pPr>
        <w:tabs>
          <w:tab w:val="num" w:pos="5029"/>
        </w:tabs>
        <w:ind w:left="5029" w:hanging="360"/>
      </w:pPr>
      <w:rPr>
        <w:rFonts w:ascii="Wingdings" w:hAnsi="Wingdings" w:hint="default"/>
      </w:rPr>
    </w:lvl>
    <w:lvl w:ilvl="6" w:tplc="04070001" w:tentative="1">
      <w:start w:val="1"/>
      <w:numFmt w:val="bullet"/>
      <w:lvlText w:val=""/>
      <w:lvlJc w:val="left"/>
      <w:pPr>
        <w:tabs>
          <w:tab w:val="num" w:pos="5749"/>
        </w:tabs>
        <w:ind w:left="5749" w:hanging="360"/>
      </w:pPr>
      <w:rPr>
        <w:rFonts w:ascii="Symbol" w:hAnsi="Symbol" w:hint="default"/>
      </w:rPr>
    </w:lvl>
    <w:lvl w:ilvl="7" w:tplc="04070003" w:tentative="1">
      <w:start w:val="1"/>
      <w:numFmt w:val="bullet"/>
      <w:lvlText w:val="o"/>
      <w:lvlJc w:val="left"/>
      <w:pPr>
        <w:tabs>
          <w:tab w:val="num" w:pos="6469"/>
        </w:tabs>
        <w:ind w:left="6469" w:hanging="360"/>
      </w:pPr>
      <w:rPr>
        <w:rFonts w:ascii="Courier New" w:hAnsi="Courier New" w:hint="default"/>
      </w:rPr>
    </w:lvl>
    <w:lvl w:ilvl="8" w:tplc="04070005" w:tentative="1">
      <w:start w:val="1"/>
      <w:numFmt w:val="bullet"/>
      <w:lvlText w:val=""/>
      <w:lvlJc w:val="left"/>
      <w:pPr>
        <w:tabs>
          <w:tab w:val="num" w:pos="7189"/>
        </w:tabs>
        <w:ind w:left="7189" w:hanging="360"/>
      </w:pPr>
      <w:rPr>
        <w:rFonts w:ascii="Wingdings" w:hAnsi="Wingdings" w:hint="default"/>
      </w:rPr>
    </w:lvl>
  </w:abstractNum>
  <w:abstractNum w:abstractNumId="17" w15:restartNumberingAfterBreak="0">
    <w:nsid w:val="51782A45"/>
    <w:multiLevelType w:val="hybridMultilevel"/>
    <w:tmpl w:val="C2EA2EE8"/>
    <w:lvl w:ilvl="0" w:tplc="0B8C599A">
      <w:numFmt w:val="bullet"/>
      <w:lvlText w:val="-"/>
      <w:lvlJc w:val="left"/>
      <w:pPr>
        <w:tabs>
          <w:tab w:val="num" w:pos="226"/>
        </w:tabs>
        <w:ind w:left="226" w:firstLine="58"/>
      </w:pPr>
      <w:rPr>
        <w:rFonts w:ascii="Arial" w:eastAsia="Times New Roman" w:hAnsi="Arial" w:hint="default"/>
        <w:color w:val="auto"/>
      </w:rPr>
    </w:lvl>
    <w:lvl w:ilvl="1" w:tplc="F0C6878E">
      <w:start w:val="1"/>
      <w:numFmt w:val="bullet"/>
      <w:lvlText w:val="•"/>
      <w:lvlJc w:val="left"/>
      <w:pPr>
        <w:tabs>
          <w:tab w:val="num" w:pos="1080"/>
        </w:tabs>
        <w:ind w:left="1437" w:hanging="357"/>
      </w:pPr>
      <w:rPr>
        <w:rFonts w:ascii="Times New Roman" w:hAnsi="Times New Roman" w:hint="default"/>
        <w:color w:val="auto"/>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B622EA"/>
    <w:multiLevelType w:val="hybridMultilevel"/>
    <w:tmpl w:val="4AC6E614"/>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2149"/>
        </w:tabs>
        <w:ind w:left="2149" w:hanging="360"/>
      </w:pPr>
      <w:rPr>
        <w:rFonts w:ascii="Courier New" w:hAnsi="Courier New" w:hint="default"/>
      </w:rPr>
    </w:lvl>
    <w:lvl w:ilvl="2" w:tplc="04070005" w:tentative="1">
      <w:start w:val="1"/>
      <w:numFmt w:val="bullet"/>
      <w:lvlText w:val=""/>
      <w:lvlJc w:val="left"/>
      <w:pPr>
        <w:tabs>
          <w:tab w:val="num" w:pos="2869"/>
        </w:tabs>
        <w:ind w:left="2869" w:hanging="360"/>
      </w:pPr>
      <w:rPr>
        <w:rFonts w:ascii="Wingdings" w:hAnsi="Wingdings" w:hint="default"/>
      </w:rPr>
    </w:lvl>
    <w:lvl w:ilvl="3" w:tplc="04070001" w:tentative="1">
      <w:start w:val="1"/>
      <w:numFmt w:val="bullet"/>
      <w:lvlText w:val=""/>
      <w:lvlJc w:val="left"/>
      <w:pPr>
        <w:tabs>
          <w:tab w:val="num" w:pos="3589"/>
        </w:tabs>
        <w:ind w:left="3589" w:hanging="360"/>
      </w:pPr>
      <w:rPr>
        <w:rFonts w:ascii="Symbol" w:hAnsi="Symbol" w:hint="default"/>
      </w:rPr>
    </w:lvl>
    <w:lvl w:ilvl="4" w:tplc="04070003" w:tentative="1">
      <w:start w:val="1"/>
      <w:numFmt w:val="bullet"/>
      <w:lvlText w:val="o"/>
      <w:lvlJc w:val="left"/>
      <w:pPr>
        <w:tabs>
          <w:tab w:val="num" w:pos="4309"/>
        </w:tabs>
        <w:ind w:left="4309" w:hanging="360"/>
      </w:pPr>
      <w:rPr>
        <w:rFonts w:ascii="Courier New" w:hAnsi="Courier New" w:hint="default"/>
      </w:rPr>
    </w:lvl>
    <w:lvl w:ilvl="5" w:tplc="04070005" w:tentative="1">
      <w:start w:val="1"/>
      <w:numFmt w:val="bullet"/>
      <w:lvlText w:val=""/>
      <w:lvlJc w:val="left"/>
      <w:pPr>
        <w:tabs>
          <w:tab w:val="num" w:pos="5029"/>
        </w:tabs>
        <w:ind w:left="5029" w:hanging="360"/>
      </w:pPr>
      <w:rPr>
        <w:rFonts w:ascii="Wingdings" w:hAnsi="Wingdings" w:hint="default"/>
      </w:rPr>
    </w:lvl>
    <w:lvl w:ilvl="6" w:tplc="04070001" w:tentative="1">
      <w:start w:val="1"/>
      <w:numFmt w:val="bullet"/>
      <w:lvlText w:val=""/>
      <w:lvlJc w:val="left"/>
      <w:pPr>
        <w:tabs>
          <w:tab w:val="num" w:pos="5749"/>
        </w:tabs>
        <w:ind w:left="5749" w:hanging="360"/>
      </w:pPr>
      <w:rPr>
        <w:rFonts w:ascii="Symbol" w:hAnsi="Symbol" w:hint="default"/>
      </w:rPr>
    </w:lvl>
    <w:lvl w:ilvl="7" w:tplc="04070003" w:tentative="1">
      <w:start w:val="1"/>
      <w:numFmt w:val="bullet"/>
      <w:lvlText w:val="o"/>
      <w:lvlJc w:val="left"/>
      <w:pPr>
        <w:tabs>
          <w:tab w:val="num" w:pos="6469"/>
        </w:tabs>
        <w:ind w:left="6469" w:hanging="360"/>
      </w:pPr>
      <w:rPr>
        <w:rFonts w:ascii="Courier New" w:hAnsi="Courier New" w:hint="default"/>
      </w:rPr>
    </w:lvl>
    <w:lvl w:ilvl="8" w:tplc="04070005" w:tentative="1">
      <w:start w:val="1"/>
      <w:numFmt w:val="bullet"/>
      <w:lvlText w:val=""/>
      <w:lvlJc w:val="left"/>
      <w:pPr>
        <w:tabs>
          <w:tab w:val="num" w:pos="7189"/>
        </w:tabs>
        <w:ind w:left="7189" w:hanging="360"/>
      </w:pPr>
      <w:rPr>
        <w:rFonts w:ascii="Wingdings" w:hAnsi="Wingdings" w:hint="default"/>
      </w:rPr>
    </w:lvl>
  </w:abstractNum>
  <w:abstractNum w:abstractNumId="19" w15:restartNumberingAfterBreak="0">
    <w:nsid w:val="553D43F2"/>
    <w:multiLevelType w:val="hybridMultilevel"/>
    <w:tmpl w:val="DB201288"/>
    <w:lvl w:ilvl="0" w:tplc="04070001">
      <w:start w:val="1"/>
      <w:numFmt w:val="bullet"/>
      <w:lvlText w:val=""/>
      <w:lvlJc w:val="left"/>
      <w:pPr>
        <w:tabs>
          <w:tab w:val="num" w:pos="720"/>
        </w:tabs>
        <w:ind w:left="720" w:hanging="360"/>
      </w:pPr>
      <w:rPr>
        <w:rFonts w:ascii="Symbol" w:hAnsi="Symbol" w:hint="default"/>
      </w:rPr>
    </w:lvl>
    <w:lvl w:ilvl="1" w:tplc="F0C6878E">
      <w:start w:val="1"/>
      <w:numFmt w:val="bullet"/>
      <w:lvlText w:val="•"/>
      <w:lvlJc w:val="left"/>
      <w:pPr>
        <w:tabs>
          <w:tab w:val="num" w:pos="1080"/>
        </w:tabs>
        <w:ind w:left="1437" w:hanging="357"/>
      </w:pPr>
      <w:rPr>
        <w:rFonts w:ascii="Times New Roman" w:hAnsi="Times New Roman" w:hint="default"/>
        <w:color w:val="auto"/>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0DB7E7C"/>
    <w:multiLevelType w:val="multilevel"/>
    <w:tmpl w:val="4B6C052C"/>
    <w:lvl w:ilvl="0">
      <w:start w:val="1"/>
      <w:numFmt w:val="bullet"/>
      <w:lvlText w:val=""/>
      <w:lvlJc w:val="left"/>
      <w:pPr>
        <w:tabs>
          <w:tab w:val="num" w:pos="284"/>
        </w:tabs>
        <w:ind w:left="284" w:hanging="284"/>
      </w:pPr>
      <w:rPr>
        <w:rFonts w:ascii="Wingdings" w:hAnsi="Wingdings"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3AC04B2"/>
    <w:multiLevelType w:val="multilevel"/>
    <w:tmpl w:val="856CF354"/>
    <w:lvl w:ilvl="0">
      <w:numFmt w:val="bullet"/>
      <w:lvlText w:val="-"/>
      <w:lvlJc w:val="left"/>
      <w:pPr>
        <w:tabs>
          <w:tab w:val="num" w:pos="226"/>
        </w:tabs>
        <w:ind w:left="226" w:hanging="226"/>
      </w:pPr>
      <w:rPr>
        <w:rFonts w:ascii="Arial" w:eastAsia="Times New Roman" w:hAnsi="Arial" w:hint="default"/>
        <w:color w:val="auto"/>
      </w:rPr>
    </w:lvl>
    <w:lvl w:ilvl="1">
      <w:start w:val="1"/>
      <w:numFmt w:val="bullet"/>
      <w:lvlText w:val="•"/>
      <w:lvlJc w:val="left"/>
      <w:pPr>
        <w:tabs>
          <w:tab w:val="num" w:pos="1080"/>
        </w:tabs>
        <w:ind w:left="1437" w:hanging="357"/>
      </w:pPr>
      <w:rPr>
        <w:rFonts w:ascii="Times New Roman" w:hAnsi="Times New Roman"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35F06"/>
    <w:multiLevelType w:val="hybridMultilevel"/>
    <w:tmpl w:val="8C4E3856"/>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23" w15:restartNumberingAfterBreak="0">
    <w:nsid w:val="6A033FBE"/>
    <w:multiLevelType w:val="hybridMultilevel"/>
    <w:tmpl w:val="DB201288"/>
    <w:lvl w:ilvl="0" w:tplc="04070001">
      <w:start w:val="1"/>
      <w:numFmt w:val="bullet"/>
      <w:lvlText w:val=""/>
      <w:lvlJc w:val="left"/>
      <w:pPr>
        <w:tabs>
          <w:tab w:val="num" w:pos="720"/>
        </w:tabs>
        <w:ind w:left="720" w:hanging="360"/>
      </w:pPr>
      <w:rPr>
        <w:rFonts w:ascii="Symbol" w:hAnsi="Symbol" w:hint="default"/>
      </w:rPr>
    </w:lvl>
    <w:lvl w:ilvl="1" w:tplc="F0C6878E">
      <w:start w:val="1"/>
      <w:numFmt w:val="bullet"/>
      <w:lvlText w:val="•"/>
      <w:lvlJc w:val="left"/>
      <w:pPr>
        <w:tabs>
          <w:tab w:val="num" w:pos="1080"/>
        </w:tabs>
        <w:ind w:left="1437" w:hanging="357"/>
      </w:pPr>
      <w:rPr>
        <w:rFonts w:ascii="Times New Roman" w:hAnsi="Times New Roman" w:hint="default"/>
        <w:color w:val="auto"/>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DC56D35"/>
    <w:multiLevelType w:val="multilevel"/>
    <w:tmpl w:val="09A2EAA0"/>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4913D02"/>
    <w:multiLevelType w:val="multilevel"/>
    <w:tmpl w:val="A4E20022"/>
    <w:lvl w:ilvl="0">
      <w:start w:val="1"/>
      <w:numFmt w:val="decimal"/>
      <w:lvlText w:val="%1."/>
      <w:lvlJc w:val="left"/>
      <w:pPr>
        <w:tabs>
          <w:tab w:val="num" w:pos="851"/>
        </w:tabs>
        <w:ind w:left="851" w:hanging="851"/>
      </w:pPr>
      <w:rPr>
        <w:rFonts w:cs="Times New Roman" w:hint="default"/>
      </w:rPr>
    </w:lvl>
    <w:lvl w:ilvl="1">
      <w:start w:val="1"/>
      <w:numFmt w:val="decimal"/>
      <w:lvlText w:val="%1.%2"/>
      <w:lvlJc w:val="left"/>
      <w:pPr>
        <w:tabs>
          <w:tab w:val="num" w:pos="1702"/>
        </w:tabs>
        <w:ind w:left="1702" w:hanging="851"/>
      </w:pPr>
      <w:rPr>
        <w:rFonts w:cs="Times New Roman" w:hint="default"/>
      </w:rPr>
    </w:lvl>
    <w:lvl w:ilvl="2">
      <w:start w:val="1"/>
      <w:numFmt w:val="decimal"/>
      <w:lvlText w:val="%1.%2.%3"/>
      <w:lvlJc w:val="left"/>
      <w:pPr>
        <w:tabs>
          <w:tab w:val="num" w:pos="851"/>
        </w:tabs>
        <w:ind w:left="851" w:hanging="851"/>
      </w:pPr>
      <w:rPr>
        <w:rFonts w:cs="Times New Roman" w:hint="default"/>
      </w:rPr>
    </w:lvl>
    <w:lvl w:ilvl="3">
      <w:start w:val="1"/>
      <w:numFmt w:val="decimal"/>
      <w:lvlText w:val="%1.%2.%3.%4"/>
      <w:lvlJc w:val="left"/>
      <w:pPr>
        <w:tabs>
          <w:tab w:val="num" w:pos="851"/>
        </w:tabs>
        <w:ind w:left="851" w:hanging="851"/>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6" w15:restartNumberingAfterBreak="0">
    <w:nsid w:val="7A241599"/>
    <w:multiLevelType w:val="multilevel"/>
    <w:tmpl w:val="A4E20022"/>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1702"/>
        </w:tabs>
        <w:ind w:left="1702" w:hanging="851"/>
      </w:pPr>
      <w:rPr>
        <w:rFonts w:cs="Times New Roman" w:hint="default"/>
      </w:rPr>
    </w:lvl>
    <w:lvl w:ilvl="2">
      <w:start w:val="1"/>
      <w:numFmt w:val="decimal"/>
      <w:lvlText w:val="%1.%2.%3"/>
      <w:lvlJc w:val="left"/>
      <w:pPr>
        <w:tabs>
          <w:tab w:val="num" w:pos="851"/>
        </w:tabs>
        <w:ind w:left="851" w:hanging="851"/>
      </w:pPr>
      <w:rPr>
        <w:rFonts w:cs="Times New Roman" w:hint="default"/>
      </w:rPr>
    </w:lvl>
    <w:lvl w:ilvl="3">
      <w:start w:val="1"/>
      <w:numFmt w:val="decimal"/>
      <w:lvlText w:val="%1.%2.%3.%4"/>
      <w:lvlJc w:val="left"/>
      <w:pPr>
        <w:tabs>
          <w:tab w:val="num" w:pos="851"/>
        </w:tabs>
        <w:ind w:left="851" w:hanging="851"/>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7" w15:restartNumberingAfterBreak="0">
    <w:nsid w:val="7C7F6298"/>
    <w:multiLevelType w:val="hybridMultilevel"/>
    <w:tmpl w:val="98D805B4"/>
    <w:lvl w:ilvl="0" w:tplc="04070001">
      <w:start w:val="1"/>
      <w:numFmt w:val="bullet"/>
      <w:pStyle w:val="AufzhlungPunkt"/>
      <w:lvlText w:val=""/>
      <w:lvlJc w:val="left"/>
      <w:pPr>
        <w:tabs>
          <w:tab w:val="num" w:pos="425"/>
        </w:tabs>
        <w:ind w:left="425" w:hanging="425"/>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7"/>
  </w:num>
  <w:num w:numId="3">
    <w:abstractNumId w:val="3"/>
  </w:num>
  <w:num w:numId="4">
    <w:abstractNumId w:val="8"/>
  </w:num>
  <w:num w:numId="5">
    <w:abstractNumId w:val="10"/>
  </w:num>
  <w:num w:numId="6">
    <w:abstractNumId w:val="13"/>
  </w:num>
  <w:num w:numId="7">
    <w:abstractNumId w:val="14"/>
  </w:num>
  <w:num w:numId="8">
    <w:abstractNumId w:val="1"/>
  </w:num>
  <w:num w:numId="9">
    <w:abstractNumId w:val="5"/>
  </w:num>
  <w:num w:numId="10">
    <w:abstractNumId w:val="24"/>
  </w:num>
  <w:num w:numId="11">
    <w:abstractNumId w:val="15"/>
  </w:num>
  <w:num w:numId="12">
    <w:abstractNumId w:val="0"/>
  </w:num>
  <w:num w:numId="13">
    <w:abstractNumId w:val="20"/>
  </w:num>
  <w:num w:numId="14">
    <w:abstractNumId w:val="7"/>
  </w:num>
  <w:num w:numId="15">
    <w:abstractNumId w:val="6"/>
  </w:num>
  <w:num w:numId="16">
    <w:abstractNumId w:val="16"/>
  </w:num>
  <w:num w:numId="17">
    <w:abstractNumId w:val="12"/>
  </w:num>
  <w:num w:numId="18">
    <w:abstractNumId w:val="11"/>
  </w:num>
  <w:num w:numId="19">
    <w:abstractNumId w:val="21"/>
  </w:num>
  <w:num w:numId="20">
    <w:abstractNumId w:val="17"/>
  </w:num>
  <w:num w:numId="21">
    <w:abstractNumId w:val="9"/>
  </w:num>
  <w:num w:numId="22">
    <w:abstractNumId w:val="2"/>
  </w:num>
  <w:num w:numId="23">
    <w:abstractNumId w:val="19"/>
  </w:num>
  <w:num w:numId="24">
    <w:abstractNumId w:val="23"/>
  </w:num>
  <w:num w:numId="25">
    <w:abstractNumId w:val="4"/>
  </w:num>
  <w:num w:numId="26">
    <w:abstractNumId w:val="26"/>
  </w:num>
  <w:num w:numId="27">
    <w:abstractNumId w:val="18"/>
  </w:num>
  <w:num w:numId="28">
    <w:abstractNumId w:val="22"/>
  </w:num>
  <w:num w:numId="29">
    <w:abstractNumId w:val="0"/>
    <w:lvlOverride w:ilvl="0">
      <w:startOverride w:val="3"/>
    </w:lvlOverride>
    <w:lvlOverride w:ilvl="1">
      <w:startOverride w:val="2"/>
    </w:lvlOverride>
    <w:lvlOverride w:ilvl="2">
      <w:startOverride w:val="1"/>
    </w:lvlOverride>
  </w:num>
  <w:num w:numId="30">
    <w:abstractNumId w:val="25"/>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807"/>
    <w:rsid w:val="00002B1A"/>
    <w:rsid w:val="00010ABA"/>
    <w:rsid w:val="000116B8"/>
    <w:rsid w:val="000347DA"/>
    <w:rsid w:val="000476AC"/>
    <w:rsid w:val="0008254A"/>
    <w:rsid w:val="00083BBC"/>
    <w:rsid w:val="000B6720"/>
    <w:rsid w:val="000C2FBF"/>
    <w:rsid w:val="000E4071"/>
    <w:rsid w:val="000F5E0D"/>
    <w:rsid w:val="00115751"/>
    <w:rsid w:val="00164E6E"/>
    <w:rsid w:val="0018640C"/>
    <w:rsid w:val="001870BB"/>
    <w:rsid w:val="001A637D"/>
    <w:rsid w:val="001A7A79"/>
    <w:rsid w:val="001F0AE7"/>
    <w:rsid w:val="0023080E"/>
    <w:rsid w:val="00241646"/>
    <w:rsid w:val="002525A9"/>
    <w:rsid w:val="0029108B"/>
    <w:rsid w:val="002C0883"/>
    <w:rsid w:val="002E3045"/>
    <w:rsid w:val="002F26EC"/>
    <w:rsid w:val="00364A47"/>
    <w:rsid w:val="003B705E"/>
    <w:rsid w:val="003C6BE0"/>
    <w:rsid w:val="003D2A49"/>
    <w:rsid w:val="003F0DF6"/>
    <w:rsid w:val="00416F74"/>
    <w:rsid w:val="00420F8C"/>
    <w:rsid w:val="00427A03"/>
    <w:rsid w:val="004639C1"/>
    <w:rsid w:val="00464E1A"/>
    <w:rsid w:val="00497C2F"/>
    <w:rsid w:val="004B1A48"/>
    <w:rsid w:val="004B587A"/>
    <w:rsid w:val="004B58C9"/>
    <w:rsid w:val="004C321E"/>
    <w:rsid w:val="004C68E2"/>
    <w:rsid w:val="004E0179"/>
    <w:rsid w:val="004F7A1A"/>
    <w:rsid w:val="00536F98"/>
    <w:rsid w:val="005522F9"/>
    <w:rsid w:val="005633B0"/>
    <w:rsid w:val="00575908"/>
    <w:rsid w:val="00585202"/>
    <w:rsid w:val="005A139E"/>
    <w:rsid w:val="005D5589"/>
    <w:rsid w:val="005D6157"/>
    <w:rsid w:val="005E08D5"/>
    <w:rsid w:val="005E7B74"/>
    <w:rsid w:val="005F2B7B"/>
    <w:rsid w:val="00605E78"/>
    <w:rsid w:val="006070DA"/>
    <w:rsid w:val="00612DD9"/>
    <w:rsid w:val="006170D3"/>
    <w:rsid w:val="006443BC"/>
    <w:rsid w:val="006603CD"/>
    <w:rsid w:val="00663FC0"/>
    <w:rsid w:val="00666238"/>
    <w:rsid w:val="00671D6F"/>
    <w:rsid w:val="00677D37"/>
    <w:rsid w:val="00681051"/>
    <w:rsid w:val="00696716"/>
    <w:rsid w:val="006A43CF"/>
    <w:rsid w:val="006B6B47"/>
    <w:rsid w:val="0078018E"/>
    <w:rsid w:val="007B7D0C"/>
    <w:rsid w:val="007C5B9E"/>
    <w:rsid w:val="007D384E"/>
    <w:rsid w:val="007D5C80"/>
    <w:rsid w:val="007E66BB"/>
    <w:rsid w:val="008028FD"/>
    <w:rsid w:val="00824086"/>
    <w:rsid w:val="00842014"/>
    <w:rsid w:val="00843550"/>
    <w:rsid w:val="008A10C7"/>
    <w:rsid w:val="008C1AF9"/>
    <w:rsid w:val="008E4A8E"/>
    <w:rsid w:val="00924265"/>
    <w:rsid w:val="009578D0"/>
    <w:rsid w:val="00982432"/>
    <w:rsid w:val="00985914"/>
    <w:rsid w:val="009A45A9"/>
    <w:rsid w:val="00A0283A"/>
    <w:rsid w:val="00A251D9"/>
    <w:rsid w:val="00A312B3"/>
    <w:rsid w:val="00A512E4"/>
    <w:rsid w:val="00A55BF8"/>
    <w:rsid w:val="00A628E5"/>
    <w:rsid w:val="00A65DD2"/>
    <w:rsid w:val="00A935B2"/>
    <w:rsid w:val="00A94CFB"/>
    <w:rsid w:val="00AA29E3"/>
    <w:rsid w:val="00AB1D41"/>
    <w:rsid w:val="00AB27AE"/>
    <w:rsid w:val="00AB618D"/>
    <w:rsid w:val="00AB68DE"/>
    <w:rsid w:val="00AC3079"/>
    <w:rsid w:val="00AD0F71"/>
    <w:rsid w:val="00AD1964"/>
    <w:rsid w:val="00AD2955"/>
    <w:rsid w:val="00AE3F89"/>
    <w:rsid w:val="00AE6BF5"/>
    <w:rsid w:val="00B13A6E"/>
    <w:rsid w:val="00B40AC1"/>
    <w:rsid w:val="00B45959"/>
    <w:rsid w:val="00B5768D"/>
    <w:rsid w:val="00B83AA4"/>
    <w:rsid w:val="00B9498D"/>
    <w:rsid w:val="00BB7807"/>
    <w:rsid w:val="00BC3F4D"/>
    <w:rsid w:val="00BC46F1"/>
    <w:rsid w:val="00BD35E3"/>
    <w:rsid w:val="00BD51B4"/>
    <w:rsid w:val="00BE05A3"/>
    <w:rsid w:val="00BF23D8"/>
    <w:rsid w:val="00C057A8"/>
    <w:rsid w:val="00C84AE7"/>
    <w:rsid w:val="00C90B9B"/>
    <w:rsid w:val="00C90D6F"/>
    <w:rsid w:val="00C95B98"/>
    <w:rsid w:val="00CC1A6A"/>
    <w:rsid w:val="00CC6B65"/>
    <w:rsid w:val="00CD660E"/>
    <w:rsid w:val="00CE145F"/>
    <w:rsid w:val="00D12A4A"/>
    <w:rsid w:val="00D36F1F"/>
    <w:rsid w:val="00D44489"/>
    <w:rsid w:val="00D6096C"/>
    <w:rsid w:val="00D65D48"/>
    <w:rsid w:val="00D77A1D"/>
    <w:rsid w:val="00D77A35"/>
    <w:rsid w:val="00D837F0"/>
    <w:rsid w:val="00D83BA2"/>
    <w:rsid w:val="00D83C20"/>
    <w:rsid w:val="00D845FA"/>
    <w:rsid w:val="00D97377"/>
    <w:rsid w:val="00DA3B00"/>
    <w:rsid w:val="00DC45BF"/>
    <w:rsid w:val="00DC6A5D"/>
    <w:rsid w:val="00DD250F"/>
    <w:rsid w:val="00DE6CCC"/>
    <w:rsid w:val="00E07311"/>
    <w:rsid w:val="00E364E7"/>
    <w:rsid w:val="00E458DC"/>
    <w:rsid w:val="00E6520A"/>
    <w:rsid w:val="00E73502"/>
    <w:rsid w:val="00E96F4C"/>
    <w:rsid w:val="00EE24D6"/>
    <w:rsid w:val="00EE71CE"/>
    <w:rsid w:val="00F07536"/>
    <w:rsid w:val="00F10657"/>
    <w:rsid w:val="00F21A06"/>
    <w:rsid w:val="00F60BBC"/>
    <w:rsid w:val="00F67CE1"/>
    <w:rsid w:val="00F77602"/>
    <w:rsid w:val="00F929C1"/>
    <w:rsid w:val="00FA2306"/>
    <w:rsid w:val="00FD5B83"/>
    <w:rsid w:val="00FF098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time"/>
  <w:shapeDefaults>
    <o:shapedefaults v:ext="edit" spidmax="1026"/>
    <o:shapelayout v:ext="edit">
      <o:idmap v:ext="edit" data="1"/>
    </o:shapelayout>
  </w:shapeDefaults>
  <w:decimalSymbol w:val=","/>
  <w:listSeparator w:val=";"/>
  <w14:docId w14:val="23448F2B"/>
  <w15:docId w15:val="{5CB52428-ABEA-451D-82C8-6DE0389E5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84AE7"/>
    <w:pPr>
      <w:spacing w:after="60"/>
      <w:jc w:val="both"/>
    </w:pPr>
    <w:rPr>
      <w:rFonts w:ascii="Arial" w:hAnsi="Arial"/>
      <w:szCs w:val="20"/>
    </w:rPr>
  </w:style>
  <w:style w:type="paragraph" w:styleId="berschrift1">
    <w:name w:val="heading 1"/>
    <w:basedOn w:val="Standard"/>
    <w:next w:val="Standard"/>
    <w:link w:val="berschrift1Zchn"/>
    <w:uiPriority w:val="99"/>
    <w:qFormat/>
    <w:rsid w:val="00AD0F71"/>
    <w:pPr>
      <w:keepNext/>
      <w:numPr>
        <w:numId w:val="1"/>
      </w:numPr>
      <w:spacing w:before="240" w:after="120"/>
      <w:jc w:val="left"/>
      <w:outlineLvl w:val="0"/>
    </w:pPr>
    <w:rPr>
      <w:b/>
      <w:kern w:val="28"/>
      <w:sz w:val="28"/>
    </w:rPr>
  </w:style>
  <w:style w:type="paragraph" w:styleId="berschrift2">
    <w:name w:val="heading 2"/>
    <w:basedOn w:val="Standard"/>
    <w:next w:val="Standard"/>
    <w:link w:val="berschrift2Zchn"/>
    <w:uiPriority w:val="99"/>
    <w:qFormat/>
    <w:rsid w:val="00AD0F71"/>
    <w:pPr>
      <w:keepNext/>
      <w:numPr>
        <w:ilvl w:val="1"/>
        <w:numId w:val="1"/>
      </w:numPr>
      <w:spacing w:before="180" w:after="120"/>
      <w:jc w:val="left"/>
      <w:outlineLvl w:val="1"/>
    </w:pPr>
    <w:rPr>
      <w:b/>
      <w:sz w:val="24"/>
    </w:rPr>
  </w:style>
  <w:style w:type="paragraph" w:styleId="berschrift3">
    <w:name w:val="heading 3"/>
    <w:aliases w:val="Überschrift 3 Char"/>
    <w:basedOn w:val="Standard"/>
    <w:next w:val="Standard"/>
    <w:link w:val="berschrift3Zchn"/>
    <w:uiPriority w:val="99"/>
    <w:qFormat/>
    <w:rsid w:val="00AD0F71"/>
    <w:pPr>
      <w:keepNext/>
      <w:numPr>
        <w:ilvl w:val="2"/>
        <w:numId w:val="1"/>
      </w:numPr>
      <w:spacing w:before="180" w:after="120"/>
      <w:jc w:val="left"/>
      <w:outlineLvl w:val="2"/>
    </w:pPr>
    <w:rPr>
      <w:b/>
    </w:rPr>
  </w:style>
  <w:style w:type="paragraph" w:styleId="berschrift4">
    <w:name w:val="heading 4"/>
    <w:basedOn w:val="Standard"/>
    <w:next w:val="Standard"/>
    <w:link w:val="berschrift4Zchn"/>
    <w:uiPriority w:val="99"/>
    <w:qFormat/>
    <w:rsid w:val="00AD0F71"/>
    <w:pPr>
      <w:keepNext/>
      <w:numPr>
        <w:ilvl w:val="3"/>
        <w:numId w:val="1"/>
      </w:numPr>
      <w:spacing w:before="180" w:after="120"/>
      <w:jc w:val="left"/>
      <w:outlineLvl w:val="3"/>
    </w:pPr>
    <w:rPr>
      <w:b/>
    </w:rPr>
  </w:style>
  <w:style w:type="paragraph" w:styleId="berschrift5">
    <w:name w:val="heading 5"/>
    <w:basedOn w:val="Standard"/>
    <w:next w:val="Standard"/>
    <w:link w:val="berschrift5Zchn"/>
    <w:uiPriority w:val="99"/>
    <w:qFormat/>
    <w:rsid w:val="00AD0F71"/>
    <w:pPr>
      <w:numPr>
        <w:ilvl w:val="4"/>
        <w:numId w:val="1"/>
      </w:numPr>
      <w:spacing w:before="240"/>
      <w:outlineLvl w:val="4"/>
    </w:pPr>
  </w:style>
  <w:style w:type="paragraph" w:styleId="berschrift6">
    <w:name w:val="heading 6"/>
    <w:basedOn w:val="Standard"/>
    <w:next w:val="Standard"/>
    <w:link w:val="berschrift6Zchn"/>
    <w:uiPriority w:val="99"/>
    <w:qFormat/>
    <w:rsid w:val="00AD0F71"/>
    <w:pPr>
      <w:numPr>
        <w:ilvl w:val="5"/>
        <w:numId w:val="1"/>
      </w:numPr>
      <w:spacing w:before="240"/>
      <w:outlineLvl w:val="5"/>
    </w:pPr>
    <w:rPr>
      <w:i/>
    </w:rPr>
  </w:style>
  <w:style w:type="paragraph" w:styleId="berschrift7">
    <w:name w:val="heading 7"/>
    <w:basedOn w:val="Standard"/>
    <w:next w:val="Standard"/>
    <w:link w:val="berschrift7Zchn"/>
    <w:uiPriority w:val="99"/>
    <w:qFormat/>
    <w:rsid w:val="00AD0F71"/>
    <w:pPr>
      <w:numPr>
        <w:ilvl w:val="6"/>
        <w:numId w:val="1"/>
      </w:numPr>
      <w:spacing w:before="240"/>
      <w:outlineLvl w:val="6"/>
    </w:pPr>
    <w:rPr>
      <w:sz w:val="20"/>
    </w:rPr>
  </w:style>
  <w:style w:type="paragraph" w:styleId="berschrift8">
    <w:name w:val="heading 8"/>
    <w:basedOn w:val="Standard"/>
    <w:next w:val="Standard"/>
    <w:link w:val="berschrift8Zchn"/>
    <w:uiPriority w:val="99"/>
    <w:qFormat/>
    <w:rsid w:val="00AD0F71"/>
    <w:pPr>
      <w:numPr>
        <w:ilvl w:val="7"/>
        <w:numId w:val="1"/>
      </w:numPr>
      <w:spacing w:before="240"/>
      <w:outlineLvl w:val="7"/>
    </w:pPr>
    <w:rPr>
      <w:i/>
      <w:sz w:val="20"/>
    </w:rPr>
  </w:style>
  <w:style w:type="paragraph" w:styleId="berschrift9">
    <w:name w:val="heading 9"/>
    <w:basedOn w:val="Standard"/>
    <w:next w:val="Standard"/>
    <w:link w:val="berschrift9Zchn"/>
    <w:uiPriority w:val="99"/>
    <w:qFormat/>
    <w:rsid w:val="00AD0F71"/>
    <w:pPr>
      <w:numPr>
        <w:ilvl w:val="8"/>
        <w:numId w:val="1"/>
      </w:numPr>
      <w:spacing w:before="240"/>
      <w:outlineLvl w:val="8"/>
    </w:pPr>
    <w:rPr>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AA29E3"/>
    <w:rPr>
      <w:rFonts w:ascii="Cambria" w:hAnsi="Cambria" w:cs="Times New Roman"/>
      <w:b/>
      <w:bCs/>
      <w:kern w:val="32"/>
      <w:sz w:val="32"/>
      <w:szCs w:val="32"/>
    </w:rPr>
  </w:style>
  <w:style w:type="character" w:customStyle="1" w:styleId="berschrift2Zchn">
    <w:name w:val="Überschrift 2 Zchn"/>
    <w:basedOn w:val="Absatz-Standardschriftart"/>
    <w:link w:val="berschrift2"/>
    <w:uiPriority w:val="99"/>
    <w:semiHidden/>
    <w:locked/>
    <w:rsid w:val="00AA29E3"/>
    <w:rPr>
      <w:rFonts w:ascii="Cambria" w:hAnsi="Cambria" w:cs="Times New Roman"/>
      <w:b/>
      <w:bCs/>
      <w:i/>
      <w:iCs/>
      <w:sz w:val="28"/>
      <w:szCs w:val="28"/>
    </w:rPr>
  </w:style>
  <w:style w:type="character" w:customStyle="1" w:styleId="berschrift3Zchn">
    <w:name w:val="Überschrift 3 Zchn"/>
    <w:aliases w:val="Überschrift 3 Char Zchn"/>
    <w:basedOn w:val="Absatz-Standardschriftart"/>
    <w:link w:val="berschrift3"/>
    <w:uiPriority w:val="99"/>
    <w:semiHidden/>
    <w:locked/>
    <w:rsid w:val="00AA29E3"/>
    <w:rPr>
      <w:rFonts w:ascii="Cambria" w:hAnsi="Cambria" w:cs="Times New Roman"/>
      <w:b/>
      <w:bCs/>
      <w:sz w:val="26"/>
      <w:szCs w:val="26"/>
    </w:rPr>
  </w:style>
  <w:style w:type="character" w:customStyle="1" w:styleId="berschrift4Zchn">
    <w:name w:val="Überschrift 4 Zchn"/>
    <w:basedOn w:val="Absatz-Standardschriftart"/>
    <w:link w:val="berschrift4"/>
    <w:uiPriority w:val="99"/>
    <w:semiHidden/>
    <w:locked/>
    <w:rsid w:val="00AA29E3"/>
    <w:rPr>
      <w:rFonts w:ascii="Calibri" w:hAnsi="Calibri" w:cs="Times New Roman"/>
      <w:b/>
      <w:bCs/>
      <w:sz w:val="28"/>
      <w:szCs w:val="28"/>
    </w:rPr>
  </w:style>
  <w:style w:type="character" w:customStyle="1" w:styleId="berschrift5Zchn">
    <w:name w:val="Überschrift 5 Zchn"/>
    <w:basedOn w:val="Absatz-Standardschriftart"/>
    <w:link w:val="berschrift5"/>
    <w:uiPriority w:val="99"/>
    <w:semiHidden/>
    <w:locked/>
    <w:rsid w:val="00AA29E3"/>
    <w:rPr>
      <w:rFonts w:ascii="Calibri" w:hAnsi="Calibri" w:cs="Times New Roman"/>
      <w:b/>
      <w:bCs/>
      <w:i/>
      <w:iCs/>
      <w:sz w:val="26"/>
      <w:szCs w:val="26"/>
    </w:rPr>
  </w:style>
  <w:style w:type="character" w:customStyle="1" w:styleId="berschrift6Zchn">
    <w:name w:val="Überschrift 6 Zchn"/>
    <w:basedOn w:val="Absatz-Standardschriftart"/>
    <w:link w:val="berschrift6"/>
    <w:uiPriority w:val="99"/>
    <w:semiHidden/>
    <w:locked/>
    <w:rsid w:val="00AA29E3"/>
    <w:rPr>
      <w:rFonts w:ascii="Calibri" w:hAnsi="Calibri" w:cs="Times New Roman"/>
      <w:b/>
      <w:bCs/>
    </w:rPr>
  </w:style>
  <w:style w:type="character" w:customStyle="1" w:styleId="berschrift7Zchn">
    <w:name w:val="Überschrift 7 Zchn"/>
    <w:basedOn w:val="Absatz-Standardschriftart"/>
    <w:link w:val="berschrift7"/>
    <w:uiPriority w:val="99"/>
    <w:semiHidden/>
    <w:locked/>
    <w:rsid w:val="00AA29E3"/>
    <w:rPr>
      <w:rFonts w:ascii="Calibri" w:hAnsi="Calibri" w:cs="Times New Roman"/>
      <w:sz w:val="24"/>
      <w:szCs w:val="24"/>
    </w:rPr>
  </w:style>
  <w:style w:type="character" w:customStyle="1" w:styleId="berschrift8Zchn">
    <w:name w:val="Überschrift 8 Zchn"/>
    <w:basedOn w:val="Absatz-Standardschriftart"/>
    <w:link w:val="berschrift8"/>
    <w:uiPriority w:val="99"/>
    <w:semiHidden/>
    <w:locked/>
    <w:rsid w:val="00AA29E3"/>
    <w:rPr>
      <w:rFonts w:ascii="Calibri" w:hAnsi="Calibri" w:cs="Times New Roman"/>
      <w:i/>
      <w:iCs/>
      <w:sz w:val="24"/>
      <w:szCs w:val="24"/>
    </w:rPr>
  </w:style>
  <w:style w:type="character" w:customStyle="1" w:styleId="berschrift9Zchn">
    <w:name w:val="Überschrift 9 Zchn"/>
    <w:basedOn w:val="Absatz-Standardschriftart"/>
    <w:link w:val="berschrift9"/>
    <w:uiPriority w:val="99"/>
    <w:semiHidden/>
    <w:locked/>
    <w:rsid w:val="00AA29E3"/>
    <w:rPr>
      <w:rFonts w:ascii="Cambria" w:hAnsi="Cambria" w:cs="Times New Roman"/>
    </w:rPr>
  </w:style>
  <w:style w:type="paragraph" w:customStyle="1" w:styleId="Anlage">
    <w:name w:val="Anlage"/>
    <w:basedOn w:val="Standard"/>
    <w:next w:val="Standard"/>
    <w:uiPriority w:val="99"/>
    <w:rsid w:val="00AD0F71"/>
    <w:pPr>
      <w:spacing w:before="180" w:after="120"/>
      <w:ind w:left="1559" w:hanging="1559"/>
      <w:jc w:val="left"/>
    </w:pPr>
    <w:rPr>
      <w:b/>
      <w:szCs w:val="24"/>
    </w:rPr>
  </w:style>
  <w:style w:type="paragraph" w:styleId="Fuzeile">
    <w:name w:val="footer"/>
    <w:basedOn w:val="Standard"/>
    <w:link w:val="FuzeileZchn"/>
    <w:uiPriority w:val="99"/>
    <w:semiHidden/>
    <w:rsid w:val="00AD0F71"/>
    <w:pPr>
      <w:tabs>
        <w:tab w:val="center" w:pos="4536"/>
        <w:tab w:val="right" w:pos="9072"/>
      </w:tabs>
    </w:pPr>
    <w:rPr>
      <w:sz w:val="16"/>
    </w:rPr>
  </w:style>
  <w:style w:type="character" w:customStyle="1" w:styleId="FuzeileZchn">
    <w:name w:val="Fußzeile Zchn"/>
    <w:basedOn w:val="Absatz-Standardschriftart"/>
    <w:link w:val="Fuzeile"/>
    <w:uiPriority w:val="99"/>
    <w:semiHidden/>
    <w:locked/>
    <w:rsid w:val="00AA29E3"/>
    <w:rPr>
      <w:rFonts w:ascii="Arial" w:hAnsi="Arial" w:cs="Times New Roman"/>
      <w:sz w:val="20"/>
      <w:szCs w:val="20"/>
    </w:rPr>
  </w:style>
  <w:style w:type="paragraph" w:styleId="Verzeichnis1">
    <w:name w:val="toc 1"/>
    <w:basedOn w:val="Standard"/>
    <w:next w:val="Standard"/>
    <w:autoRedefine/>
    <w:uiPriority w:val="39"/>
    <w:rsid w:val="00BD35E3"/>
    <w:pPr>
      <w:tabs>
        <w:tab w:val="left" w:pos="851"/>
        <w:tab w:val="left" w:pos="9072"/>
      </w:tabs>
      <w:spacing w:before="60"/>
      <w:ind w:left="851" w:hanging="851"/>
      <w:jc w:val="left"/>
    </w:pPr>
    <w:rPr>
      <w:noProof/>
    </w:rPr>
  </w:style>
  <w:style w:type="paragraph" w:styleId="Verzeichnis2">
    <w:name w:val="toc 2"/>
    <w:basedOn w:val="Standard"/>
    <w:next w:val="Standard"/>
    <w:autoRedefine/>
    <w:uiPriority w:val="39"/>
    <w:rsid w:val="00CC1A6A"/>
    <w:pPr>
      <w:framePr w:wrap="notBeside" w:vAnchor="text" w:hAnchor="text" w:y="1"/>
      <w:tabs>
        <w:tab w:val="left" w:pos="851"/>
        <w:tab w:val="left" w:pos="9072"/>
      </w:tabs>
      <w:spacing w:after="0"/>
      <w:ind w:left="851" w:right="-4" w:hanging="851"/>
      <w:jc w:val="left"/>
    </w:pPr>
    <w:rPr>
      <w:rFonts w:cs="Arial"/>
      <w:noProof/>
      <w:sz w:val="20"/>
    </w:rPr>
  </w:style>
  <w:style w:type="paragraph" w:styleId="Verzeichnis3">
    <w:name w:val="toc 3"/>
    <w:basedOn w:val="Standard"/>
    <w:next w:val="Standard"/>
    <w:autoRedefine/>
    <w:uiPriority w:val="99"/>
    <w:rsid w:val="00AD0F71"/>
    <w:pPr>
      <w:tabs>
        <w:tab w:val="right" w:leader="dot" w:pos="9356"/>
      </w:tabs>
      <w:spacing w:after="0"/>
      <w:ind w:left="851" w:hanging="851"/>
      <w:jc w:val="left"/>
    </w:pPr>
  </w:style>
  <w:style w:type="paragraph" w:customStyle="1" w:styleId="AufzhlungPunkt">
    <w:name w:val="Aufzählung Punkt"/>
    <w:basedOn w:val="Standard"/>
    <w:uiPriority w:val="99"/>
    <w:rsid w:val="00AD0F71"/>
    <w:pPr>
      <w:numPr>
        <w:numId w:val="2"/>
      </w:numPr>
      <w:jc w:val="left"/>
    </w:pPr>
  </w:style>
  <w:style w:type="paragraph" w:customStyle="1" w:styleId="AufzhlungStrich">
    <w:name w:val="Aufzählung Strich"/>
    <w:basedOn w:val="Standard"/>
    <w:uiPriority w:val="99"/>
    <w:rsid w:val="00AD0F71"/>
    <w:pPr>
      <w:numPr>
        <w:numId w:val="3"/>
      </w:numPr>
      <w:jc w:val="left"/>
    </w:pPr>
  </w:style>
  <w:style w:type="paragraph" w:styleId="Sprechblasentext">
    <w:name w:val="Balloon Text"/>
    <w:basedOn w:val="Standard"/>
    <w:link w:val="SprechblasentextZchn"/>
    <w:uiPriority w:val="99"/>
    <w:semiHidden/>
    <w:rsid w:val="00AD0F7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AA29E3"/>
    <w:rPr>
      <w:rFonts w:cs="Times New Roman"/>
      <w:sz w:val="2"/>
    </w:rPr>
  </w:style>
  <w:style w:type="paragraph" w:customStyle="1" w:styleId="berschriftInhaltsverzeichnis">
    <w:name w:val="Überschrift Inhaltsverzeichnis"/>
    <w:basedOn w:val="Standard"/>
    <w:uiPriority w:val="99"/>
    <w:rsid w:val="00AD0F71"/>
    <w:pPr>
      <w:spacing w:after="120"/>
      <w:jc w:val="left"/>
    </w:pPr>
    <w:rPr>
      <w:b/>
      <w:sz w:val="28"/>
    </w:rPr>
  </w:style>
  <w:style w:type="paragraph" w:styleId="Verzeichnis4">
    <w:name w:val="toc 4"/>
    <w:basedOn w:val="Standard"/>
    <w:next w:val="Standard"/>
    <w:autoRedefine/>
    <w:uiPriority w:val="99"/>
    <w:semiHidden/>
    <w:rsid w:val="00AD0F71"/>
    <w:pPr>
      <w:pBdr>
        <w:top w:val="single" w:sz="4" w:space="2" w:color="auto"/>
        <w:left w:val="single" w:sz="4" w:space="2" w:color="auto"/>
        <w:bottom w:val="single" w:sz="4" w:space="2" w:color="auto"/>
        <w:right w:val="single" w:sz="4" w:space="2" w:color="auto"/>
      </w:pBdr>
      <w:shd w:val="clear" w:color="auto" w:fill="E0E0E0"/>
      <w:tabs>
        <w:tab w:val="left" w:pos="851"/>
        <w:tab w:val="right" w:leader="dot" w:pos="9356"/>
      </w:tabs>
      <w:ind w:left="851" w:hanging="851"/>
      <w:jc w:val="left"/>
    </w:pPr>
  </w:style>
  <w:style w:type="paragraph" w:styleId="Verzeichnis5">
    <w:name w:val="toc 5"/>
    <w:basedOn w:val="Standard"/>
    <w:next w:val="Standard"/>
    <w:autoRedefine/>
    <w:uiPriority w:val="99"/>
    <w:semiHidden/>
    <w:rsid w:val="00AD0F71"/>
    <w:pPr>
      <w:pBdr>
        <w:top w:val="single" w:sz="4" w:space="2" w:color="auto"/>
        <w:left w:val="single" w:sz="4" w:space="2" w:color="auto"/>
        <w:bottom w:val="single" w:sz="4" w:space="2" w:color="auto"/>
        <w:right w:val="single" w:sz="4" w:space="2" w:color="auto"/>
      </w:pBdr>
      <w:shd w:val="clear" w:color="auto" w:fill="E0E0E0"/>
      <w:tabs>
        <w:tab w:val="right" w:pos="2180"/>
        <w:tab w:val="right" w:leader="dot" w:pos="9356"/>
      </w:tabs>
      <w:spacing w:after="0"/>
      <w:ind w:left="1418" w:hanging="1418"/>
      <w:jc w:val="left"/>
    </w:pPr>
  </w:style>
  <w:style w:type="character" w:styleId="Hyperlink">
    <w:name w:val="Hyperlink"/>
    <w:basedOn w:val="Absatz-Standardschriftart"/>
    <w:uiPriority w:val="99"/>
    <w:rsid w:val="00AD0F71"/>
    <w:rPr>
      <w:rFonts w:cs="Times New Roman"/>
      <w:color w:val="0000FF"/>
      <w:u w:val="single"/>
    </w:rPr>
  </w:style>
  <w:style w:type="paragraph" w:styleId="Kopfzeile">
    <w:name w:val="header"/>
    <w:basedOn w:val="Standard"/>
    <w:link w:val="KopfzeileZchn"/>
    <w:uiPriority w:val="99"/>
    <w:semiHidden/>
    <w:rsid w:val="00AD0F71"/>
    <w:pPr>
      <w:tabs>
        <w:tab w:val="center" w:pos="4536"/>
        <w:tab w:val="right" w:pos="9072"/>
      </w:tabs>
    </w:pPr>
  </w:style>
  <w:style w:type="character" w:customStyle="1" w:styleId="KopfzeileZchn">
    <w:name w:val="Kopfzeile Zchn"/>
    <w:basedOn w:val="Absatz-Standardschriftart"/>
    <w:link w:val="Kopfzeile"/>
    <w:uiPriority w:val="99"/>
    <w:semiHidden/>
    <w:locked/>
    <w:rsid w:val="00AA29E3"/>
    <w:rPr>
      <w:rFonts w:ascii="Arial" w:hAnsi="Arial" w:cs="Times New Roman"/>
      <w:sz w:val="20"/>
      <w:szCs w:val="20"/>
    </w:rPr>
  </w:style>
  <w:style w:type="paragraph" w:styleId="Kommentartext">
    <w:name w:val="annotation text"/>
    <w:basedOn w:val="Standard"/>
    <w:link w:val="KommentartextZchn"/>
    <w:uiPriority w:val="99"/>
    <w:semiHidden/>
    <w:rsid w:val="00AD0F71"/>
    <w:pPr>
      <w:spacing w:after="0"/>
      <w:jc w:val="left"/>
    </w:pPr>
    <w:rPr>
      <w:rFonts w:cs="Arial"/>
      <w:sz w:val="20"/>
    </w:rPr>
  </w:style>
  <w:style w:type="character" w:customStyle="1" w:styleId="KommentartextZchn">
    <w:name w:val="Kommentartext Zchn"/>
    <w:basedOn w:val="Absatz-Standardschriftart"/>
    <w:link w:val="Kommentartext"/>
    <w:uiPriority w:val="99"/>
    <w:semiHidden/>
    <w:locked/>
    <w:rsid w:val="00AA29E3"/>
    <w:rPr>
      <w:rFonts w:ascii="Arial" w:hAnsi="Arial" w:cs="Times New Roman"/>
      <w:sz w:val="20"/>
      <w:szCs w:val="20"/>
    </w:rPr>
  </w:style>
  <w:style w:type="paragraph" w:styleId="Kommentarthema">
    <w:name w:val="annotation subject"/>
    <w:basedOn w:val="Kommentartext"/>
    <w:next w:val="Kommentartext"/>
    <w:link w:val="KommentarthemaZchn"/>
    <w:uiPriority w:val="99"/>
    <w:semiHidden/>
    <w:rsid w:val="00AD0F71"/>
    <w:pPr>
      <w:spacing w:after="60"/>
      <w:jc w:val="both"/>
    </w:pPr>
    <w:rPr>
      <w:rFonts w:cs="Times New Roman"/>
      <w:b/>
      <w:bCs/>
    </w:rPr>
  </w:style>
  <w:style w:type="character" w:customStyle="1" w:styleId="KommentarthemaZchn">
    <w:name w:val="Kommentarthema Zchn"/>
    <w:basedOn w:val="KommentartextZchn"/>
    <w:link w:val="Kommentarthema"/>
    <w:uiPriority w:val="99"/>
    <w:semiHidden/>
    <w:locked/>
    <w:rsid w:val="00AA29E3"/>
    <w:rPr>
      <w:rFonts w:ascii="Arial" w:hAnsi="Arial" w:cs="Times New Roman"/>
      <w:b/>
      <w:bCs/>
      <w:sz w:val="20"/>
      <w:szCs w:val="20"/>
    </w:rPr>
  </w:style>
  <w:style w:type="character" w:customStyle="1" w:styleId="TabelleArial10pt">
    <w:name w:val="Tabelle Arial 10pt"/>
    <w:uiPriority w:val="99"/>
    <w:rsid w:val="00AD0F71"/>
    <w:rPr>
      <w:rFonts w:ascii="Arial" w:hAnsi="Arial"/>
      <w:sz w:val="18"/>
    </w:rPr>
  </w:style>
  <w:style w:type="paragraph" w:customStyle="1" w:styleId="Verteiler">
    <w:name w:val="Verteiler"/>
    <w:basedOn w:val="Standard"/>
    <w:uiPriority w:val="99"/>
    <w:rsid w:val="00AD0F71"/>
    <w:pPr>
      <w:spacing w:before="20" w:after="20"/>
      <w:jc w:val="left"/>
    </w:pPr>
    <w:rPr>
      <w:sz w:val="20"/>
    </w:rPr>
  </w:style>
  <w:style w:type="paragraph" w:customStyle="1" w:styleId="KraftRevision">
    <w:name w:val="Kraft + Revision"/>
    <w:basedOn w:val="Verteiler"/>
    <w:uiPriority w:val="99"/>
    <w:rsid w:val="00AD0F71"/>
    <w:pPr>
      <w:spacing w:before="120" w:after="120"/>
    </w:pPr>
  </w:style>
  <w:style w:type="paragraph" w:styleId="Beschriftung">
    <w:name w:val="caption"/>
    <w:basedOn w:val="Standard"/>
    <w:next w:val="Standard"/>
    <w:uiPriority w:val="99"/>
    <w:qFormat/>
    <w:rsid w:val="00AD0F71"/>
    <w:pPr>
      <w:spacing w:before="20" w:after="120"/>
      <w:jc w:val="left"/>
    </w:pPr>
    <w:rPr>
      <w:bCs/>
      <w:sz w:val="16"/>
    </w:rPr>
  </w:style>
  <w:style w:type="paragraph" w:styleId="Abbildungsverzeichnis">
    <w:name w:val="table of figures"/>
    <w:basedOn w:val="Standard"/>
    <w:next w:val="Standard"/>
    <w:uiPriority w:val="99"/>
    <w:semiHidden/>
    <w:rsid w:val="00AD0F71"/>
    <w:pPr>
      <w:ind w:left="440" w:hanging="440"/>
    </w:pPr>
  </w:style>
  <w:style w:type="paragraph" w:customStyle="1" w:styleId="Aufzhlungabc">
    <w:name w:val="Aufzählung abc"/>
    <w:basedOn w:val="AufzhlungStrich"/>
    <w:uiPriority w:val="99"/>
    <w:rsid w:val="00AD0F71"/>
    <w:pPr>
      <w:numPr>
        <w:numId w:val="4"/>
      </w:numPr>
    </w:pPr>
  </w:style>
  <w:style w:type="character" w:customStyle="1" w:styleId="berschrift3CharZchnZchn">
    <w:name w:val="Überschrift 3 Char Zchn Zchn"/>
    <w:uiPriority w:val="99"/>
    <w:rsid w:val="00AD0F71"/>
    <w:rPr>
      <w:rFonts w:ascii="Arial" w:hAnsi="Arial"/>
      <w:b/>
      <w:sz w:val="22"/>
      <w:lang w:val="de-DE" w:eastAsia="de-DE"/>
    </w:rPr>
  </w:style>
  <w:style w:type="character" w:customStyle="1" w:styleId="ZchnZchn">
    <w:name w:val="Zchn Zchn"/>
    <w:uiPriority w:val="99"/>
    <w:rsid w:val="00AD0F71"/>
    <w:rPr>
      <w:rFonts w:ascii="Arial" w:hAnsi="Arial"/>
      <w:b/>
      <w:sz w:val="24"/>
      <w:lang w:val="de-DE" w:eastAsia="de-DE"/>
    </w:rPr>
  </w:style>
  <w:style w:type="paragraph" w:customStyle="1" w:styleId="Tabelle">
    <w:name w:val="Tabelle"/>
    <w:basedOn w:val="Standard"/>
    <w:uiPriority w:val="99"/>
    <w:rsid w:val="00AD0F71"/>
    <w:pPr>
      <w:spacing w:before="60"/>
      <w:jc w:val="left"/>
    </w:pPr>
    <w:rPr>
      <w:sz w:val="20"/>
    </w:rPr>
  </w:style>
  <w:style w:type="paragraph" w:styleId="Index1">
    <w:name w:val="index 1"/>
    <w:basedOn w:val="Standard"/>
    <w:next w:val="Standard"/>
    <w:autoRedefine/>
    <w:uiPriority w:val="99"/>
    <w:semiHidden/>
    <w:rsid w:val="00AD0F71"/>
    <w:pPr>
      <w:ind w:left="220" w:hanging="220"/>
    </w:pPr>
  </w:style>
  <w:style w:type="paragraph" w:styleId="Indexberschrift">
    <w:name w:val="index heading"/>
    <w:basedOn w:val="Standard"/>
    <w:next w:val="Index1"/>
    <w:uiPriority w:val="99"/>
    <w:semiHidden/>
    <w:rsid w:val="00AD0F71"/>
    <w:pPr>
      <w:tabs>
        <w:tab w:val="left" w:pos="1872"/>
        <w:tab w:val="left" w:pos="3672"/>
        <w:tab w:val="right" w:pos="5026"/>
      </w:tabs>
      <w:spacing w:before="120" w:after="120" w:line="240" w:lineRule="atLeast"/>
      <w:ind w:right="567"/>
    </w:pPr>
    <w:rPr>
      <w:rFonts w:ascii="Courier New" w:hAnsi="Courier New"/>
      <w:b/>
      <w:i/>
    </w:rPr>
  </w:style>
  <w:style w:type="paragraph" w:customStyle="1" w:styleId="AufzhlungPunktCharCharCharCharChar">
    <w:name w:val="Aufzählung Punkt Char Char Char Char Char"/>
    <w:basedOn w:val="Standard"/>
    <w:uiPriority w:val="99"/>
    <w:rsid w:val="00AD0F71"/>
    <w:pPr>
      <w:tabs>
        <w:tab w:val="num" w:pos="425"/>
      </w:tabs>
      <w:ind w:left="425" w:hanging="425"/>
      <w:jc w:val="left"/>
    </w:pPr>
  </w:style>
  <w:style w:type="character" w:customStyle="1" w:styleId="AufzhlungPunktCharCharCharCharCharChar">
    <w:name w:val="Aufzählung Punkt Char Char Char Char Char Char"/>
    <w:uiPriority w:val="99"/>
    <w:rsid w:val="00AD0F71"/>
    <w:rPr>
      <w:rFonts w:ascii="Arial" w:hAnsi="Arial"/>
      <w:sz w:val="22"/>
      <w:lang w:val="de-DE" w:eastAsia="de-DE"/>
    </w:rPr>
  </w:style>
  <w:style w:type="paragraph" w:customStyle="1" w:styleId="SOPSTANDARD">
    <w:name w:val="SOP_STANDARD"/>
    <w:basedOn w:val="Standard"/>
    <w:uiPriority w:val="99"/>
    <w:rsid w:val="00AD0F71"/>
    <w:pPr>
      <w:tabs>
        <w:tab w:val="left" w:pos="900"/>
      </w:tabs>
      <w:spacing w:before="120" w:after="0"/>
      <w:ind w:left="902"/>
    </w:pPr>
    <w:rPr>
      <w:sz w:val="24"/>
    </w:rPr>
  </w:style>
  <w:style w:type="character" w:styleId="Kommentarzeichen">
    <w:name w:val="annotation reference"/>
    <w:basedOn w:val="Absatz-Standardschriftart"/>
    <w:uiPriority w:val="99"/>
    <w:semiHidden/>
    <w:rsid w:val="00AD0F71"/>
    <w:rPr>
      <w:rFonts w:cs="Times New Roman"/>
      <w:sz w:val="16"/>
    </w:rPr>
  </w:style>
  <w:style w:type="paragraph" w:styleId="Funotentext">
    <w:name w:val="footnote text"/>
    <w:basedOn w:val="Standard"/>
    <w:link w:val="FunotentextZchn"/>
    <w:uiPriority w:val="99"/>
    <w:semiHidden/>
    <w:rsid w:val="00AD0F71"/>
    <w:pPr>
      <w:spacing w:after="0"/>
      <w:jc w:val="left"/>
    </w:pPr>
    <w:rPr>
      <w:rFonts w:cs="Arial"/>
      <w:sz w:val="20"/>
    </w:rPr>
  </w:style>
  <w:style w:type="character" w:customStyle="1" w:styleId="FunotentextZchn">
    <w:name w:val="Fußnotentext Zchn"/>
    <w:basedOn w:val="Absatz-Standardschriftart"/>
    <w:link w:val="Funotentext"/>
    <w:uiPriority w:val="99"/>
    <w:semiHidden/>
    <w:locked/>
    <w:rsid w:val="00AA29E3"/>
    <w:rPr>
      <w:rFonts w:ascii="Arial" w:hAnsi="Arial" w:cs="Times New Roman"/>
      <w:sz w:val="20"/>
      <w:szCs w:val="20"/>
    </w:rPr>
  </w:style>
  <w:style w:type="character" w:styleId="Funotenzeichen">
    <w:name w:val="footnote reference"/>
    <w:basedOn w:val="Absatz-Standardschriftart"/>
    <w:uiPriority w:val="99"/>
    <w:semiHidden/>
    <w:rsid w:val="00AD0F71"/>
    <w:rPr>
      <w:rFonts w:cs="Times New Roman"/>
      <w:vertAlign w:val="superscript"/>
    </w:rPr>
  </w:style>
  <w:style w:type="character" w:styleId="Seitenzahl">
    <w:name w:val="page number"/>
    <w:basedOn w:val="Absatz-Standardschriftart"/>
    <w:uiPriority w:val="99"/>
    <w:semiHidden/>
    <w:rsid w:val="00AD0F71"/>
    <w:rPr>
      <w:rFonts w:cs="Times New Roman"/>
    </w:rPr>
  </w:style>
  <w:style w:type="character" w:styleId="Hervorhebung">
    <w:name w:val="Emphasis"/>
    <w:basedOn w:val="Absatz-Standardschriftart"/>
    <w:uiPriority w:val="99"/>
    <w:qFormat/>
    <w:rsid w:val="00AD0F71"/>
    <w:rPr>
      <w:rFonts w:cs="Times New Roman"/>
      <w:b/>
    </w:rPr>
  </w:style>
  <w:style w:type="character" w:customStyle="1" w:styleId="contentblocksatz1">
    <w:name w:val="content_blocksatz1"/>
    <w:uiPriority w:val="99"/>
    <w:rsid w:val="00AD0F71"/>
    <w:rPr>
      <w:rFonts w:ascii="Arial" w:hAnsi="Arial"/>
      <w:color w:val="666666"/>
      <w:sz w:val="18"/>
    </w:rPr>
  </w:style>
  <w:style w:type="character" w:styleId="Fett">
    <w:name w:val="Strong"/>
    <w:basedOn w:val="Absatz-Standardschriftart"/>
    <w:uiPriority w:val="99"/>
    <w:qFormat/>
    <w:rsid w:val="00AD0F71"/>
    <w:rPr>
      <w:rFonts w:cs="Times New Roman"/>
      <w:b/>
    </w:rPr>
  </w:style>
  <w:style w:type="paragraph" w:styleId="Textkrper-Zeileneinzug">
    <w:name w:val="Body Text Indent"/>
    <w:basedOn w:val="Standard"/>
    <w:link w:val="Textkrper-ZeileneinzugZchn"/>
    <w:uiPriority w:val="99"/>
    <w:semiHidden/>
    <w:rsid w:val="00AD0F71"/>
    <w:pPr>
      <w:tabs>
        <w:tab w:val="left" w:pos="2614"/>
      </w:tabs>
      <w:spacing w:before="60"/>
      <w:ind w:left="72"/>
      <w:jc w:val="left"/>
    </w:pPr>
    <w:rPr>
      <w:rFonts w:cs="Arial"/>
      <w:sz w:val="20"/>
      <w:szCs w:val="28"/>
    </w:rPr>
  </w:style>
  <w:style w:type="character" w:customStyle="1" w:styleId="Textkrper-ZeileneinzugZchn">
    <w:name w:val="Textkörper-Zeileneinzug Zchn"/>
    <w:basedOn w:val="Absatz-Standardschriftart"/>
    <w:link w:val="Textkrper-Zeileneinzug"/>
    <w:uiPriority w:val="99"/>
    <w:semiHidden/>
    <w:locked/>
    <w:rsid w:val="00AA29E3"/>
    <w:rPr>
      <w:rFonts w:ascii="Arial" w:hAnsi="Arial" w:cs="Times New Roman"/>
      <w:sz w:val="20"/>
      <w:szCs w:val="20"/>
    </w:rPr>
  </w:style>
  <w:style w:type="paragraph" w:styleId="Textkrper">
    <w:name w:val="Body Text"/>
    <w:basedOn w:val="Standard"/>
    <w:link w:val="TextkrperZchn"/>
    <w:uiPriority w:val="99"/>
    <w:semiHidden/>
    <w:rsid w:val="00AD0F71"/>
    <w:rPr>
      <w:rFonts w:cs="Arial"/>
      <w:i/>
      <w:iCs/>
      <w:sz w:val="19"/>
    </w:rPr>
  </w:style>
  <w:style w:type="character" w:customStyle="1" w:styleId="TextkrperZchn">
    <w:name w:val="Textkörper Zchn"/>
    <w:basedOn w:val="Absatz-Standardschriftart"/>
    <w:link w:val="Textkrper"/>
    <w:uiPriority w:val="99"/>
    <w:semiHidden/>
    <w:locked/>
    <w:rsid w:val="00AA29E3"/>
    <w:rPr>
      <w:rFonts w:ascii="Arial" w:hAnsi="Arial" w:cs="Times New Roman"/>
      <w:sz w:val="20"/>
      <w:szCs w:val="20"/>
    </w:rPr>
  </w:style>
  <w:style w:type="paragraph" w:styleId="Textkrper-Einzug2">
    <w:name w:val="Body Text Indent 2"/>
    <w:basedOn w:val="Standard"/>
    <w:link w:val="Textkrper-Einzug2Zchn"/>
    <w:uiPriority w:val="99"/>
    <w:semiHidden/>
    <w:rsid w:val="00AD0F71"/>
    <w:pPr>
      <w:ind w:left="567"/>
    </w:pPr>
    <w:rPr>
      <w:rFonts w:cs="Arial"/>
      <w:sz w:val="19"/>
    </w:rPr>
  </w:style>
  <w:style w:type="character" w:customStyle="1" w:styleId="Textkrper-Einzug2Zchn">
    <w:name w:val="Textkörper-Einzug 2 Zchn"/>
    <w:basedOn w:val="Absatz-Standardschriftart"/>
    <w:link w:val="Textkrper-Einzug2"/>
    <w:uiPriority w:val="99"/>
    <w:semiHidden/>
    <w:locked/>
    <w:rsid w:val="00AA29E3"/>
    <w:rPr>
      <w:rFonts w:ascii="Arial" w:hAnsi="Arial" w:cs="Times New Roman"/>
      <w:sz w:val="20"/>
      <w:szCs w:val="20"/>
    </w:rPr>
  </w:style>
  <w:style w:type="paragraph" w:styleId="Textkrper-Einzug3">
    <w:name w:val="Body Text Indent 3"/>
    <w:basedOn w:val="Standard"/>
    <w:link w:val="Textkrper-Einzug3Zchn"/>
    <w:uiPriority w:val="99"/>
    <w:semiHidden/>
    <w:rsid w:val="00AD0F71"/>
    <w:pPr>
      <w:ind w:left="567"/>
      <w:jc w:val="left"/>
    </w:pPr>
    <w:rPr>
      <w:rFonts w:cs="Arial"/>
      <w:sz w:val="19"/>
      <w:szCs w:val="22"/>
    </w:rPr>
  </w:style>
  <w:style w:type="character" w:customStyle="1" w:styleId="Textkrper-Einzug3Zchn">
    <w:name w:val="Textkörper-Einzug 3 Zchn"/>
    <w:basedOn w:val="Absatz-Standardschriftart"/>
    <w:link w:val="Textkrper-Einzug3"/>
    <w:uiPriority w:val="99"/>
    <w:semiHidden/>
    <w:locked/>
    <w:rsid w:val="00AA29E3"/>
    <w:rPr>
      <w:rFonts w:ascii="Arial" w:hAnsi="Arial" w:cs="Times New Roman"/>
      <w:sz w:val="16"/>
      <w:szCs w:val="16"/>
    </w:rPr>
  </w:style>
  <w:style w:type="paragraph" w:customStyle="1" w:styleId="Default">
    <w:name w:val="Default"/>
    <w:rsid w:val="005F2B7B"/>
    <w:pPr>
      <w:autoSpaceDE w:val="0"/>
      <w:autoSpaceDN w:val="0"/>
      <w:adjustRightInd w:val="0"/>
    </w:pPr>
    <w:rPr>
      <w:rFonts w:ascii="Verdana" w:hAnsi="Verdana" w:cs="Verdana"/>
      <w:color w:val="000000"/>
      <w:sz w:val="24"/>
      <w:szCs w:val="24"/>
    </w:rPr>
  </w:style>
  <w:style w:type="paragraph" w:customStyle="1" w:styleId="CM1">
    <w:name w:val="CM1"/>
    <w:basedOn w:val="Default"/>
    <w:next w:val="Default"/>
    <w:uiPriority w:val="99"/>
    <w:rsid w:val="000F5E0D"/>
    <w:rPr>
      <w:rFonts w:ascii="EUAlbertina" w:hAnsi="EUAlbertina" w:cs="Times New Roman"/>
      <w:color w:val="auto"/>
    </w:rPr>
  </w:style>
  <w:style w:type="paragraph" w:customStyle="1" w:styleId="CM3">
    <w:name w:val="CM3"/>
    <w:basedOn w:val="Default"/>
    <w:next w:val="Default"/>
    <w:uiPriority w:val="99"/>
    <w:rsid w:val="000F5E0D"/>
    <w:rPr>
      <w:rFonts w:ascii="EUAlbertina" w:hAnsi="EUAlbertina" w:cs="Times New Roman"/>
      <w:color w:val="auto"/>
    </w:rPr>
  </w:style>
  <w:style w:type="paragraph" w:customStyle="1" w:styleId="CM4">
    <w:name w:val="CM4"/>
    <w:basedOn w:val="Default"/>
    <w:next w:val="Default"/>
    <w:uiPriority w:val="99"/>
    <w:rsid w:val="000F5E0D"/>
    <w:rPr>
      <w:rFonts w:ascii="EUAlbertina" w:hAnsi="EUAlbertina" w:cs="Times New Roman"/>
      <w:color w:val="auto"/>
    </w:rPr>
  </w:style>
  <w:style w:type="character" w:styleId="BesuchterHyperlink">
    <w:name w:val="FollowedHyperlink"/>
    <w:basedOn w:val="Absatz-Standardschriftart"/>
    <w:uiPriority w:val="99"/>
    <w:semiHidden/>
    <w:unhideWhenUsed/>
    <w:locked/>
    <w:rsid w:val="00696716"/>
    <w:rPr>
      <w:color w:val="800080" w:themeColor="followedHyperlink"/>
      <w:u w:val="single"/>
    </w:rPr>
  </w:style>
  <w:style w:type="paragraph" w:styleId="Listenabsatz">
    <w:name w:val="List Paragraph"/>
    <w:basedOn w:val="Standard"/>
    <w:uiPriority w:val="34"/>
    <w:qFormat/>
    <w:rsid w:val="005633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7EAE59455871E46A9FA443D73AFE879" ma:contentTypeVersion="2" ma:contentTypeDescription="Ein neues Dokument erstellen." ma:contentTypeScope="" ma:versionID="323337d0d40f07dca653232b6d8e466e">
  <xsd:schema xmlns:xsd="http://www.w3.org/2001/XMLSchema" xmlns:xs="http://www.w3.org/2001/XMLSchema" xmlns:p="http://schemas.microsoft.com/office/2006/metadata/properties" xmlns:ns2="8cea201b-f78e-4710-bb37-675106f3d11b" targetNamespace="http://schemas.microsoft.com/office/2006/metadata/properties" ma:root="true" ma:fieldsID="75e7c8f59267abd9a446c5335b8ce917" ns2:_="">
    <xsd:import namespace="8cea201b-f78e-4710-bb37-675106f3d11b"/>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ea201b-f78e-4710-bb37-675106f3d11b"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2CA854-3451-4568-A69A-E168ABF26284}">
  <ds:schemaRefs>
    <ds:schemaRef ds:uri="http://schemas.microsoft.com/sharepoint/v3/contenttype/forms"/>
  </ds:schemaRefs>
</ds:datastoreItem>
</file>

<file path=customXml/itemProps2.xml><?xml version="1.0" encoding="utf-8"?>
<ds:datastoreItem xmlns:ds="http://schemas.openxmlformats.org/officeDocument/2006/customXml" ds:itemID="{11081E4F-EAC6-44BE-A465-519D5D44A1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ea201b-f78e-4710-bb37-675106f3d1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88A08A-FB85-421F-BC58-4A9DFD1DAEF3}">
  <ds:schemaRefs>
    <ds:schemaRef ds:uri="http://schemas.microsoft.com/office/2006/documentManagement/types"/>
    <ds:schemaRef ds:uri="http://purl.org/dc/dcmitype/"/>
    <ds:schemaRef ds:uri="8cea201b-f78e-4710-bb37-675106f3d11b"/>
    <ds:schemaRef ds:uri="http://purl.org/dc/terms/"/>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83782D5F-D06F-4101-9D5F-91B1D3C25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2175</Words>
  <Characters>17278</Characters>
  <Application>Microsoft Office Word</Application>
  <DocSecurity>4</DocSecurity>
  <Lines>143</Lines>
  <Paragraphs>38</Paragraphs>
  <ScaleCrop>false</ScaleCrop>
  <HeadingPairs>
    <vt:vector size="2" baseType="variant">
      <vt:variant>
        <vt:lpstr>Titel</vt:lpstr>
      </vt:variant>
      <vt:variant>
        <vt:i4>1</vt:i4>
      </vt:variant>
    </vt:vector>
  </HeadingPairs>
  <TitlesOfParts>
    <vt:vector size="1" baseType="lpstr">
      <vt:lpstr>Schulung</vt:lpstr>
    </vt:vector>
  </TitlesOfParts>
  <Company>Bundesverband der Arzneimittel-Hersteller e.V.</Company>
  <LinksUpToDate>false</LinksUpToDate>
  <CharactersWithSpaces>19415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Schulung</dc:title>
  <dc:creator>Broicher</dc:creator>
  <dc:description>Durchsicht C. Stange am 26.3.2008, Weiterleitung an Frau Müller und Frau Weigl per E-Mail am 26.3.2008</dc:description>
  <cp:lastModifiedBy>Broicher</cp:lastModifiedBy>
  <cp:revision>2</cp:revision>
  <cp:lastPrinted>2016-06-06T12:49:00Z</cp:lastPrinted>
  <dcterms:created xsi:type="dcterms:W3CDTF">2016-06-07T14:29:00Z</dcterms:created>
  <dcterms:modified xsi:type="dcterms:W3CDTF">2016-06-07T14:29:00Z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0x01010097EAE59455871E46A9FA443D73AFE879</vt:lpwstr>
  </property>
</Properties>
</file>