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F8F" w:rsidRDefault="007675C5">
      <w:r w:rsidRPr="007675C5">
        <w:t xml:space="preserve">Angela </w:t>
      </w:r>
      <w:proofErr w:type="spellStart"/>
      <w:r w:rsidRPr="007675C5">
        <w:t>Böcker</w:t>
      </w:r>
      <w:proofErr w:type="spellEnd"/>
      <w:r w:rsidRPr="007675C5">
        <w:t xml:space="preserve"> &lt;boecker@pharma-zentrale.de&gt;; Dr. Andrea </w:t>
      </w:r>
      <w:proofErr w:type="spellStart"/>
      <w:r w:rsidRPr="007675C5">
        <w:t>Güllmann</w:t>
      </w:r>
      <w:proofErr w:type="spellEnd"/>
      <w:r w:rsidRPr="007675C5">
        <w:t xml:space="preserve"> &lt;Andrea.guellmann@sanofi.com&gt;; Dr. Barbara Faustmann &lt;bfaustmann@apogepha.de&gt;; Dr. Christian </w:t>
      </w:r>
      <w:proofErr w:type="spellStart"/>
      <w:r w:rsidRPr="007675C5">
        <w:t>Gausepohl</w:t>
      </w:r>
      <w:proofErr w:type="spellEnd"/>
      <w:r w:rsidRPr="007675C5">
        <w:t xml:space="preserve"> &lt;christian.gausepohl@rottendorf.com&gt;; Dr. Frank </w:t>
      </w:r>
      <w:proofErr w:type="spellStart"/>
      <w:r w:rsidRPr="007675C5">
        <w:t>Milek</w:t>
      </w:r>
      <w:proofErr w:type="spellEnd"/>
      <w:r w:rsidRPr="007675C5">
        <w:t xml:space="preserve"> &lt;FMilek@hedinger.de&gt;; Dr. Hans-Martin Schwarm &lt;hms@hmsinfo.de&gt;; Dr. Jens Jürgens &lt;jens.juergens@nextpharma.com&gt;; Dr. Joachim Reineck &lt;Joachim.Reineck@merz.de&gt;; Dr. Jörg </w:t>
      </w:r>
      <w:proofErr w:type="spellStart"/>
      <w:r w:rsidRPr="007675C5">
        <w:t>Strähle</w:t>
      </w:r>
      <w:proofErr w:type="spellEnd"/>
      <w:r w:rsidRPr="007675C5">
        <w:t xml:space="preserve"> &lt;joerg.straehle@pharmalex.com&gt;; Dr. Martin </w:t>
      </w:r>
      <w:proofErr w:type="spellStart"/>
      <w:r w:rsidRPr="007675C5">
        <w:t>Tegtmeier</w:t>
      </w:r>
      <w:proofErr w:type="spellEnd"/>
      <w:r w:rsidRPr="007675C5">
        <w:t xml:space="preserve"> &lt;martin.tegtmeier@schaper-bruemmer.de&gt;; Dr. Michael Beyer &lt;M.Beyer@wiewelhove.de&gt;; Dr. Peter von Hagel &lt;vonhagel.p@temmler.eu&gt;; Dr. Rolf </w:t>
      </w:r>
      <w:proofErr w:type="spellStart"/>
      <w:r w:rsidRPr="007675C5">
        <w:t>Breßer</w:t>
      </w:r>
      <w:proofErr w:type="spellEnd"/>
      <w:r w:rsidRPr="007675C5">
        <w:t xml:space="preserve"> &lt;rolf.bresser@mundipharma.de&gt;; Dr. Rosmarie Mayer &lt;r.mayer@hwi-pharma-solutions.com&gt;; Dr. Tilmann Laun &lt;tlaun@hevert.de&gt;; Dr. Ulrich </w:t>
      </w:r>
      <w:proofErr w:type="spellStart"/>
      <w:r w:rsidRPr="007675C5">
        <w:t>Hermfisse</w:t>
      </w:r>
      <w:proofErr w:type="spellEnd"/>
      <w:r w:rsidRPr="007675C5">
        <w:t xml:space="preserve"> &lt;Ulrich.Hermfisse@serag-wiessner.de&gt;; Dr. Ursula Dowe &lt;ursula.dowe@schwabe.de&gt;; Dr. Werner Hofmann &lt;hofmann.werner@heel.de&gt;; Fritz </w:t>
      </w:r>
      <w:proofErr w:type="spellStart"/>
      <w:r w:rsidRPr="007675C5">
        <w:t>Klöter</w:t>
      </w:r>
      <w:proofErr w:type="spellEnd"/>
      <w:r w:rsidRPr="007675C5">
        <w:t xml:space="preserve"> &lt;fritz.kloeter@stada.de&gt;; Helmut Josef Mann &lt;helmut-j.mann@t-online.de&gt;; Katarzyna </w:t>
      </w:r>
      <w:proofErr w:type="spellStart"/>
      <w:r w:rsidRPr="007675C5">
        <w:t>Milkowska-Leyck</w:t>
      </w:r>
      <w:proofErr w:type="spellEnd"/>
      <w:r w:rsidRPr="007675C5">
        <w:t xml:space="preserve"> (k-milkowska-leyck@cefak.com); Orth, Dr. Harald &lt;harald.orth@dhu.de&gt;; </w:t>
      </w:r>
      <w:bookmarkStart w:id="0" w:name="_GoBack"/>
      <w:bookmarkEnd w:id="0"/>
      <w:r w:rsidRPr="007675C5">
        <w:t xml:space="preserve">Sigrid </w:t>
      </w:r>
      <w:proofErr w:type="spellStart"/>
      <w:r w:rsidRPr="007675C5">
        <w:t>Schühlein</w:t>
      </w:r>
      <w:proofErr w:type="spellEnd"/>
      <w:r w:rsidRPr="007675C5">
        <w:t xml:space="preserve"> &lt;s.schuehlein@dyckerhoff-pharma.de&gt;; U.Kuczkowiak@krewelmeuselbach.de; von Büren, Dr. Hendrik &lt;hendrik.vonbueren@abbvie.com&gt;; Wulf Becker </w:t>
      </w:r>
      <w:hyperlink r:id="rId4" w:history="1">
        <w:r w:rsidRPr="00176899">
          <w:rPr>
            <w:rStyle w:val="Hyperlink"/>
          </w:rPr>
          <w:t>wulf-becker@web.de</w:t>
        </w:r>
      </w:hyperlink>
    </w:p>
    <w:p w:rsidR="007675C5" w:rsidRDefault="007675C5"/>
    <w:p w:rsidR="007675C5" w:rsidRDefault="007675C5">
      <w:r w:rsidRPr="007675C5">
        <w:t>ptA: AESGP-Kommentar zum Annex 17</w:t>
      </w:r>
    </w:p>
    <w:p w:rsidR="007675C5" w:rsidRDefault="007675C5"/>
    <w:p w:rsidR="007675C5" w:rsidRDefault="007675C5" w:rsidP="007675C5">
      <w:pPr>
        <w:rPr>
          <w:rFonts w:ascii="Calibri" w:hAnsi="Calibri"/>
          <w:sz w:val="22"/>
        </w:rPr>
      </w:pPr>
      <w:r>
        <w:t>Sehr geehrte Damen und Herren,</w:t>
      </w:r>
    </w:p>
    <w:p w:rsidR="007675C5" w:rsidRDefault="007675C5" w:rsidP="007675C5"/>
    <w:p w:rsidR="007675C5" w:rsidRDefault="007675C5" w:rsidP="007675C5">
      <w:pPr>
        <w:jc w:val="both"/>
      </w:pPr>
      <w:r>
        <w:t xml:space="preserve">während unserer letzten Ausschusssitzung war unter anderem der überarbeitete Annex 17 (parametrische Freigabe) ein Tagesordnungspunkt. Einige Mitglieder hatten Stellungnahmen eingereicht, die der AESGP gegenüber weitergeleitet wurden. </w:t>
      </w:r>
    </w:p>
    <w:p w:rsidR="007675C5" w:rsidRDefault="007675C5" w:rsidP="007675C5">
      <w:pPr>
        <w:jc w:val="both"/>
      </w:pPr>
      <w:r>
        <w:t xml:space="preserve">Inzwischen hat die AESGP ihre (europäische) Stellungnahme der EMA zugesandt, Sie finden sie in der Anlage zu dieser e-mail beigefügt. Dabei ist festzustellen, dass über die Hälfte der </w:t>
      </w:r>
      <w:proofErr w:type="spellStart"/>
      <w:r>
        <w:t>Stellungnahmepunkte</w:t>
      </w:r>
      <w:proofErr w:type="spellEnd"/>
      <w:r>
        <w:t xml:space="preserve"> aus den Reihen des pharmazeutisch-technischen Ausschusses stammt. </w:t>
      </w:r>
    </w:p>
    <w:p w:rsidR="007675C5" w:rsidRDefault="007675C5" w:rsidP="007675C5"/>
    <w:p w:rsidR="007675C5" w:rsidRDefault="007675C5" w:rsidP="007675C5"/>
    <w:p w:rsidR="007675C5" w:rsidRDefault="007675C5" w:rsidP="007675C5">
      <w:pPr>
        <w:autoSpaceDE w:val="0"/>
        <w:autoSpaceDN w:val="0"/>
        <w:rPr>
          <w:rFonts w:cs="Arial"/>
          <w:sz w:val="20"/>
          <w:szCs w:val="20"/>
          <w:lang w:eastAsia="de-DE"/>
        </w:rPr>
      </w:pPr>
      <w:r>
        <w:rPr>
          <w:rFonts w:cs="Arial"/>
          <w:sz w:val="20"/>
          <w:szCs w:val="20"/>
          <w:lang w:eastAsia="de-DE"/>
        </w:rPr>
        <w:t>Mit freundlichen Grüßen</w:t>
      </w:r>
    </w:p>
    <w:p w:rsidR="007675C5" w:rsidRDefault="007675C5" w:rsidP="007675C5">
      <w:pPr>
        <w:autoSpaceDE w:val="0"/>
        <w:autoSpaceDN w:val="0"/>
        <w:rPr>
          <w:rFonts w:cs="Arial"/>
          <w:sz w:val="20"/>
          <w:szCs w:val="20"/>
          <w:lang w:eastAsia="de-DE"/>
        </w:rPr>
      </w:pPr>
      <w:r>
        <w:rPr>
          <w:rFonts w:cs="Arial"/>
          <w:sz w:val="20"/>
          <w:szCs w:val="20"/>
          <w:lang w:eastAsia="de-DE"/>
        </w:rPr>
        <w:t>Dr. Ehrhard Anhalt</w:t>
      </w:r>
    </w:p>
    <w:p w:rsidR="007675C5" w:rsidRDefault="007675C5" w:rsidP="007675C5">
      <w:pPr>
        <w:autoSpaceDE w:val="0"/>
        <w:autoSpaceDN w:val="0"/>
        <w:rPr>
          <w:rFonts w:cs="Arial"/>
          <w:sz w:val="20"/>
          <w:szCs w:val="20"/>
          <w:lang w:eastAsia="de-DE"/>
        </w:rPr>
      </w:pPr>
    </w:p>
    <w:p w:rsidR="007675C5" w:rsidRDefault="007675C5" w:rsidP="007675C5">
      <w:pPr>
        <w:autoSpaceDE w:val="0"/>
        <w:autoSpaceDN w:val="0"/>
        <w:rPr>
          <w:rFonts w:cs="Arial"/>
          <w:sz w:val="20"/>
          <w:szCs w:val="20"/>
          <w:lang w:eastAsia="de-DE"/>
        </w:rPr>
      </w:pPr>
      <w:r>
        <w:rPr>
          <w:rFonts w:cs="Arial"/>
          <w:sz w:val="20"/>
          <w:szCs w:val="20"/>
          <w:lang w:eastAsia="de-DE"/>
        </w:rPr>
        <w:t>Leitung Pharmazeutische Technologie / Medizinprodukte</w:t>
      </w:r>
    </w:p>
    <w:p w:rsidR="007675C5" w:rsidRDefault="007675C5" w:rsidP="007675C5">
      <w:pPr>
        <w:autoSpaceDE w:val="0"/>
        <w:autoSpaceDN w:val="0"/>
        <w:rPr>
          <w:rFonts w:cs="Arial"/>
          <w:sz w:val="20"/>
          <w:szCs w:val="20"/>
          <w:lang w:eastAsia="de-DE"/>
        </w:rPr>
      </w:pPr>
    </w:p>
    <w:p w:rsidR="007675C5" w:rsidRDefault="007675C5" w:rsidP="007675C5">
      <w:pPr>
        <w:autoSpaceDE w:val="0"/>
        <w:autoSpaceDN w:val="0"/>
        <w:rPr>
          <w:rFonts w:cs="Arial"/>
          <w:sz w:val="20"/>
          <w:szCs w:val="20"/>
          <w:lang w:eastAsia="de-DE"/>
        </w:rPr>
      </w:pPr>
      <w:r>
        <w:rPr>
          <w:rFonts w:cs="Arial"/>
          <w:color w:val="AAAAAA"/>
          <w:sz w:val="20"/>
          <w:szCs w:val="20"/>
          <w:lang w:eastAsia="de-DE"/>
        </w:rPr>
        <w:t>Bundesverband der Arzneimittel-Hersteller e.V.</w:t>
      </w:r>
    </w:p>
    <w:p w:rsidR="007675C5" w:rsidRDefault="007675C5" w:rsidP="007675C5">
      <w:pPr>
        <w:autoSpaceDE w:val="0"/>
        <w:autoSpaceDN w:val="0"/>
        <w:rPr>
          <w:rFonts w:cs="Arial"/>
          <w:sz w:val="20"/>
          <w:szCs w:val="20"/>
          <w:lang w:eastAsia="de-DE"/>
        </w:rPr>
      </w:pPr>
      <w:proofErr w:type="spellStart"/>
      <w:r>
        <w:rPr>
          <w:rFonts w:cs="Arial"/>
          <w:color w:val="AAAAAA"/>
          <w:sz w:val="20"/>
          <w:szCs w:val="20"/>
          <w:lang w:eastAsia="de-DE"/>
        </w:rPr>
        <w:t>Ubierstr</w:t>
      </w:r>
      <w:proofErr w:type="spellEnd"/>
      <w:r>
        <w:rPr>
          <w:rFonts w:cs="Arial"/>
          <w:color w:val="AAAAAA"/>
          <w:sz w:val="20"/>
          <w:szCs w:val="20"/>
          <w:lang w:eastAsia="de-DE"/>
        </w:rPr>
        <w:t>. 71-73 | 53173 Bonn</w:t>
      </w:r>
    </w:p>
    <w:p w:rsidR="007675C5" w:rsidRDefault="007675C5" w:rsidP="007675C5">
      <w:pPr>
        <w:autoSpaceDE w:val="0"/>
        <w:autoSpaceDN w:val="0"/>
        <w:rPr>
          <w:rFonts w:cs="Arial"/>
          <w:sz w:val="20"/>
          <w:szCs w:val="20"/>
          <w:lang w:eastAsia="de-DE"/>
        </w:rPr>
      </w:pPr>
      <w:r>
        <w:rPr>
          <w:rFonts w:cs="Arial"/>
          <w:color w:val="AAAAAA"/>
          <w:sz w:val="20"/>
          <w:szCs w:val="20"/>
          <w:lang w:eastAsia="de-DE"/>
        </w:rPr>
        <w:t xml:space="preserve">Tel.: 0228/95745-20 </w:t>
      </w:r>
    </w:p>
    <w:p w:rsidR="007675C5" w:rsidRDefault="007675C5" w:rsidP="007675C5">
      <w:pPr>
        <w:autoSpaceDE w:val="0"/>
        <w:autoSpaceDN w:val="0"/>
        <w:rPr>
          <w:rFonts w:cs="Arial"/>
          <w:sz w:val="20"/>
          <w:szCs w:val="20"/>
          <w:lang w:eastAsia="de-DE"/>
        </w:rPr>
      </w:pPr>
      <w:r>
        <w:rPr>
          <w:rFonts w:cs="Arial"/>
          <w:color w:val="AAAAAA"/>
          <w:sz w:val="20"/>
          <w:szCs w:val="20"/>
          <w:lang w:eastAsia="de-DE"/>
        </w:rPr>
        <w:t xml:space="preserve">E-Mail: </w:t>
      </w:r>
      <w:hyperlink r:id="rId5" w:history="1">
        <w:r>
          <w:rPr>
            <w:rStyle w:val="Hyperlink"/>
            <w:rFonts w:cs="Arial"/>
            <w:sz w:val="20"/>
            <w:szCs w:val="20"/>
            <w:lang w:eastAsia="de-DE"/>
          </w:rPr>
          <w:t>anhalt@bah-bonn.de</w:t>
        </w:r>
      </w:hyperlink>
    </w:p>
    <w:p w:rsidR="007675C5" w:rsidRDefault="007675C5" w:rsidP="007675C5">
      <w:pPr>
        <w:autoSpaceDE w:val="0"/>
        <w:autoSpaceDN w:val="0"/>
        <w:rPr>
          <w:rFonts w:cs="Arial"/>
          <w:sz w:val="20"/>
          <w:szCs w:val="20"/>
          <w:lang w:eastAsia="de-DE"/>
        </w:rPr>
      </w:pPr>
      <w:r>
        <w:rPr>
          <w:rFonts w:cs="Arial"/>
          <w:color w:val="AAAAAA"/>
          <w:sz w:val="20"/>
          <w:szCs w:val="20"/>
          <w:lang w:eastAsia="de-DE"/>
        </w:rPr>
        <w:t>Diese Nachricht kann vertrauliche und rechtlich geschützte Informationen enthalten. Sie sind ausschließlich für den adressierten Empfänger bestimmt. Sollten Sie nicht der beabsichtigte Adressat sein, so bitten wir um umgehende Benachrichtigung des Absenders und anschließende Löschung der Nachricht und der Anhänge.</w:t>
      </w:r>
    </w:p>
    <w:p w:rsidR="007675C5" w:rsidRDefault="007675C5" w:rsidP="007675C5">
      <w:pPr>
        <w:rPr>
          <w:rFonts w:ascii="Calibri" w:hAnsi="Calibri" w:cs="Times New Roman"/>
          <w:sz w:val="22"/>
        </w:rPr>
      </w:pPr>
    </w:p>
    <w:p w:rsidR="007675C5" w:rsidRDefault="007675C5" w:rsidP="007675C5">
      <w:pPr>
        <w:rPr>
          <w:b/>
          <w:bCs/>
        </w:rPr>
      </w:pPr>
      <w:r>
        <w:rPr>
          <w:b/>
          <w:bCs/>
        </w:rPr>
        <w:t>1 Anlage</w:t>
      </w:r>
    </w:p>
    <w:p w:rsidR="007675C5" w:rsidRDefault="007675C5"/>
    <w:sectPr w:rsidR="007675C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C5"/>
    <w:rsid w:val="000B7F8F"/>
    <w:rsid w:val="007675C5"/>
    <w:rsid w:val="00AB13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DFC33-EC13-48C2-BA25-02424D00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B1363"/>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675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29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halt@bah-bonn.de" TargetMode="External"/><Relationship Id="rId4" Type="http://schemas.openxmlformats.org/officeDocument/2006/relationships/hyperlink" Target="mailto:wulf-becker@web.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2098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2016-02-10T14:46:00Z</dcterms:created>
  <dcterms:modified xsi:type="dcterms:W3CDTF">2016-02-10T14:47:00Z</dcterms:modified>
</cp:coreProperties>
</file>