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5692535"/>
    <w:p w14:paraId="5486917A" w14:textId="77777777" w:rsidR="00E85D9F" w:rsidRDefault="00E85D9F" w:rsidP="00F3754D">
      <w:pPr>
        <w:rPr>
          <w:rFonts w:eastAsia="Times New Roman"/>
          <w:noProof/>
          <w:sz w:val="17"/>
        </w:rPr>
      </w:pPr>
      <w:r>
        <w:rPr>
          <w:rFonts w:eastAsia="Times New Roman"/>
          <w:noProof/>
          <w:sz w:val="17"/>
        </w:rPr>
        <w:fldChar w:fldCharType="begin"/>
      </w:r>
      <w:r>
        <w:rPr>
          <w:rFonts w:eastAsia="Times New Roman"/>
          <w:noProof/>
          <w:sz w:val="17"/>
        </w:rPr>
        <w:instrText xml:space="preserve"> DATE \@ "dd MMMM yyyy" </w:instrText>
      </w:r>
      <w:r>
        <w:rPr>
          <w:rFonts w:eastAsia="Times New Roman"/>
          <w:noProof/>
          <w:sz w:val="17"/>
        </w:rPr>
        <w:fldChar w:fldCharType="separate"/>
      </w:r>
      <w:r>
        <w:rPr>
          <w:rFonts w:eastAsia="Times New Roman"/>
          <w:noProof/>
          <w:sz w:val="17"/>
        </w:rPr>
        <w:t>25 January 2024</w:t>
      </w:r>
      <w:r>
        <w:rPr>
          <w:rFonts w:eastAsia="Times New Roman"/>
          <w:noProof/>
          <w:sz w:val="17"/>
        </w:rPr>
        <w:fldChar w:fldCharType="end"/>
      </w:r>
    </w:p>
    <w:p w14:paraId="34406014" w14:textId="22EC0B9F" w:rsidR="00F3754D" w:rsidRPr="00AA6982" w:rsidRDefault="00E85D9F" w:rsidP="00F3754D">
      <w:pPr>
        <w:rPr>
          <w:rFonts w:eastAsia="Times New Roman"/>
          <w:noProof/>
          <w:sz w:val="17"/>
        </w:rPr>
      </w:pPr>
      <w:r w:rsidRPr="00AA6982">
        <w:rPr>
          <w:rFonts w:eastAsia="Times New Roman"/>
          <w:noProof/>
          <w:sz w:val="17"/>
        </w:rPr>
        <w:t>EMA/</w:t>
      </w:r>
      <w:r w:rsidR="00F761B9" w:rsidRPr="00F761B9">
        <w:rPr>
          <w:rFonts w:eastAsia="Times New Roman"/>
          <w:noProof/>
          <w:sz w:val="17"/>
        </w:rPr>
        <w:t>549304</w:t>
      </w:r>
      <w:r w:rsidRPr="00AA6982">
        <w:rPr>
          <w:rFonts w:eastAsia="Times New Roman"/>
          <w:noProof/>
          <w:sz w:val="17"/>
        </w:rPr>
        <w:t>/202</w:t>
      </w:r>
      <w:r w:rsidR="00AA6982">
        <w:rPr>
          <w:rFonts w:eastAsia="Times New Roman"/>
          <w:noProof/>
          <w:sz w:val="17"/>
        </w:rPr>
        <w:t>3</w:t>
      </w:r>
    </w:p>
    <w:p w14:paraId="24B2A5A0" w14:textId="77777777" w:rsidR="00EC5EB0" w:rsidRDefault="00E85D9F" w:rsidP="00EC5EB0">
      <w:pPr>
        <w:pStyle w:val="DoctitleAgency"/>
      </w:pPr>
      <w:bookmarkStart w:id="1" w:name="DocTitle"/>
      <w:bookmarkEnd w:id="0"/>
      <w:r>
        <w:t>Shortage Prevention Plan (SPP)</w:t>
      </w:r>
      <w:bookmarkEnd w:id="1"/>
    </w:p>
    <w:p w14:paraId="7488B41A" w14:textId="77777777" w:rsidR="002E6FAB" w:rsidRDefault="00E85D9F" w:rsidP="005936AB">
      <w:pPr>
        <w:pStyle w:val="Heading1Agency"/>
      </w:pPr>
      <w:bookmarkStart w:id="2" w:name="_Toc134442932"/>
      <w:r>
        <w:t>I</w:t>
      </w:r>
      <w:r w:rsidR="000E5D2D">
        <w:t>ntroduction</w:t>
      </w:r>
      <w:bookmarkEnd w:id="2"/>
    </w:p>
    <w:p w14:paraId="3B724680" w14:textId="77777777" w:rsidR="00D333B5" w:rsidRPr="0009235F" w:rsidRDefault="00E85D9F" w:rsidP="00D333B5">
      <w:pPr>
        <w:pStyle w:val="BodytextAgency"/>
        <w:spacing w:before="120" w:after="0" w:line="240" w:lineRule="exact"/>
      </w:pPr>
      <w:r w:rsidRPr="0009235F">
        <w:t xml:space="preserve">Medicine shortages are recognised as a growing issue across the EU and globally, and the COVID-19 pandemic has further increased their impact. They affect medicines of all </w:t>
      </w:r>
      <w:r w:rsidRPr="0009235F">
        <w:t>classes and are increasingly affecting European countries. This may have a significant impact on patient care as they can lead to medicine rationing and delay of critical treatments and can require patients to use alternatives which may be less efficacious or may increase the risk of medication errors due to unfamiliarity with the new regimen.</w:t>
      </w:r>
    </w:p>
    <w:p w14:paraId="2A077C7C" w14:textId="28B30520" w:rsidR="009F068F" w:rsidRPr="0009235F" w:rsidRDefault="00E85D9F" w:rsidP="0009235F">
      <w:pPr>
        <w:pStyle w:val="BodytextAgency"/>
        <w:spacing w:before="120" w:after="0" w:line="240" w:lineRule="exact"/>
      </w:pPr>
      <w:r w:rsidRPr="0009235F">
        <w:t xml:space="preserve">Improving the availability of medicines authorised in the European Union (EU) is a key priority for the </w:t>
      </w:r>
      <w:r w:rsidR="00FB50A1" w:rsidRPr="007F595B">
        <w:rPr>
          <w:rStyle w:val="cf01"/>
          <w:rFonts w:ascii="Verdana" w:hAnsi="Verdana"/>
        </w:rPr>
        <w:t>European Medicines Regulatory Network</w:t>
      </w:r>
      <w:r w:rsidR="00FB50A1">
        <w:rPr>
          <w:rStyle w:val="cf01"/>
          <w:rFonts w:ascii="Verdana" w:hAnsi="Verdana"/>
        </w:rPr>
        <w:t xml:space="preserve"> (</w:t>
      </w:r>
      <w:r w:rsidR="0035762B" w:rsidRPr="0009235F">
        <w:t>EMRN</w:t>
      </w:r>
      <w:r w:rsidR="00FB50A1">
        <w:t>)</w:t>
      </w:r>
      <w:r w:rsidRPr="0009235F">
        <w:t>. Since 2016, a task force set up by the European Medicines Agency (EMA) and the Heads of Medicines Agencies (HMA)</w:t>
      </w:r>
      <w:r w:rsidR="000C2515" w:rsidRPr="0009235F">
        <w:t xml:space="preserve">, </w:t>
      </w:r>
      <w:hyperlink r:id="rId11" w:history="1">
        <w:r w:rsidR="000C2515" w:rsidRPr="0009235F">
          <w:rPr>
            <w:rStyle w:val="Hyperlink"/>
          </w:rPr>
          <w:t>the HMA / EMA Task Force on the Availability of Authorised Medicines for Human and Veterinary Use</w:t>
        </w:r>
      </w:hyperlink>
      <w:r w:rsidR="00336DF5">
        <w:rPr>
          <w:rStyle w:val="Hyperlink"/>
        </w:rPr>
        <w:t xml:space="preserve"> (TFAAM)</w:t>
      </w:r>
      <w:r w:rsidR="000C2515" w:rsidRPr="0009235F">
        <w:t>,</w:t>
      </w:r>
      <w:r w:rsidRPr="0009235F">
        <w:t xml:space="preserve"> </w:t>
      </w:r>
      <w:r w:rsidR="004B321F" w:rsidRPr="0009235F">
        <w:t>has been looking</w:t>
      </w:r>
      <w:r w:rsidRPr="0009235F">
        <w:t xml:space="preserve"> at availability issues, including supply chain disruptions</w:t>
      </w:r>
      <w:r w:rsidR="00336DF5">
        <w:t xml:space="preserve"> </w:t>
      </w:r>
      <w:r w:rsidRPr="0009235F">
        <w:t xml:space="preserve">, to improve </w:t>
      </w:r>
      <w:r w:rsidR="004B321F" w:rsidRPr="0009235F">
        <w:t xml:space="preserve">the </w:t>
      </w:r>
      <w:r w:rsidRPr="0009235F">
        <w:t>continuity of supply of human and veterinary medicines across Europe.</w:t>
      </w:r>
    </w:p>
    <w:p w14:paraId="7C3F6EAB" w14:textId="77777777" w:rsidR="00D333B5" w:rsidRPr="0009235F" w:rsidRDefault="00E85D9F" w:rsidP="00D333B5">
      <w:pPr>
        <w:pStyle w:val="BodytextAgency"/>
        <w:spacing w:before="120" w:after="0" w:line="240" w:lineRule="exact"/>
      </w:pPr>
      <w:r w:rsidRPr="0009235F">
        <w:t xml:space="preserve">Availability issues with shortages in particular are recognised as a major area to tackle in the </w:t>
      </w:r>
      <w:hyperlink r:id="rId12" w:history="1">
        <w:r w:rsidRPr="00DD02A8">
          <w:rPr>
            <w:rStyle w:val="Hyperlink"/>
          </w:rPr>
          <w:t>European Medicines Agencies Network Strategy to 20</w:t>
        </w:r>
        <w:r w:rsidR="00344786" w:rsidRPr="00DD02A8">
          <w:rPr>
            <w:rStyle w:val="Hyperlink"/>
          </w:rPr>
          <w:t>25</w:t>
        </w:r>
      </w:hyperlink>
      <w:r w:rsidRPr="0009235F">
        <w:t xml:space="preserve"> as well as in the </w:t>
      </w:r>
      <w:hyperlink r:id="rId13" w:history="1">
        <w:r w:rsidRPr="00DD02A8">
          <w:rPr>
            <w:rStyle w:val="Hyperlink"/>
          </w:rPr>
          <w:t>European Commission’s roadmap for its Pharmaceutical Strateg</w:t>
        </w:r>
      </w:hyperlink>
      <w:r w:rsidRPr="0009235F">
        <w:t>y</w:t>
      </w:r>
      <w:r w:rsidR="00DD02A8">
        <w:t xml:space="preserve"> which has led to the release of the </w:t>
      </w:r>
      <w:hyperlink r:id="rId14" w:history="1">
        <w:r w:rsidR="00DD02A8" w:rsidRPr="00DD02A8">
          <w:rPr>
            <w:rStyle w:val="Hyperlink"/>
          </w:rPr>
          <w:t>revision of the pharmaceutical legislation</w:t>
        </w:r>
      </w:hyperlink>
      <w:r w:rsidR="00DD02A8">
        <w:t xml:space="preserve"> in April 2023. The revised pharmaceutical legislation envisages </w:t>
      </w:r>
      <w:r w:rsidR="00FA25E3">
        <w:t>the obligation for Marketing Authorisation Holders (MAHs) to put in place, and keep up to date, a shortage prevention plan for any medicinal product placed on the market.</w:t>
      </w:r>
    </w:p>
    <w:p w14:paraId="28859D38" w14:textId="77777777" w:rsidR="005B7180" w:rsidRPr="0009235F" w:rsidRDefault="00E85D9F" w:rsidP="005B7180">
      <w:pPr>
        <w:pStyle w:val="Default"/>
        <w:spacing w:before="120" w:line="240" w:lineRule="exact"/>
        <w:rPr>
          <w:sz w:val="18"/>
          <w:szCs w:val="18"/>
        </w:rPr>
      </w:pPr>
      <w:r>
        <w:rPr>
          <w:sz w:val="18"/>
          <w:szCs w:val="18"/>
        </w:rPr>
        <w:t>The need to have shortage prevention plans is also included as o</w:t>
      </w:r>
      <w:r w:rsidRPr="0009235F">
        <w:rPr>
          <w:sz w:val="18"/>
          <w:szCs w:val="18"/>
        </w:rPr>
        <w:t>ne of the recommendations</w:t>
      </w:r>
      <w:r>
        <w:rPr>
          <w:sz w:val="18"/>
          <w:szCs w:val="18"/>
        </w:rPr>
        <w:t xml:space="preserve"> (</w:t>
      </w:r>
      <w:r w:rsidRPr="005B7180">
        <w:rPr>
          <w:i/>
          <w:iCs/>
          <w:sz w:val="18"/>
          <w:szCs w:val="18"/>
        </w:rPr>
        <w:t>recommendation 4</w:t>
      </w:r>
      <w:r>
        <w:rPr>
          <w:sz w:val="18"/>
          <w:szCs w:val="18"/>
        </w:rPr>
        <w:t>)</w:t>
      </w:r>
      <w:r w:rsidRPr="0009235F">
        <w:rPr>
          <w:sz w:val="18"/>
          <w:szCs w:val="18"/>
        </w:rPr>
        <w:t xml:space="preserve"> </w:t>
      </w:r>
      <w:r>
        <w:rPr>
          <w:sz w:val="18"/>
          <w:szCs w:val="18"/>
        </w:rPr>
        <w:t>of</w:t>
      </w:r>
      <w:r w:rsidRPr="0009235F">
        <w:rPr>
          <w:sz w:val="18"/>
          <w:szCs w:val="18"/>
        </w:rPr>
        <w:t xml:space="preserve"> the </w:t>
      </w:r>
      <w:hyperlink r:id="rId15" w:history="1">
        <w:r w:rsidRPr="0009235F">
          <w:rPr>
            <w:rStyle w:val="Hyperlink"/>
            <w:sz w:val="18"/>
            <w:szCs w:val="18"/>
          </w:rPr>
          <w:t>good practices for industry for the prevention of human medicinal product shortages</w:t>
        </w:r>
      </w:hyperlink>
      <w:r w:rsidRPr="0009235F">
        <w:rPr>
          <w:sz w:val="18"/>
          <w:szCs w:val="18"/>
        </w:rPr>
        <w:t xml:space="preserve"> </w:t>
      </w:r>
      <w:r>
        <w:rPr>
          <w:sz w:val="18"/>
          <w:szCs w:val="18"/>
        </w:rPr>
        <w:t xml:space="preserve">developed by the TFAAM in consultation with industry associations which was </w:t>
      </w:r>
      <w:r w:rsidRPr="0009235F">
        <w:rPr>
          <w:sz w:val="18"/>
          <w:szCs w:val="18"/>
        </w:rPr>
        <w:t>published in May 2023</w:t>
      </w:r>
      <w:r>
        <w:rPr>
          <w:sz w:val="18"/>
          <w:szCs w:val="18"/>
        </w:rPr>
        <w:t xml:space="preserve">. </w:t>
      </w:r>
      <w:r w:rsidR="00E40242">
        <w:rPr>
          <w:sz w:val="18"/>
          <w:szCs w:val="18"/>
        </w:rPr>
        <w:t xml:space="preserve">The shortage prevention plans are also recognised as one of the recommendations raised by the </w:t>
      </w:r>
      <w:hyperlink r:id="rId16" w:history="1">
        <w:r w:rsidR="00E40242" w:rsidRPr="00E40242">
          <w:rPr>
            <w:rStyle w:val="Hyperlink"/>
            <w:sz w:val="18"/>
            <w:szCs w:val="18"/>
          </w:rPr>
          <w:t>EC shortage study</w:t>
        </w:r>
      </w:hyperlink>
      <w:r w:rsidR="00E40242">
        <w:rPr>
          <w:sz w:val="18"/>
          <w:szCs w:val="18"/>
        </w:rPr>
        <w:t>.</w:t>
      </w:r>
    </w:p>
    <w:p w14:paraId="28ED3401" w14:textId="66969C65" w:rsidR="005B7180" w:rsidRPr="0009235F" w:rsidRDefault="00E85D9F" w:rsidP="00E40242">
      <w:pPr>
        <w:pStyle w:val="BodytextAgency"/>
        <w:spacing w:before="120" w:after="0" w:line="240" w:lineRule="exact"/>
      </w:pPr>
      <w:r>
        <w:rPr>
          <w:color w:val="000000"/>
        </w:rPr>
        <w:t xml:space="preserve">The implementation of shortage prevention plans </w:t>
      </w:r>
      <w:r w:rsidR="00FB50A1">
        <w:rPr>
          <w:color w:val="000000"/>
        </w:rPr>
        <w:t xml:space="preserve">(SPP) </w:t>
      </w:r>
      <w:r>
        <w:rPr>
          <w:color w:val="000000"/>
        </w:rPr>
        <w:t xml:space="preserve">will facilitate the MAH’s compliance of their obligations to </w:t>
      </w:r>
      <w:r w:rsidR="002A39BA" w:rsidRPr="001D355E">
        <w:rPr>
          <w:color w:val="000000"/>
        </w:rPr>
        <w:t>ensure, within the limits of their responsibilities, an adequate and continuous supply to the market</w:t>
      </w:r>
      <w:r>
        <w:rPr>
          <w:color w:val="000000"/>
        </w:rPr>
        <w:t xml:space="preserve"> (article 81 Directive 2001/83)</w:t>
      </w:r>
      <w:r w:rsidR="002A39BA">
        <w:rPr>
          <w:color w:val="000000"/>
        </w:rPr>
        <w:t>.</w:t>
      </w:r>
    </w:p>
    <w:p w14:paraId="2EF0C8DB" w14:textId="77777777" w:rsidR="002E6FAB" w:rsidRPr="002E6FAB" w:rsidRDefault="00E85D9F" w:rsidP="005936AB">
      <w:pPr>
        <w:pStyle w:val="Heading1Agency"/>
      </w:pPr>
      <w:bookmarkStart w:id="3" w:name="_Toc134442933"/>
      <w:r>
        <w:t>Scope</w:t>
      </w:r>
      <w:bookmarkEnd w:id="3"/>
    </w:p>
    <w:p w14:paraId="66563FC4" w14:textId="77777777" w:rsidR="002E6FAB" w:rsidRDefault="00E85D9F" w:rsidP="005936AB">
      <w:pPr>
        <w:pStyle w:val="BodytextAgency"/>
      </w:pPr>
      <w:r>
        <w:t xml:space="preserve">All MAHs should have in place a </w:t>
      </w:r>
      <w:r w:rsidR="00D84FC1">
        <w:t>SPP</w:t>
      </w:r>
      <w:r>
        <w:t xml:space="preserve"> for </w:t>
      </w:r>
      <w:r w:rsidR="00D84FC1">
        <w:t>any medicinal product they place on the market of the EU/EEA</w:t>
      </w:r>
      <w:r>
        <w:t>.</w:t>
      </w:r>
      <w:r w:rsidR="002301FA">
        <w:t xml:space="preserve"> The SPP should be </w:t>
      </w:r>
      <w:r w:rsidR="006B3B3B">
        <w:t xml:space="preserve">continuously </w:t>
      </w:r>
      <w:r w:rsidR="002301FA">
        <w:t>updated.</w:t>
      </w:r>
    </w:p>
    <w:p w14:paraId="6BA4BCC6" w14:textId="08982B56" w:rsidR="008736B1" w:rsidRDefault="00E85D9F" w:rsidP="005936AB">
      <w:pPr>
        <w:pStyle w:val="BodytextAgency"/>
      </w:pPr>
      <w:r>
        <w:t>The scope is restricted to medicinal products for human use.</w:t>
      </w:r>
    </w:p>
    <w:p w14:paraId="15D9239D" w14:textId="77777777" w:rsidR="0069789F" w:rsidRDefault="00E85D9F" w:rsidP="00CF603D">
      <w:pPr>
        <w:pStyle w:val="BodytextAgency"/>
      </w:pPr>
      <w:r>
        <w:t>SPP</w:t>
      </w:r>
      <w:r w:rsidR="00241BBF">
        <w:t>s</w:t>
      </w:r>
      <w:r w:rsidRPr="002F2E84">
        <w:t xml:space="preserve"> </w:t>
      </w:r>
      <w:r>
        <w:t>aim to collect information on the product</w:t>
      </w:r>
      <w:r w:rsidRPr="002F2E84">
        <w:t xml:space="preserve">, </w:t>
      </w:r>
      <w:r w:rsidR="00A4787C">
        <w:t xml:space="preserve">the status of supply at both national and international level, </w:t>
      </w:r>
      <w:r>
        <w:t>their vulnerabilities in the supply chain</w:t>
      </w:r>
      <w:r w:rsidR="00E33F16">
        <w:t>,</w:t>
      </w:r>
      <w:r w:rsidRPr="002F2E84">
        <w:t xml:space="preserve"> </w:t>
      </w:r>
      <w:r w:rsidR="00CD70F2">
        <w:t>measures to</w:t>
      </w:r>
      <w:r w:rsidRPr="002F2E84">
        <w:t xml:space="preserve"> prevent </w:t>
      </w:r>
      <w:r w:rsidR="00CD70F2">
        <w:t>shortages</w:t>
      </w:r>
      <w:r w:rsidRPr="002F2E84">
        <w:t xml:space="preserve"> and, where appropriate,</w:t>
      </w:r>
      <w:r w:rsidR="00241BBF">
        <w:t xml:space="preserve"> </w:t>
      </w:r>
      <w:r w:rsidR="00241BBF">
        <w:lastRenderedPageBreak/>
        <w:t>to</w:t>
      </w:r>
      <w:r w:rsidRPr="002F2E84">
        <w:t xml:space="preserve"> reduce their impact in terms of public health.</w:t>
      </w:r>
      <w:r>
        <w:t xml:space="preserve"> Their ultimate objective is to</w:t>
      </w:r>
      <w:r w:rsidRPr="00CF603D">
        <w:t xml:space="preserve"> reduce the likelihood of </w:t>
      </w:r>
      <w:r w:rsidR="00E33F16">
        <w:t xml:space="preserve">shortages </w:t>
      </w:r>
      <w:r w:rsidRPr="00CF603D">
        <w:t xml:space="preserve">by analysing the risks in the supply chain and defining </w:t>
      </w:r>
      <w:r w:rsidR="00E33F16">
        <w:t xml:space="preserve">measures </w:t>
      </w:r>
      <w:r w:rsidRPr="00CF603D">
        <w:t xml:space="preserve">to be taken to mitigate the </w:t>
      </w:r>
      <w:r w:rsidR="004C0F9E">
        <w:t>impact of the shortage</w:t>
      </w:r>
      <w:r>
        <w:t xml:space="preserve"> by identifying </w:t>
      </w:r>
      <w:r w:rsidRPr="00FC182B">
        <w:t xml:space="preserve">particular existing vulnerabilities in the supply chain and </w:t>
      </w:r>
      <w:r w:rsidRPr="00FC182B">
        <w:t>address</w:t>
      </w:r>
      <w:r>
        <w:t>ing</w:t>
      </w:r>
      <w:r w:rsidRPr="00FC182B">
        <w:t xml:space="preserve"> these risks</w:t>
      </w:r>
      <w:r>
        <w:t>.</w:t>
      </w:r>
    </w:p>
    <w:p w14:paraId="4637F69B" w14:textId="77777777" w:rsidR="00CD70F2" w:rsidRPr="002F2E84" w:rsidRDefault="00E85D9F" w:rsidP="00CD70F2">
      <w:pPr>
        <w:pStyle w:val="BodyText"/>
        <w:spacing w:line="278" w:lineRule="auto"/>
        <w:ind w:right="261"/>
      </w:pPr>
      <w:r w:rsidRPr="002F2E84">
        <w:t xml:space="preserve">The degree of effort, formalization and documentation </w:t>
      </w:r>
      <w:r>
        <w:t>for each SPP</w:t>
      </w:r>
      <w:r w:rsidRPr="002F2E84">
        <w:t xml:space="preserve"> should be proportionate to the </w:t>
      </w:r>
      <w:r>
        <w:t xml:space="preserve">identified </w:t>
      </w:r>
      <w:r w:rsidRPr="002F2E84">
        <w:t>level of risk</w:t>
      </w:r>
      <w:r w:rsidR="001F3049">
        <w:t xml:space="preserve"> for each medicine, for this purpose, </w:t>
      </w:r>
      <w:hyperlink r:id="rId17" w:history="1">
        <w:r w:rsidRPr="001F3049">
          <w:rPr>
            <w:rStyle w:val="Hyperlink"/>
          </w:rPr>
          <w:t>ICH guideline Q9</w:t>
        </w:r>
      </w:hyperlink>
      <w:r>
        <w:t xml:space="preserve"> on quality risk management</w:t>
      </w:r>
      <w:r w:rsidR="00CF603D">
        <w:t xml:space="preserve"> should be applied.</w:t>
      </w:r>
      <w:r w:rsidR="001D355E">
        <w:t xml:space="preserve"> </w:t>
      </w:r>
    </w:p>
    <w:p w14:paraId="6BFC7777" w14:textId="77777777" w:rsidR="001F3049" w:rsidRDefault="00E85D9F" w:rsidP="00CF603D">
      <w:pPr>
        <w:pStyle w:val="BodytextAgency"/>
      </w:pPr>
      <w:r>
        <w:t xml:space="preserve">It is highly </w:t>
      </w:r>
      <w:r w:rsidR="00E066F4">
        <w:t>recommended</w:t>
      </w:r>
      <w:r>
        <w:t xml:space="preserve"> that the h</w:t>
      </w:r>
      <w:r w:rsidR="00CF603D">
        <w:t>igh-level hierarchy</w:t>
      </w:r>
      <w:r>
        <w:t xml:space="preserve"> of the company is</w:t>
      </w:r>
      <w:r w:rsidR="00CF603D">
        <w:t xml:space="preserve"> involved in the development of the SPP. </w:t>
      </w:r>
      <w:r w:rsidR="00A4787C">
        <w:t xml:space="preserve">It is key that the company considers the SPPs not as an administrative document but as a useful tool that is beneficial, first and foremost for them to identify any potential risk and be prepared if shortages occur. </w:t>
      </w:r>
    </w:p>
    <w:p w14:paraId="4F80044B" w14:textId="688EAA02" w:rsidR="00A4787C" w:rsidRDefault="00E85D9F" w:rsidP="00CF603D">
      <w:pPr>
        <w:pStyle w:val="BodytextAgency"/>
      </w:pPr>
      <w:r>
        <w:t xml:space="preserve">The document should be translated into the language of the </w:t>
      </w:r>
      <w:r w:rsidR="006B3B3B">
        <w:t>Member State</w:t>
      </w:r>
      <w:r w:rsidR="00BD62EF">
        <w:t xml:space="preserve"> and</w:t>
      </w:r>
      <w:r>
        <w:t xml:space="preserve"> specifications, if any, should be indicated in the risk assessment (variations of markets, production cycle)</w:t>
      </w:r>
      <w:r w:rsidR="0018053C">
        <w:t>.</w:t>
      </w:r>
    </w:p>
    <w:p w14:paraId="7D319905" w14:textId="40F07804" w:rsidR="00CF603D" w:rsidRDefault="00E85D9F" w:rsidP="00CF603D">
      <w:pPr>
        <w:pStyle w:val="BodytextAgency"/>
      </w:pPr>
      <w:r>
        <w:t xml:space="preserve">The </w:t>
      </w:r>
      <w:r w:rsidR="00CD70F2">
        <w:t xml:space="preserve">SPP should be </w:t>
      </w:r>
      <w:r w:rsidR="001F3049">
        <w:t xml:space="preserve">part of </w:t>
      </w:r>
      <w:r w:rsidR="00CD70F2">
        <w:t>the company pharmaceutical quality system</w:t>
      </w:r>
      <w:r>
        <w:t xml:space="preserve"> and</w:t>
      </w:r>
      <w:r w:rsidR="00B96715">
        <w:t xml:space="preserve"> should be subject to continuous evaluation</w:t>
      </w:r>
      <w:r w:rsidR="00E066F4">
        <w:t xml:space="preserve">. </w:t>
      </w:r>
    </w:p>
    <w:p w14:paraId="72C8449B" w14:textId="77777777" w:rsidR="002E6FAB" w:rsidRDefault="00E85D9F" w:rsidP="00E066F4">
      <w:pPr>
        <w:pStyle w:val="Heading1Agency"/>
      </w:pPr>
      <w:r>
        <w:t>Shortage Prevention Plan</w:t>
      </w:r>
    </w:p>
    <w:p w14:paraId="07FCEED0" w14:textId="77777777" w:rsidR="00432A96" w:rsidRDefault="00E85D9F" w:rsidP="00E066F4">
      <w:pPr>
        <w:pStyle w:val="Heading2Agency"/>
        <w:ind w:left="227"/>
      </w:pPr>
      <w:r>
        <w:t>Minimum requirements</w:t>
      </w:r>
    </w:p>
    <w:p w14:paraId="0D6268D3" w14:textId="258510AC" w:rsidR="00E066F4" w:rsidRPr="00E066F4" w:rsidRDefault="00E85D9F" w:rsidP="00E066F4">
      <w:pPr>
        <w:pStyle w:val="BodytextAgency"/>
      </w:pPr>
      <w:r w:rsidRPr="00AC0C71">
        <w:rPr>
          <w:rStyle w:val="cf01"/>
          <w:rFonts w:ascii="Verdana" w:hAnsi="Verdana"/>
        </w:rPr>
        <w:t>Each medicinal product should have a prevention plan which contains information on</w:t>
      </w:r>
      <w:r w:rsidRPr="00E066F4">
        <w:t xml:space="preserve"> the MAH, the supply and manufacturing chain, key data on stock, sales, consumption</w:t>
      </w:r>
      <w:r w:rsidRPr="00E066F4">
        <w:t xml:space="preserve"> and manufacturing and, an analysis of the history of supply problems</w:t>
      </w:r>
      <w:r>
        <w:t>.</w:t>
      </w:r>
    </w:p>
    <w:p w14:paraId="135C102A" w14:textId="525F5D89" w:rsidR="007D6255" w:rsidRPr="00FD56CE" w:rsidRDefault="00E85D9F" w:rsidP="00FD56CE">
      <w:pPr>
        <w:pStyle w:val="BodytextAgency"/>
      </w:pPr>
      <w:r>
        <w:t>When</w:t>
      </w:r>
      <w:r w:rsidRPr="007D6255">
        <w:t xml:space="preserve"> developing a medicinal product shortage prevention plan </w:t>
      </w:r>
      <w:r>
        <w:t>MAHs should</w:t>
      </w:r>
      <w:r w:rsidRPr="007D6255">
        <w:t xml:space="preserve">: </w:t>
      </w:r>
    </w:p>
    <w:p w14:paraId="4DE4E6DC" w14:textId="466FBC25" w:rsidR="007D6255" w:rsidRPr="00FD56CE" w:rsidRDefault="00E85D9F" w:rsidP="00FD56CE">
      <w:pPr>
        <w:pStyle w:val="BodytextAgency"/>
        <w:numPr>
          <w:ilvl w:val="0"/>
          <w:numId w:val="42"/>
        </w:numPr>
      </w:pPr>
      <w:r>
        <w:t>I</w:t>
      </w:r>
      <w:r w:rsidRPr="0018053C">
        <w:t xml:space="preserve">dentify any vulnerabilities in the supply chain and assess the robustness of any arrangements and controls that are in place to prevent </w:t>
      </w:r>
      <w:r>
        <w:t>shortages</w:t>
      </w:r>
      <w:r w:rsidRPr="0018053C">
        <w:t xml:space="preserve">. This could include that the MAH </w:t>
      </w:r>
      <w:r>
        <w:t>requests</w:t>
      </w:r>
      <w:r w:rsidRPr="0018053C">
        <w:t xml:space="preserve"> its manufacturers have effective prevention plans</w:t>
      </w:r>
      <w:r>
        <w:t>.</w:t>
      </w:r>
      <w:r w:rsidRPr="007D6255">
        <w:t xml:space="preserve"> </w:t>
      </w:r>
    </w:p>
    <w:p w14:paraId="61796A53" w14:textId="4791B135" w:rsidR="007D6255" w:rsidRPr="00FD56CE" w:rsidRDefault="00E85D9F" w:rsidP="00FD56CE">
      <w:pPr>
        <w:pStyle w:val="BodytextAgency"/>
        <w:numPr>
          <w:ilvl w:val="0"/>
          <w:numId w:val="42"/>
        </w:numPr>
      </w:pPr>
      <w:r>
        <w:t>I</w:t>
      </w:r>
      <w:r w:rsidRPr="0018053C">
        <w:t>dentify and evaluate the risks of an interruption in supply for patients</w:t>
      </w:r>
      <w:r w:rsidRPr="007D6255">
        <w:t xml:space="preserve">. </w:t>
      </w:r>
    </w:p>
    <w:p w14:paraId="09F0DB48" w14:textId="3B4808F5" w:rsidR="007D6255" w:rsidRPr="00FD56CE" w:rsidRDefault="00E85D9F" w:rsidP="00FD56CE">
      <w:pPr>
        <w:pStyle w:val="BodytextAgency"/>
        <w:numPr>
          <w:ilvl w:val="0"/>
          <w:numId w:val="42"/>
        </w:numPr>
      </w:pPr>
      <w:r w:rsidRPr="007D6255">
        <w:t xml:space="preserve">Develop a medicine shortage risk register in particular to identify products of clinical importance </w:t>
      </w:r>
      <w:r w:rsidR="00445E38">
        <w:t>based on</w:t>
      </w:r>
      <w:r w:rsidR="00445E38" w:rsidRPr="007D6255">
        <w:t xml:space="preserve"> </w:t>
      </w:r>
      <w:r w:rsidRPr="007D6255">
        <w:t xml:space="preserve">therapeutic use and availability of alternatives, as is the case on a country-by-country basis. </w:t>
      </w:r>
    </w:p>
    <w:p w14:paraId="7819068F" w14:textId="0991A1CF" w:rsidR="00E066F4" w:rsidRDefault="00E85D9F" w:rsidP="00FD56CE">
      <w:pPr>
        <w:pStyle w:val="BodytextAgency"/>
        <w:numPr>
          <w:ilvl w:val="0"/>
          <w:numId w:val="42"/>
        </w:numPr>
      </w:pPr>
      <w:r>
        <w:t>Assess</w:t>
      </w:r>
      <w:r w:rsidRPr="007D6255">
        <w:t xml:space="preserve"> whether corrective and preventive action or any revalidation should be undertaken, </w:t>
      </w:r>
      <w:r w:rsidR="0018053C">
        <w:t xml:space="preserve">both at national and international level, </w:t>
      </w:r>
      <w:r w:rsidRPr="007D6255">
        <w:t xml:space="preserve">based on information available to the </w:t>
      </w:r>
      <w:r>
        <w:t>MAH</w:t>
      </w:r>
      <w:r w:rsidRPr="007D6255">
        <w:t xml:space="preserve">, such as root cause analysis of shortages. </w:t>
      </w:r>
      <w:r w:rsidR="003D5B6A">
        <w:t xml:space="preserve">This could include the analysis of supply and demand </w:t>
      </w:r>
      <w:r w:rsidR="003D5B6A" w:rsidRPr="00921E5C">
        <w:t>to guarantee the continuous supply of the market</w:t>
      </w:r>
      <w:r w:rsidR="003D5B6A">
        <w:t>,</w:t>
      </w:r>
      <w:r w:rsidR="003D5B6A" w:rsidRPr="00921E5C">
        <w:t xml:space="preserve"> identify any potential risk and be </w:t>
      </w:r>
      <w:r w:rsidR="003D5B6A">
        <w:t>prepared</w:t>
      </w:r>
      <w:r w:rsidR="003D5B6A" w:rsidRPr="00921E5C">
        <w:t xml:space="preserve"> in case of shortage</w:t>
      </w:r>
      <w:r w:rsidR="003D5B6A">
        <w:t>s.</w:t>
      </w:r>
    </w:p>
    <w:p w14:paraId="731D9EFF" w14:textId="1BF7B1C2" w:rsidR="003D5B6A" w:rsidRDefault="00E85D9F" w:rsidP="00FD56CE">
      <w:pPr>
        <w:pStyle w:val="BodytextAgency"/>
        <w:numPr>
          <w:ilvl w:val="0"/>
          <w:numId w:val="42"/>
        </w:numPr>
      </w:pPr>
      <w:r>
        <w:t>Identify and guarantee the maintenance of minimum stock levels at national levels, when applicable.</w:t>
      </w:r>
    </w:p>
    <w:p w14:paraId="52699100" w14:textId="77777777" w:rsidR="007D6255" w:rsidRPr="00FD56CE" w:rsidRDefault="00E85D9F" w:rsidP="00FD56CE">
      <w:pPr>
        <w:pStyle w:val="BodytextAgency"/>
        <w:numPr>
          <w:ilvl w:val="0"/>
          <w:numId w:val="42"/>
        </w:numPr>
      </w:pPr>
      <w:r w:rsidRPr="007D6255">
        <w:t xml:space="preserve">Once established, regularly review the effectiveness of the controls in place to prevent shortages for patients. </w:t>
      </w:r>
    </w:p>
    <w:p w14:paraId="36EC8A49" w14:textId="77777777" w:rsidR="00432A96" w:rsidRPr="00432A96" w:rsidRDefault="00E85D9F" w:rsidP="00432A96">
      <w:pPr>
        <w:pStyle w:val="BodytextAgency"/>
      </w:pPr>
      <w:r>
        <w:t>A proposed template is included as Annex I.</w:t>
      </w:r>
    </w:p>
    <w:p w14:paraId="2B81F1D4" w14:textId="77777777" w:rsidR="00432A96" w:rsidRDefault="00E85D9F" w:rsidP="00E066F4">
      <w:pPr>
        <w:pStyle w:val="Heading2Agency"/>
        <w:ind w:left="227"/>
      </w:pPr>
      <w:r>
        <w:lastRenderedPageBreak/>
        <w:t>Submission</w:t>
      </w:r>
    </w:p>
    <w:p w14:paraId="33272DA7" w14:textId="77777777" w:rsidR="00432A96" w:rsidRDefault="00E85D9F" w:rsidP="00E066F4">
      <w:pPr>
        <w:pStyle w:val="BodytextAgency"/>
      </w:pPr>
      <w:r>
        <w:t>SPPs</w:t>
      </w:r>
      <w:r w:rsidR="00E066F4">
        <w:t xml:space="preserve"> should be readily available for submission to </w:t>
      </w:r>
      <w:r w:rsidR="00280015">
        <w:t xml:space="preserve">the </w:t>
      </w:r>
      <w:r w:rsidR="00E066F4">
        <w:t>Competent Authorities</w:t>
      </w:r>
      <w:r w:rsidR="00442C9C">
        <w:t xml:space="preserve"> concerned</w:t>
      </w:r>
      <w:r w:rsidR="00E066F4">
        <w:t xml:space="preserve"> (</w:t>
      </w:r>
      <w:r w:rsidR="00442C9C">
        <w:t>Competent Authority of the Member State where the medicinal product has been placed on the market and, in addition, the EMA for a medicinal product covered by a centralised marketing authorisation</w:t>
      </w:r>
      <w:r w:rsidR="00E066F4">
        <w:t>) upon request.</w:t>
      </w:r>
    </w:p>
    <w:p w14:paraId="010F3F21" w14:textId="53B9776A" w:rsidR="00E066F4" w:rsidRDefault="00E85D9F" w:rsidP="00E066F4">
      <w:pPr>
        <w:pStyle w:val="BodytextAgency"/>
      </w:pPr>
      <w:r>
        <w:t>SPPs can be subject to inspection during GMP</w:t>
      </w:r>
      <w:r w:rsidR="00AE221E">
        <w:t xml:space="preserve"> and/or GDP</w:t>
      </w:r>
      <w:r>
        <w:t xml:space="preserve"> inspections or inspections of MAHs</w:t>
      </w:r>
      <w:r w:rsidR="00D52150">
        <w:t>,</w:t>
      </w:r>
      <w:r w:rsidR="00F761B9">
        <w:t xml:space="preserve"> in accordance with</w:t>
      </w:r>
      <w:r w:rsidR="00D52150">
        <w:t xml:space="preserve"> national regulations</w:t>
      </w:r>
      <w:r>
        <w:t>.</w:t>
      </w:r>
    </w:p>
    <w:p w14:paraId="40F59833" w14:textId="77777777" w:rsidR="00E066F4" w:rsidRDefault="00E85D9F">
      <w:r>
        <w:br w:type="page"/>
      </w:r>
    </w:p>
    <w:p w14:paraId="28DCB3BF" w14:textId="77777777" w:rsidR="00C83938" w:rsidRPr="00432A96" w:rsidRDefault="00E85D9F" w:rsidP="00432A96">
      <w:pPr>
        <w:pStyle w:val="Heading2Agency"/>
        <w:numPr>
          <w:ilvl w:val="0"/>
          <w:numId w:val="0"/>
        </w:numPr>
        <w:ind w:left="-284"/>
        <w:rPr>
          <w:i w:val="0"/>
          <w:iCs/>
        </w:rPr>
      </w:pPr>
      <w:r w:rsidRPr="00432A96">
        <w:rPr>
          <w:i w:val="0"/>
          <w:iCs/>
        </w:rPr>
        <w:lastRenderedPageBreak/>
        <w:t xml:space="preserve">Annex I </w:t>
      </w:r>
      <w:r w:rsidR="00824558">
        <w:rPr>
          <w:i w:val="0"/>
          <w:iCs/>
        </w:rPr>
        <w:t>– SPP template</w:t>
      </w:r>
    </w:p>
    <w:p w14:paraId="35E875D0" w14:textId="77777777" w:rsidR="009435C8" w:rsidRDefault="00E85D9F" w:rsidP="00432A96">
      <w:pPr>
        <w:pStyle w:val="Heading3Agency"/>
        <w:numPr>
          <w:ilvl w:val="0"/>
          <w:numId w:val="0"/>
        </w:numPr>
        <w:ind w:left="-284"/>
      </w:pPr>
      <w:r>
        <w:t>Product information</w:t>
      </w:r>
    </w:p>
    <w:tbl>
      <w:tblPr>
        <w:tblStyle w:val="TablegridAgency"/>
        <w:tblW w:w="9571" w:type="dxa"/>
        <w:tblInd w:w="-10" w:type="dxa"/>
        <w:tblLook w:val="04A0" w:firstRow="1" w:lastRow="0" w:firstColumn="1" w:lastColumn="0" w:noHBand="0" w:noVBand="1"/>
      </w:tblPr>
      <w:tblGrid>
        <w:gridCol w:w="3838"/>
        <w:gridCol w:w="5733"/>
      </w:tblGrid>
      <w:tr w:rsidR="00861923" w14:paraId="2543808D" w14:textId="77777777" w:rsidTr="00861923">
        <w:trPr>
          <w:cnfStyle w:val="100000000000" w:firstRow="1" w:lastRow="0" w:firstColumn="0" w:lastColumn="0" w:oddVBand="0" w:evenVBand="0" w:oddHBand="0" w:evenHBand="0" w:firstRowFirstColumn="0" w:firstRowLastColumn="0" w:lastRowFirstColumn="0" w:lastRowLastColumn="0"/>
        </w:trPr>
        <w:tc>
          <w:tcPr>
            <w:tcW w:w="3838" w:type="dxa"/>
          </w:tcPr>
          <w:p w14:paraId="31FC74B8" w14:textId="77777777" w:rsidR="005A3D77" w:rsidRDefault="00E85D9F" w:rsidP="00060091">
            <w:pPr>
              <w:pStyle w:val="BodytextAgency"/>
              <w:rPr>
                <w:bCs/>
              </w:rPr>
            </w:pPr>
            <w:r>
              <w:rPr>
                <w:b w:val="0"/>
                <w:bCs/>
              </w:rPr>
              <w:t xml:space="preserve">Product information </w:t>
            </w:r>
          </w:p>
        </w:tc>
        <w:tc>
          <w:tcPr>
            <w:tcW w:w="5733" w:type="dxa"/>
          </w:tcPr>
          <w:p w14:paraId="3D168D9C" w14:textId="77777777" w:rsidR="005A3D77" w:rsidRDefault="005A3D77" w:rsidP="00060091">
            <w:pPr>
              <w:pStyle w:val="BodytextAgency"/>
              <w:rPr>
                <w:bCs/>
              </w:rPr>
            </w:pPr>
          </w:p>
        </w:tc>
      </w:tr>
      <w:tr w:rsidR="00861923" w14:paraId="59945870" w14:textId="77777777" w:rsidTr="00861923">
        <w:tc>
          <w:tcPr>
            <w:tcW w:w="3838" w:type="dxa"/>
          </w:tcPr>
          <w:p w14:paraId="29A763C3" w14:textId="77777777" w:rsidR="005A3D77" w:rsidRPr="005A3D77" w:rsidRDefault="00E85D9F" w:rsidP="00060091">
            <w:pPr>
              <w:pStyle w:val="BodytextAgency"/>
            </w:pPr>
            <w:r w:rsidRPr="005A3D77">
              <w:t>Product name</w:t>
            </w:r>
            <w:r w:rsidR="00432A96" w:rsidRPr="00432A96">
              <w:rPr>
                <w:vertAlign w:val="superscript"/>
              </w:rPr>
              <w:t>(*</w:t>
            </w:r>
            <w:r>
              <w:rPr>
                <w:rStyle w:val="EndnoteReference"/>
                <w:color w:val="D9E2F3" w:themeColor="accent1" w:themeTint="33"/>
              </w:rPr>
              <w:endnoteReference w:id="1"/>
            </w:r>
            <w:r w:rsidR="00432A96" w:rsidRPr="00432A96">
              <w:rPr>
                <w:vertAlign w:val="superscript"/>
              </w:rPr>
              <w:t>)</w:t>
            </w:r>
          </w:p>
        </w:tc>
        <w:tc>
          <w:tcPr>
            <w:tcW w:w="5733" w:type="dxa"/>
          </w:tcPr>
          <w:p w14:paraId="15AAEEB5" w14:textId="77777777" w:rsidR="005A3D77" w:rsidRPr="005A3D77" w:rsidRDefault="005A3D77" w:rsidP="00060091">
            <w:pPr>
              <w:pStyle w:val="BodytextAgency"/>
            </w:pPr>
          </w:p>
        </w:tc>
      </w:tr>
      <w:tr w:rsidR="00861923" w14:paraId="2C6D5AEA" w14:textId="77777777" w:rsidTr="00861923">
        <w:tc>
          <w:tcPr>
            <w:tcW w:w="3838" w:type="dxa"/>
          </w:tcPr>
          <w:p w14:paraId="2B11B3DB" w14:textId="77777777" w:rsidR="005A3D77" w:rsidRPr="005A3D77" w:rsidRDefault="00E85D9F" w:rsidP="00060091">
            <w:pPr>
              <w:pStyle w:val="BodytextAgency"/>
            </w:pPr>
            <w:r>
              <w:t>Active substance(s) name</w:t>
            </w:r>
            <w:r w:rsidR="00872907" w:rsidRPr="00432A96">
              <w:rPr>
                <w:vertAlign w:val="superscript"/>
              </w:rPr>
              <w:t>(*)</w:t>
            </w:r>
          </w:p>
        </w:tc>
        <w:tc>
          <w:tcPr>
            <w:tcW w:w="5733" w:type="dxa"/>
          </w:tcPr>
          <w:p w14:paraId="612D9300" w14:textId="77777777" w:rsidR="005A3D77" w:rsidRPr="005A3D77" w:rsidRDefault="005A3D77" w:rsidP="00060091">
            <w:pPr>
              <w:pStyle w:val="BodytextAgency"/>
            </w:pPr>
          </w:p>
        </w:tc>
      </w:tr>
      <w:tr w:rsidR="00861923" w14:paraId="0FE97E71" w14:textId="77777777" w:rsidTr="00861923">
        <w:tc>
          <w:tcPr>
            <w:tcW w:w="3838" w:type="dxa"/>
          </w:tcPr>
          <w:p w14:paraId="7A459CC5" w14:textId="77777777" w:rsidR="005A3D77" w:rsidRPr="005A3D77" w:rsidRDefault="00E85D9F" w:rsidP="00060091">
            <w:pPr>
              <w:pStyle w:val="BodytextAgency"/>
            </w:pPr>
            <w:r>
              <w:t>Active substance(s) manufacturer(s)</w:t>
            </w:r>
            <w:r w:rsidR="00872907" w:rsidRPr="00432A96">
              <w:rPr>
                <w:vertAlign w:val="superscript"/>
              </w:rPr>
              <w:t xml:space="preserve"> (*)</w:t>
            </w:r>
          </w:p>
        </w:tc>
        <w:tc>
          <w:tcPr>
            <w:tcW w:w="5733" w:type="dxa"/>
          </w:tcPr>
          <w:p w14:paraId="5B9C22A2" w14:textId="77777777" w:rsidR="005A3D77" w:rsidRPr="005A3D77" w:rsidRDefault="005A3D77" w:rsidP="00060091">
            <w:pPr>
              <w:pStyle w:val="BodytextAgency"/>
            </w:pPr>
          </w:p>
        </w:tc>
      </w:tr>
      <w:tr w:rsidR="00861923" w14:paraId="1E619333" w14:textId="77777777" w:rsidTr="00861923">
        <w:tc>
          <w:tcPr>
            <w:tcW w:w="3838" w:type="dxa"/>
          </w:tcPr>
          <w:p w14:paraId="0BA46383" w14:textId="77777777" w:rsidR="005A3D77" w:rsidRPr="005A3D77" w:rsidRDefault="00E85D9F" w:rsidP="00060091">
            <w:pPr>
              <w:pStyle w:val="BodytextAgency"/>
            </w:pPr>
            <w:r>
              <w:t>Finished product manufacturer(s)</w:t>
            </w:r>
            <w:r w:rsidR="00872907" w:rsidRPr="00432A96">
              <w:rPr>
                <w:vertAlign w:val="superscript"/>
              </w:rPr>
              <w:t xml:space="preserve"> (*)</w:t>
            </w:r>
          </w:p>
        </w:tc>
        <w:tc>
          <w:tcPr>
            <w:tcW w:w="5733" w:type="dxa"/>
          </w:tcPr>
          <w:p w14:paraId="3C8A3D61" w14:textId="77777777" w:rsidR="005A3D77" w:rsidRPr="005A3D77" w:rsidRDefault="005A3D77" w:rsidP="00060091">
            <w:pPr>
              <w:pStyle w:val="BodytextAgency"/>
            </w:pPr>
          </w:p>
        </w:tc>
      </w:tr>
      <w:tr w:rsidR="00861923" w14:paraId="41525B41" w14:textId="77777777" w:rsidTr="00861923">
        <w:tc>
          <w:tcPr>
            <w:tcW w:w="3838" w:type="dxa"/>
          </w:tcPr>
          <w:p w14:paraId="2058C0A7" w14:textId="77777777" w:rsidR="005A3D77" w:rsidRPr="005A3D77" w:rsidRDefault="00E85D9F" w:rsidP="00060091">
            <w:pPr>
              <w:pStyle w:val="BodytextAgency"/>
            </w:pPr>
            <w:r>
              <w:t>ATC code</w:t>
            </w:r>
            <w:r w:rsidR="00872907" w:rsidRPr="00432A96">
              <w:rPr>
                <w:vertAlign w:val="superscript"/>
              </w:rPr>
              <w:t>(*)</w:t>
            </w:r>
          </w:p>
        </w:tc>
        <w:tc>
          <w:tcPr>
            <w:tcW w:w="5733" w:type="dxa"/>
          </w:tcPr>
          <w:p w14:paraId="07E39832" w14:textId="77777777" w:rsidR="005A3D77" w:rsidRPr="005A3D77" w:rsidRDefault="005A3D77" w:rsidP="00060091">
            <w:pPr>
              <w:pStyle w:val="BodytextAgency"/>
            </w:pPr>
          </w:p>
        </w:tc>
      </w:tr>
      <w:tr w:rsidR="00861923" w14:paraId="484144DF" w14:textId="77777777" w:rsidTr="00861923">
        <w:tc>
          <w:tcPr>
            <w:tcW w:w="3838" w:type="dxa"/>
          </w:tcPr>
          <w:p w14:paraId="0F83A315" w14:textId="77777777" w:rsidR="005A3D77" w:rsidRPr="005A3D77" w:rsidRDefault="00E85D9F" w:rsidP="00060091">
            <w:pPr>
              <w:pStyle w:val="BodytextAgency"/>
            </w:pPr>
            <w:r>
              <w:t>Therapeutic indication(s)</w:t>
            </w:r>
            <w:r w:rsidR="00872907" w:rsidRPr="00432A96">
              <w:rPr>
                <w:vertAlign w:val="superscript"/>
              </w:rPr>
              <w:t xml:space="preserve"> (*)</w:t>
            </w:r>
          </w:p>
        </w:tc>
        <w:tc>
          <w:tcPr>
            <w:tcW w:w="5733" w:type="dxa"/>
          </w:tcPr>
          <w:p w14:paraId="481427A2" w14:textId="77777777" w:rsidR="005A3D77" w:rsidRPr="005A3D77" w:rsidRDefault="005A3D77" w:rsidP="00060091">
            <w:pPr>
              <w:pStyle w:val="BodytextAgency"/>
            </w:pPr>
          </w:p>
        </w:tc>
      </w:tr>
      <w:tr w:rsidR="00861923" w14:paraId="45587B9B" w14:textId="77777777" w:rsidTr="00861923">
        <w:tc>
          <w:tcPr>
            <w:tcW w:w="3838" w:type="dxa"/>
          </w:tcPr>
          <w:p w14:paraId="0AFC02BF" w14:textId="77777777" w:rsidR="005A3D77" w:rsidRPr="005A3D77" w:rsidRDefault="00E85D9F" w:rsidP="00060091">
            <w:pPr>
              <w:pStyle w:val="BodytextAgency"/>
            </w:pPr>
            <w:r>
              <w:t>Pharmaceutical form</w:t>
            </w:r>
            <w:r w:rsidR="00872907" w:rsidRPr="00432A96">
              <w:rPr>
                <w:vertAlign w:val="superscript"/>
              </w:rPr>
              <w:t>(*)</w:t>
            </w:r>
          </w:p>
        </w:tc>
        <w:tc>
          <w:tcPr>
            <w:tcW w:w="5733" w:type="dxa"/>
          </w:tcPr>
          <w:p w14:paraId="010203CD" w14:textId="77777777" w:rsidR="005A3D77" w:rsidRPr="005A3D77" w:rsidRDefault="005A3D77" w:rsidP="00060091">
            <w:pPr>
              <w:pStyle w:val="BodytextAgency"/>
            </w:pPr>
          </w:p>
        </w:tc>
      </w:tr>
      <w:tr w:rsidR="00861923" w14:paraId="67FFBAB0" w14:textId="77777777" w:rsidTr="00861923">
        <w:tc>
          <w:tcPr>
            <w:tcW w:w="3838" w:type="dxa"/>
          </w:tcPr>
          <w:p w14:paraId="6E8AC29F" w14:textId="77777777" w:rsidR="005A3D77" w:rsidRPr="005A3D77" w:rsidRDefault="00E85D9F" w:rsidP="00060091">
            <w:pPr>
              <w:pStyle w:val="BodytextAgency"/>
            </w:pPr>
            <w:r>
              <w:t>Strength(s)</w:t>
            </w:r>
            <w:r w:rsidR="00872907" w:rsidRPr="00432A96">
              <w:rPr>
                <w:vertAlign w:val="superscript"/>
              </w:rPr>
              <w:t xml:space="preserve"> (*)</w:t>
            </w:r>
          </w:p>
        </w:tc>
        <w:tc>
          <w:tcPr>
            <w:tcW w:w="5733" w:type="dxa"/>
          </w:tcPr>
          <w:p w14:paraId="5C5946D8" w14:textId="77777777" w:rsidR="005A3D77" w:rsidRPr="005A3D77" w:rsidRDefault="005A3D77" w:rsidP="00060091">
            <w:pPr>
              <w:pStyle w:val="BodytextAgency"/>
            </w:pPr>
          </w:p>
        </w:tc>
      </w:tr>
      <w:tr w:rsidR="00861923" w14:paraId="604B6A4B" w14:textId="77777777" w:rsidTr="00861923">
        <w:tc>
          <w:tcPr>
            <w:tcW w:w="3838" w:type="dxa"/>
          </w:tcPr>
          <w:p w14:paraId="58A9D331" w14:textId="77777777" w:rsidR="005A3D77" w:rsidRPr="005A3D77" w:rsidRDefault="00E85D9F" w:rsidP="00060091">
            <w:pPr>
              <w:pStyle w:val="BodytextAgency"/>
            </w:pPr>
            <w:r>
              <w:t>Route(s) of administration</w:t>
            </w:r>
            <w:r w:rsidR="00872907" w:rsidRPr="00432A96">
              <w:rPr>
                <w:vertAlign w:val="superscript"/>
              </w:rPr>
              <w:t>(*)</w:t>
            </w:r>
          </w:p>
        </w:tc>
        <w:tc>
          <w:tcPr>
            <w:tcW w:w="5733" w:type="dxa"/>
          </w:tcPr>
          <w:p w14:paraId="0617F62A" w14:textId="77777777" w:rsidR="005A3D77" w:rsidRPr="005A3D77" w:rsidRDefault="005A3D77" w:rsidP="00060091">
            <w:pPr>
              <w:pStyle w:val="BodytextAgency"/>
            </w:pPr>
          </w:p>
        </w:tc>
      </w:tr>
      <w:tr w:rsidR="00861923" w14:paraId="2C019FF9" w14:textId="77777777" w:rsidTr="00861923">
        <w:tc>
          <w:tcPr>
            <w:tcW w:w="3838" w:type="dxa"/>
          </w:tcPr>
          <w:p w14:paraId="4839B290" w14:textId="77777777" w:rsidR="005A3D77" w:rsidRPr="005A3D77" w:rsidRDefault="00E85D9F" w:rsidP="00060091">
            <w:pPr>
              <w:pStyle w:val="BodytextAgency"/>
            </w:pPr>
            <w:r>
              <w:t>Pack size(s)</w:t>
            </w:r>
            <w:r w:rsidR="00872907" w:rsidRPr="00432A96">
              <w:rPr>
                <w:vertAlign w:val="superscript"/>
              </w:rPr>
              <w:t xml:space="preserve"> (*)</w:t>
            </w:r>
          </w:p>
        </w:tc>
        <w:tc>
          <w:tcPr>
            <w:tcW w:w="5733" w:type="dxa"/>
          </w:tcPr>
          <w:p w14:paraId="688406B1" w14:textId="77777777" w:rsidR="005A3D77" w:rsidRPr="005A3D77" w:rsidRDefault="005A3D77" w:rsidP="00060091">
            <w:pPr>
              <w:pStyle w:val="BodytextAgency"/>
            </w:pPr>
          </w:p>
        </w:tc>
      </w:tr>
      <w:tr w:rsidR="00861923" w14:paraId="51DFB290" w14:textId="77777777" w:rsidTr="00861923">
        <w:tc>
          <w:tcPr>
            <w:tcW w:w="3838" w:type="dxa"/>
          </w:tcPr>
          <w:p w14:paraId="5562EDF8" w14:textId="77777777" w:rsidR="005A3D77" w:rsidRPr="005A3D77" w:rsidRDefault="00E85D9F" w:rsidP="00060091">
            <w:pPr>
              <w:pStyle w:val="BodytextAgency"/>
            </w:pPr>
            <w:r>
              <w:t>Details of authorisation (</w:t>
            </w:r>
            <w:r w:rsidRPr="005A3D77">
              <w:t>procedure type (national (including Member State(s) involved)/ centralised marketing authorisation) and reference</w:t>
            </w:r>
            <w:r w:rsidR="00872907" w:rsidRPr="00432A96">
              <w:rPr>
                <w:vertAlign w:val="superscript"/>
              </w:rPr>
              <w:t>(*)</w:t>
            </w:r>
          </w:p>
        </w:tc>
        <w:tc>
          <w:tcPr>
            <w:tcW w:w="5733" w:type="dxa"/>
          </w:tcPr>
          <w:p w14:paraId="4F502D1E" w14:textId="77777777" w:rsidR="005A3D77" w:rsidRPr="005A3D77" w:rsidRDefault="005A3D77" w:rsidP="00060091">
            <w:pPr>
              <w:pStyle w:val="BodytextAgency"/>
            </w:pPr>
          </w:p>
        </w:tc>
      </w:tr>
      <w:tr w:rsidR="00861923" w14:paraId="3175CE86" w14:textId="77777777" w:rsidTr="00861923">
        <w:tc>
          <w:tcPr>
            <w:tcW w:w="3838" w:type="dxa"/>
          </w:tcPr>
          <w:p w14:paraId="0DD20FEA" w14:textId="4CAD58B7" w:rsidR="005A3D77" w:rsidRPr="005A3D77" w:rsidRDefault="00E85D9F" w:rsidP="00060091">
            <w:pPr>
              <w:pStyle w:val="BodytextAgency"/>
            </w:pPr>
            <w:r>
              <w:t>Member States in which the product is market</w:t>
            </w:r>
            <w:r w:rsidR="00445E38">
              <w:t>ed</w:t>
            </w:r>
            <w:r w:rsidR="00872907" w:rsidRPr="00432A96">
              <w:rPr>
                <w:vertAlign w:val="superscript"/>
              </w:rPr>
              <w:t>(*)</w:t>
            </w:r>
          </w:p>
        </w:tc>
        <w:tc>
          <w:tcPr>
            <w:tcW w:w="5733" w:type="dxa"/>
          </w:tcPr>
          <w:p w14:paraId="4EB93011" w14:textId="77777777" w:rsidR="005A3D77" w:rsidRPr="005A3D77" w:rsidRDefault="005A3D77" w:rsidP="00060091">
            <w:pPr>
              <w:pStyle w:val="BodytextAgency"/>
            </w:pPr>
          </w:p>
        </w:tc>
      </w:tr>
      <w:tr w:rsidR="00861923" w14:paraId="282A3567" w14:textId="77777777" w:rsidTr="00861923">
        <w:tc>
          <w:tcPr>
            <w:tcW w:w="3838" w:type="dxa"/>
          </w:tcPr>
          <w:p w14:paraId="0F80B610" w14:textId="77777777" w:rsidR="005A3D77" w:rsidRPr="005A3D77" w:rsidRDefault="00E85D9F" w:rsidP="00060091">
            <w:pPr>
              <w:pStyle w:val="BodytextAgency"/>
            </w:pPr>
            <w:r>
              <w:t>MAH (name and address)</w:t>
            </w:r>
            <w:r w:rsidR="00872907" w:rsidRPr="00432A96">
              <w:rPr>
                <w:vertAlign w:val="superscript"/>
              </w:rPr>
              <w:t xml:space="preserve"> (*)</w:t>
            </w:r>
          </w:p>
        </w:tc>
        <w:tc>
          <w:tcPr>
            <w:tcW w:w="5733" w:type="dxa"/>
          </w:tcPr>
          <w:p w14:paraId="57D52CF2" w14:textId="77777777" w:rsidR="005A3D77" w:rsidRPr="005A3D77" w:rsidRDefault="005A3D77" w:rsidP="00060091">
            <w:pPr>
              <w:pStyle w:val="BodytextAgency"/>
            </w:pPr>
          </w:p>
        </w:tc>
      </w:tr>
      <w:tr w:rsidR="00861923" w14:paraId="0A311F58" w14:textId="77777777" w:rsidTr="00861923">
        <w:tc>
          <w:tcPr>
            <w:tcW w:w="3838" w:type="dxa"/>
          </w:tcPr>
          <w:p w14:paraId="764F8310" w14:textId="77777777" w:rsidR="001D355E" w:rsidRDefault="00E85D9F" w:rsidP="00060091">
            <w:pPr>
              <w:pStyle w:val="BodytextAgency"/>
            </w:pPr>
            <w:r>
              <w:t>Contact person’s details</w:t>
            </w:r>
            <w:r w:rsidR="00872907" w:rsidRPr="00432A96">
              <w:rPr>
                <w:vertAlign w:val="superscript"/>
              </w:rPr>
              <w:t>(*)</w:t>
            </w:r>
          </w:p>
        </w:tc>
        <w:tc>
          <w:tcPr>
            <w:tcW w:w="5733" w:type="dxa"/>
          </w:tcPr>
          <w:p w14:paraId="6363E410" w14:textId="77777777" w:rsidR="001D355E" w:rsidRPr="005A3D77" w:rsidRDefault="001D355E" w:rsidP="00060091">
            <w:pPr>
              <w:pStyle w:val="BodytextAgency"/>
            </w:pPr>
          </w:p>
        </w:tc>
      </w:tr>
    </w:tbl>
    <w:p w14:paraId="198C2B2B" w14:textId="77777777" w:rsidR="00DB3C79" w:rsidRDefault="00E85D9F" w:rsidP="00432A96">
      <w:pPr>
        <w:pStyle w:val="Heading3Agency"/>
        <w:numPr>
          <w:ilvl w:val="0"/>
          <w:numId w:val="0"/>
        </w:numPr>
        <w:ind w:left="-284"/>
      </w:pPr>
      <w:r>
        <w:t>Risk assessment</w:t>
      </w:r>
      <w:r w:rsidR="008E339C">
        <w:t xml:space="preserve"> </w:t>
      </w:r>
    </w:p>
    <w:tbl>
      <w:tblPr>
        <w:tblStyle w:val="TablegridAgency"/>
        <w:tblW w:w="9571" w:type="dxa"/>
        <w:tblInd w:w="-15" w:type="dxa"/>
        <w:tblLook w:val="04A0" w:firstRow="1" w:lastRow="0" w:firstColumn="1" w:lastColumn="0" w:noHBand="0" w:noVBand="1"/>
      </w:tblPr>
      <w:tblGrid>
        <w:gridCol w:w="3838"/>
        <w:gridCol w:w="5733"/>
      </w:tblGrid>
      <w:tr w:rsidR="00861923" w14:paraId="69A2F57E" w14:textId="77777777" w:rsidTr="00861923">
        <w:trPr>
          <w:cnfStyle w:val="100000000000" w:firstRow="1" w:lastRow="0" w:firstColumn="0" w:lastColumn="0" w:oddVBand="0" w:evenVBand="0" w:oddHBand="0" w:evenHBand="0" w:firstRowFirstColumn="0" w:firstRowLastColumn="0" w:lastRowFirstColumn="0" w:lastRowLastColumn="0"/>
        </w:trPr>
        <w:tc>
          <w:tcPr>
            <w:tcW w:w="9571" w:type="dxa"/>
            <w:gridSpan w:val="2"/>
          </w:tcPr>
          <w:p w14:paraId="3160CCF1" w14:textId="77777777" w:rsidR="00E07774" w:rsidRPr="00B66747" w:rsidRDefault="00E85D9F" w:rsidP="00060091">
            <w:pPr>
              <w:pStyle w:val="BodytextAgency"/>
              <w:rPr>
                <w:bCs/>
                <w:color w:val="FFFFFF" w:themeColor="background1"/>
              </w:rPr>
            </w:pPr>
            <w:r w:rsidRPr="00B66747">
              <w:rPr>
                <w:b w:val="0"/>
                <w:bCs/>
                <w:color w:val="FFFFFF" w:themeColor="background1"/>
              </w:rPr>
              <w:t>Impact on patient (</w:t>
            </w:r>
            <w:r w:rsidR="00B66747" w:rsidRPr="00B66747">
              <w:rPr>
                <w:b w:val="0"/>
                <w:bCs/>
                <w:color w:val="FFFFFF" w:themeColor="background1"/>
              </w:rPr>
              <w:t>3 different</w:t>
            </w:r>
            <w:r w:rsidR="00B66747">
              <w:rPr>
                <w:b w:val="0"/>
                <w:bCs/>
                <w:color w:val="FFFFFF" w:themeColor="background1"/>
              </w:rPr>
              <w:t xml:space="preserve"> risk</w:t>
            </w:r>
            <w:r w:rsidR="00B66747" w:rsidRPr="00B66747">
              <w:rPr>
                <w:b w:val="0"/>
                <w:bCs/>
                <w:color w:val="FFFFFF" w:themeColor="background1"/>
              </w:rPr>
              <w:t xml:space="preserve"> level</w:t>
            </w:r>
            <w:r w:rsidR="00B66747">
              <w:rPr>
                <w:b w:val="0"/>
                <w:bCs/>
                <w:color w:val="FFFFFF" w:themeColor="background1"/>
              </w:rPr>
              <w:t>s: high, medium, low)</w:t>
            </w:r>
          </w:p>
        </w:tc>
      </w:tr>
      <w:tr w:rsidR="00861923" w14:paraId="54FDBBA6" w14:textId="77777777" w:rsidTr="00861923">
        <w:tc>
          <w:tcPr>
            <w:tcW w:w="3838" w:type="dxa"/>
          </w:tcPr>
          <w:p w14:paraId="2BB0C89A" w14:textId="77777777" w:rsidR="005A3D77" w:rsidRPr="005A3D77" w:rsidRDefault="00E85D9F" w:rsidP="00060091">
            <w:pPr>
              <w:pStyle w:val="BodytextAgency"/>
            </w:pPr>
            <w:r>
              <w:t>Classification of the therapeutic indication</w:t>
            </w:r>
            <w:r w:rsidR="008E339C">
              <w:t xml:space="preserve"> </w:t>
            </w:r>
            <w:r w:rsidRPr="00872907">
              <w:rPr>
                <w:vertAlign w:val="superscript"/>
              </w:rPr>
              <w:t>(*</w:t>
            </w:r>
            <w:r w:rsidR="00872907" w:rsidRPr="00872907">
              <w:rPr>
                <w:vertAlign w:val="superscript"/>
              </w:rPr>
              <w:t>*</w:t>
            </w:r>
            <w:r w:rsidRPr="00872907">
              <w:rPr>
                <w:vertAlign w:val="superscript"/>
              </w:rPr>
              <w:t>)</w:t>
            </w:r>
            <w:r>
              <w:rPr>
                <w:rStyle w:val="EndnoteReference"/>
                <w:color w:val="D9E2F3" w:themeColor="accent1" w:themeTint="33"/>
              </w:rPr>
              <w:endnoteReference w:id="2"/>
            </w:r>
          </w:p>
        </w:tc>
        <w:tc>
          <w:tcPr>
            <w:tcW w:w="5733" w:type="dxa"/>
          </w:tcPr>
          <w:p w14:paraId="380C9004" w14:textId="77777777" w:rsidR="005A3D77" w:rsidRPr="005A3D77" w:rsidRDefault="005A3D77" w:rsidP="00060091">
            <w:pPr>
              <w:pStyle w:val="BodytextAgency"/>
            </w:pPr>
          </w:p>
        </w:tc>
      </w:tr>
      <w:tr w:rsidR="00861923" w14:paraId="6A1DAF61" w14:textId="77777777" w:rsidTr="00861923">
        <w:tc>
          <w:tcPr>
            <w:tcW w:w="3838" w:type="dxa"/>
          </w:tcPr>
          <w:p w14:paraId="2514B31C" w14:textId="2C2A5879" w:rsidR="005A3D77" w:rsidRPr="005A3D77" w:rsidRDefault="00E85D9F" w:rsidP="00060091">
            <w:pPr>
              <w:pStyle w:val="BodytextAgency"/>
            </w:pPr>
            <w:r>
              <w:t>Alternative marketed medicinal products</w:t>
            </w:r>
            <w:r w:rsidR="00BD62EF">
              <w:t xml:space="preserve"> per Member State</w:t>
            </w:r>
            <w:r w:rsidR="00872907" w:rsidRPr="00432A96">
              <w:rPr>
                <w:vertAlign w:val="superscript"/>
              </w:rPr>
              <w:t>(*)</w:t>
            </w:r>
            <w:r w:rsidR="00872907" w:rsidRPr="00872907">
              <w:rPr>
                <w:vertAlign w:val="superscript"/>
              </w:rPr>
              <w:t xml:space="preserve"> </w:t>
            </w:r>
            <w:r w:rsidRPr="00872907">
              <w:rPr>
                <w:vertAlign w:val="superscript"/>
              </w:rPr>
              <w:t>(*</w:t>
            </w:r>
            <w:r w:rsidR="00872907" w:rsidRPr="00872907">
              <w:rPr>
                <w:vertAlign w:val="superscript"/>
              </w:rPr>
              <w:t>*</w:t>
            </w:r>
            <w:r w:rsidRPr="00872907">
              <w:rPr>
                <w:vertAlign w:val="superscript"/>
              </w:rPr>
              <w:t>)</w:t>
            </w:r>
            <w:r w:rsidR="005C1842">
              <w:rPr>
                <w:vertAlign w:val="superscript"/>
              </w:rPr>
              <w:t xml:space="preserve"> (***)</w:t>
            </w:r>
            <w:r>
              <w:rPr>
                <w:rStyle w:val="EndnoteReference"/>
                <w:color w:val="D9E2F3" w:themeColor="accent1" w:themeTint="33"/>
              </w:rPr>
              <w:endnoteReference w:id="3"/>
            </w:r>
          </w:p>
        </w:tc>
        <w:tc>
          <w:tcPr>
            <w:tcW w:w="5733" w:type="dxa"/>
          </w:tcPr>
          <w:p w14:paraId="262810EA" w14:textId="77777777" w:rsidR="005A3D77" w:rsidRPr="005A3D77" w:rsidRDefault="005A3D77" w:rsidP="00060091">
            <w:pPr>
              <w:pStyle w:val="BodytextAgency"/>
            </w:pPr>
          </w:p>
        </w:tc>
      </w:tr>
      <w:tr w:rsidR="00861923" w14:paraId="56FA7AD0" w14:textId="77777777" w:rsidTr="00861923">
        <w:tc>
          <w:tcPr>
            <w:tcW w:w="3838" w:type="dxa"/>
          </w:tcPr>
          <w:p w14:paraId="0FDE1C4B" w14:textId="39A5D75E" w:rsidR="001D355E" w:rsidRDefault="00E85D9F" w:rsidP="00060091">
            <w:pPr>
              <w:pStyle w:val="BodytextAgency"/>
            </w:pPr>
            <w:r>
              <w:t>Annual sales data</w:t>
            </w:r>
            <w:r w:rsidR="00272C4A">
              <w:t xml:space="preserve"> </w:t>
            </w:r>
            <w:r w:rsidR="000B0B58">
              <w:t>over</w:t>
            </w:r>
            <w:r w:rsidR="00272C4A">
              <w:t xml:space="preserve"> the last </w:t>
            </w:r>
            <w:r w:rsidR="00AE221E" w:rsidRPr="00AE221E">
              <w:t>three</w:t>
            </w:r>
            <w:r w:rsidR="00272C4A" w:rsidRPr="00AE221E">
              <w:t xml:space="preserve"> </w:t>
            </w:r>
            <w:r w:rsidR="00272C4A">
              <w:t>years (number of batches, monthly sales)</w:t>
            </w:r>
            <w:r w:rsidR="00BD62EF">
              <w:t xml:space="preserve"> per Member State</w:t>
            </w:r>
          </w:p>
        </w:tc>
        <w:tc>
          <w:tcPr>
            <w:tcW w:w="5733" w:type="dxa"/>
          </w:tcPr>
          <w:p w14:paraId="56F02CFB" w14:textId="77777777" w:rsidR="001D355E" w:rsidRPr="005A3D77" w:rsidRDefault="001D355E" w:rsidP="00060091">
            <w:pPr>
              <w:pStyle w:val="BodytextAgency"/>
            </w:pPr>
          </w:p>
        </w:tc>
      </w:tr>
      <w:tr w:rsidR="00861923" w14:paraId="106D7576" w14:textId="77777777" w:rsidTr="00861923">
        <w:tc>
          <w:tcPr>
            <w:tcW w:w="3838" w:type="dxa"/>
          </w:tcPr>
          <w:p w14:paraId="2DFBA0B1" w14:textId="6E7A7F19" w:rsidR="00445E38" w:rsidRDefault="00E85D9F" w:rsidP="00060091">
            <w:pPr>
              <w:pStyle w:val="BodytextAgency"/>
            </w:pPr>
            <w:r>
              <w:t>Final impact on patients classification:</w:t>
            </w:r>
          </w:p>
        </w:tc>
        <w:tc>
          <w:tcPr>
            <w:tcW w:w="5733" w:type="dxa"/>
          </w:tcPr>
          <w:p w14:paraId="295080E4" w14:textId="77777777" w:rsidR="00445E38" w:rsidRPr="005A3D77" w:rsidRDefault="00445E38" w:rsidP="00060091">
            <w:pPr>
              <w:pStyle w:val="BodytextAgency"/>
            </w:pPr>
          </w:p>
        </w:tc>
      </w:tr>
    </w:tbl>
    <w:p w14:paraId="62467166" w14:textId="77777777" w:rsidR="00DB3C79" w:rsidRDefault="00DB3C79" w:rsidP="00FC182B">
      <w:pPr>
        <w:pStyle w:val="BodytextAgency"/>
      </w:pPr>
    </w:p>
    <w:tbl>
      <w:tblPr>
        <w:tblStyle w:val="TablegridAgency"/>
        <w:tblW w:w="9571" w:type="dxa"/>
        <w:tblInd w:w="-15" w:type="dxa"/>
        <w:tblLook w:val="04A0" w:firstRow="1" w:lastRow="0" w:firstColumn="1" w:lastColumn="0" w:noHBand="0" w:noVBand="1"/>
      </w:tblPr>
      <w:tblGrid>
        <w:gridCol w:w="3838"/>
        <w:gridCol w:w="5733"/>
      </w:tblGrid>
      <w:tr w:rsidR="00861923" w14:paraId="1FE0BFCF" w14:textId="77777777" w:rsidTr="00861923">
        <w:trPr>
          <w:cnfStyle w:val="100000000000" w:firstRow="1" w:lastRow="0" w:firstColumn="0" w:lastColumn="0" w:oddVBand="0" w:evenVBand="0" w:oddHBand="0" w:evenHBand="0" w:firstRowFirstColumn="0" w:firstRowLastColumn="0" w:lastRowFirstColumn="0" w:lastRowLastColumn="0"/>
        </w:trPr>
        <w:tc>
          <w:tcPr>
            <w:tcW w:w="9571" w:type="dxa"/>
            <w:gridSpan w:val="2"/>
          </w:tcPr>
          <w:p w14:paraId="43794F37" w14:textId="3131340E" w:rsidR="00B66747" w:rsidRPr="00B66747" w:rsidRDefault="00E85D9F" w:rsidP="00060091">
            <w:pPr>
              <w:pStyle w:val="BodytextAgency"/>
              <w:rPr>
                <w:bCs/>
              </w:rPr>
            </w:pPr>
            <w:r>
              <w:rPr>
                <w:b w:val="0"/>
                <w:bCs/>
              </w:rPr>
              <w:lastRenderedPageBreak/>
              <w:t>Supply chain risk assessment. R</w:t>
            </w:r>
            <w:r w:rsidRPr="00B66747">
              <w:rPr>
                <w:b w:val="0"/>
                <w:bCs/>
              </w:rPr>
              <w:t xml:space="preserve">isk level of likelihood of shortages: </w:t>
            </w:r>
            <w:r w:rsidRPr="00B66747">
              <w:rPr>
                <w:b w:val="0"/>
                <w:bCs/>
              </w:rPr>
              <w:t>high, m</w:t>
            </w:r>
            <w:r w:rsidR="00445E38">
              <w:rPr>
                <w:b w:val="0"/>
                <w:bCs/>
              </w:rPr>
              <w:t>e</w:t>
            </w:r>
            <w:r w:rsidR="00445E38" w:rsidRPr="00E85D9F">
              <w:rPr>
                <w:b w:val="0"/>
                <w:bCs/>
              </w:rPr>
              <w:t>dium</w:t>
            </w:r>
            <w:r w:rsidRPr="00B66747">
              <w:rPr>
                <w:b w:val="0"/>
                <w:bCs/>
              </w:rPr>
              <w:t>, low</w:t>
            </w:r>
          </w:p>
        </w:tc>
      </w:tr>
      <w:tr w:rsidR="00861923" w14:paraId="324933E5" w14:textId="77777777" w:rsidTr="00861923">
        <w:tc>
          <w:tcPr>
            <w:tcW w:w="3838" w:type="dxa"/>
          </w:tcPr>
          <w:p w14:paraId="0C2B1EFA" w14:textId="77777777" w:rsidR="00DB3C79" w:rsidRPr="005A3D77" w:rsidRDefault="00E85D9F" w:rsidP="00060091">
            <w:pPr>
              <w:pStyle w:val="BodytextAgency"/>
            </w:pPr>
            <w:r>
              <w:t xml:space="preserve">Supply chain map </w:t>
            </w:r>
            <w:r w:rsidRPr="009960B0">
              <w:t>with risk identification and analysis with particular attention to supply chain vulnerabilities</w:t>
            </w:r>
            <w:r w:rsidR="00872907" w:rsidRPr="00432A96">
              <w:rPr>
                <w:vertAlign w:val="superscript"/>
              </w:rPr>
              <w:t>(*)</w:t>
            </w:r>
          </w:p>
        </w:tc>
        <w:tc>
          <w:tcPr>
            <w:tcW w:w="5733" w:type="dxa"/>
          </w:tcPr>
          <w:p w14:paraId="6D5007D4" w14:textId="77777777" w:rsidR="00DB3C79" w:rsidRPr="005A3D77" w:rsidRDefault="00DB3C79" w:rsidP="00060091">
            <w:pPr>
              <w:pStyle w:val="BodytextAgency"/>
            </w:pPr>
          </w:p>
        </w:tc>
      </w:tr>
      <w:tr w:rsidR="00861923" w14:paraId="660789F0" w14:textId="77777777" w:rsidTr="00861923">
        <w:tc>
          <w:tcPr>
            <w:tcW w:w="3838" w:type="dxa"/>
          </w:tcPr>
          <w:p w14:paraId="3D58B6FA" w14:textId="66005A3C" w:rsidR="00DB3C79" w:rsidRPr="00872907" w:rsidRDefault="00E85D9F" w:rsidP="00872907">
            <w:pPr>
              <w:pStyle w:val="BodytextAgency"/>
              <w:numPr>
                <w:ilvl w:val="0"/>
                <w:numId w:val="39"/>
              </w:numPr>
            </w:pPr>
            <w:r>
              <w:rPr>
                <w:spacing w:val="-1"/>
              </w:rPr>
              <w:t xml:space="preserve">Active substance(s): </w:t>
            </w:r>
            <w:r w:rsidRPr="00872907">
              <w:rPr>
                <w:spacing w:val="-1"/>
              </w:rPr>
              <w:t>Identification, analysis and risk assessment on the manufacture</w:t>
            </w:r>
            <w:r>
              <w:rPr>
                <w:spacing w:val="-1"/>
              </w:rPr>
              <w:t xml:space="preserve"> and supply</w:t>
            </w:r>
          </w:p>
        </w:tc>
        <w:tc>
          <w:tcPr>
            <w:tcW w:w="5733" w:type="dxa"/>
          </w:tcPr>
          <w:p w14:paraId="0F70660C" w14:textId="77777777" w:rsidR="00DB3C79" w:rsidRPr="005A3D77" w:rsidRDefault="00DB3C79" w:rsidP="00060091">
            <w:pPr>
              <w:pStyle w:val="BodytextAgency"/>
            </w:pPr>
          </w:p>
        </w:tc>
      </w:tr>
      <w:tr w:rsidR="00861923" w14:paraId="7F03E63C" w14:textId="77777777" w:rsidTr="00861923">
        <w:tc>
          <w:tcPr>
            <w:tcW w:w="3838" w:type="dxa"/>
          </w:tcPr>
          <w:p w14:paraId="4A43A323" w14:textId="30C7EC18" w:rsidR="00DB3C79" w:rsidRPr="00872907" w:rsidRDefault="00E85D9F" w:rsidP="00872907">
            <w:pPr>
              <w:pStyle w:val="BodytextAgency"/>
              <w:numPr>
                <w:ilvl w:val="0"/>
                <w:numId w:val="39"/>
              </w:numPr>
            </w:pPr>
            <w:r>
              <w:rPr>
                <w:spacing w:val="-1"/>
              </w:rPr>
              <w:t xml:space="preserve">Critical raw materials: </w:t>
            </w:r>
            <w:r w:rsidRPr="00872907">
              <w:rPr>
                <w:spacing w:val="-1"/>
              </w:rPr>
              <w:t>Identification, analysis and risk assessment on the manufacture</w:t>
            </w:r>
            <w:r>
              <w:rPr>
                <w:spacing w:val="-1"/>
              </w:rPr>
              <w:t xml:space="preserve"> and supply</w:t>
            </w:r>
          </w:p>
        </w:tc>
        <w:tc>
          <w:tcPr>
            <w:tcW w:w="5733" w:type="dxa"/>
          </w:tcPr>
          <w:p w14:paraId="1FD66596" w14:textId="77777777" w:rsidR="00DB3C79" w:rsidRPr="005A3D77" w:rsidRDefault="00DB3C79" w:rsidP="00060091">
            <w:pPr>
              <w:pStyle w:val="BodytextAgency"/>
            </w:pPr>
          </w:p>
        </w:tc>
      </w:tr>
      <w:tr w:rsidR="00861923" w14:paraId="7DC799FB" w14:textId="77777777" w:rsidTr="00861923">
        <w:tc>
          <w:tcPr>
            <w:tcW w:w="3838" w:type="dxa"/>
          </w:tcPr>
          <w:p w14:paraId="53A47538" w14:textId="56C3E917" w:rsidR="00EC0544" w:rsidRPr="00872907" w:rsidRDefault="00E85D9F" w:rsidP="00872907">
            <w:pPr>
              <w:pStyle w:val="ListParagraph"/>
              <w:numPr>
                <w:ilvl w:val="0"/>
                <w:numId w:val="39"/>
              </w:numPr>
              <w:spacing w:before="166" w:line="254" w:lineRule="auto"/>
              <w:ind w:right="221"/>
              <w:jc w:val="both"/>
              <w:rPr>
                <w:spacing w:val="-1"/>
              </w:rPr>
            </w:pPr>
            <w:r>
              <w:rPr>
                <w:spacing w:val="-1"/>
              </w:rPr>
              <w:t xml:space="preserve">Finished product: </w:t>
            </w:r>
            <w:r w:rsidRPr="00872907">
              <w:rPr>
                <w:spacing w:val="-1"/>
              </w:rPr>
              <w:t>Identification, analysis and risk assessment of the manufacture</w:t>
            </w:r>
            <w:r>
              <w:rPr>
                <w:spacing w:val="-1"/>
              </w:rPr>
              <w:t xml:space="preserve">, </w:t>
            </w:r>
            <w:r w:rsidR="00E41B57">
              <w:rPr>
                <w:spacing w:val="-1"/>
              </w:rPr>
              <w:t>control</w:t>
            </w:r>
            <w:r>
              <w:rPr>
                <w:spacing w:val="-1"/>
              </w:rPr>
              <w:t xml:space="preserve"> and supply</w:t>
            </w:r>
          </w:p>
        </w:tc>
        <w:tc>
          <w:tcPr>
            <w:tcW w:w="5733" w:type="dxa"/>
          </w:tcPr>
          <w:p w14:paraId="6731D50F" w14:textId="77777777" w:rsidR="00EC0544" w:rsidRPr="005A3D77" w:rsidRDefault="00EC0544" w:rsidP="00060091">
            <w:pPr>
              <w:pStyle w:val="BodytextAgency"/>
            </w:pPr>
          </w:p>
        </w:tc>
      </w:tr>
      <w:tr w:rsidR="00861923" w14:paraId="58B5D4C3" w14:textId="77777777" w:rsidTr="00861923">
        <w:tc>
          <w:tcPr>
            <w:tcW w:w="3838" w:type="dxa"/>
          </w:tcPr>
          <w:p w14:paraId="6D6B23D9" w14:textId="32C0F28C" w:rsidR="00933F41" w:rsidRPr="00933F41" w:rsidRDefault="00E85D9F" w:rsidP="00933F41">
            <w:pPr>
              <w:spacing w:before="166" w:line="254" w:lineRule="auto"/>
              <w:ind w:right="221"/>
              <w:jc w:val="both"/>
              <w:rPr>
                <w:spacing w:val="-1"/>
              </w:rPr>
            </w:pPr>
            <w:r>
              <w:t xml:space="preserve">History </w:t>
            </w:r>
            <w:r w:rsidR="00170637">
              <w:t xml:space="preserve">details </w:t>
            </w:r>
            <w:r>
              <w:t xml:space="preserve">of batch rejections, quality defects, recalls from the market over the </w:t>
            </w:r>
            <w:r w:rsidRPr="00AE221E">
              <w:t xml:space="preserve">last </w:t>
            </w:r>
            <w:r w:rsidR="00AE221E" w:rsidRPr="00AE221E">
              <w:t>three</w:t>
            </w:r>
            <w:r w:rsidRPr="00AE221E">
              <w:t xml:space="preserve"> years</w:t>
            </w:r>
            <w:r w:rsidR="00170637">
              <w:t xml:space="preserve"> in the EU/EEA</w:t>
            </w:r>
          </w:p>
        </w:tc>
        <w:tc>
          <w:tcPr>
            <w:tcW w:w="5733" w:type="dxa"/>
          </w:tcPr>
          <w:p w14:paraId="424B2ACD" w14:textId="77777777" w:rsidR="00933F41" w:rsidRPr="005A3D77" w:rsidRDefault="00933F41" w:rsidP="00060091">
            <w:pPr>
              <w:pStyle w:val="BodytextAgency"/>
            </w:pPr>
          </w:p>
        </w:tc>
      </w:tr>
      <w:tr w:rsidR="00861923" w14:paraId="7152C260" w14:textId="77777777" w:rsidTr="00861923">
        <w:tc>
          <w:tcPr>
            <w:tcW w:w="3838" w:type="dxa"/>
          </w:tcPr>
          <w:p w14:paraId="52B011F5" w14:textId="752C7F87" w:rsidR="00933F41" w:rsidRPr="00872907" w:rsidRDefault="00E85D9F" w:rsidP="00060091">
            <w:pPr>
              <w:pStyle w:val="BodytextAgency"/>
              <w:rPr>
                <w:spacing w:val="-1"/>
              </w:rPr>
            </w:pPr>
            <w:r>
              <w:t xml:space="preserve">History </w:t>
            </w:r>
            <w:r w:rsidR="00170637">
              <w:t xml:space="preserve">details </w:t>
            </w:r>
            <w:r>
              <w:t>of delays from critical suppliers</w:t>
            </w:r>
            <w:r w:rsidR="00170637">
              <w:t xml:space="preserve"> over the last 3 years</w:t>
            </w:r>
          </w:p>
        </w:tc>
        <w:tc>
          <w:tcPr>
            <w:tcW w:w="5733" w:type="dxa"/>
          </w:tcPr>
          <w:p w14:paraId="47ADCB08" w14:textId="77777777" w:rsidR="00933F41" w:rsidRPr="00872907" w:rsidRDefault="00933F41" w:rsidP="00060091">
            <w:pPr>
              <w:pStyle w:val="BodytextAgency"/>
            </w:pPr>
          </w:p>
        </w:tc>
      </w:tr>
      <w:tr w:rsidR="00861923" w14:paraId="7E2E38F6" w14:textId="77777777" w:rsidTr="00861923">
        <w:tc>
          <w:tcPr>
            <w:tcW w:w="3838" w:type="dxa"/>
          </w:tcPr>
          <w:p w14:paraId="6603BF65" w14:textId="79633727" w:rsidR="00EC0544" w:rsidRPr="00706AA8" w:rsidRDefault="00E85D9F" w:rsidP="00060091">
            <w:pPr>
              <w:pStyle w:val="BodytextAgency"/>
            </w:pPr>
            <w:r w:rsidRPr="00706AA8">
              <w:t xml:space="preserve">Time to manufacture and </w:t>
            </w:r>
            <w:r w:rsidR="00170637">
              <w:t xml:space="preserve">batch </w:t>
            </w:r>
            <w:r w:rsidRPr="00706AA8">
              <w:t>r</w:t>
            </w:r>
            <w:r>
              <w:t>elease</w:t>
            </w:r>
          </w:p>
        </w:tc>
        <w:tc>
          <w:tcPr>
            <w:tcW w:w="5733" w:type="dxa"/>
          </w:tcPr>
          <w:p w14:paraId="38D27DBB" w14:textId="77777777" w:rsidR="00EC0544" w:rsidRPr="00706AA8" w:rsidRDefault="00EC0544" w:rsidP="00060091">
            <w:pPr>
              <w:pStyle w:val="BodytextAgency"/>
            </w:pPr>
          </w:p>
        </w:tc>
      </w:tr>
      <w:tr w:rsidR="00861923" w14:paraId="013E1C8F" w14:textId="77777777" w:rsidTr="00861923">
        <w:tc>
          <w:tcPr>
            <w:tcW w:w="3838" w:type="dxa"/>
          </w:tcPr>
          <w:p w14:paraId="4E4C20E4" w14:textId="2B010374" w:rsidR="00933F41" w:rsidRDefault="00E85D9F" w:rsidP="00060091">
            <w:pPr>
              <w:pStyle w:val="BodytextAgency"/>
            </w:pPr>
            <w:r>
              <w:t xml:space="preserve">History </w:t>
            </w:r>
            <w:r w:rsidR="00170637">
              <w:t xml:space="preserve">details </w:t>
            </w:r>
            <w:r>
              <w:t xml:space="preserve">of shortages of the product over the last </w:t>
            </w:r>
            <w:r w:rsidR="00AE221E" w:rsidRPr="00AE221E">
              <w:t>three</w:t>
            </w:r>
            <w:r w:rsidRPr="00AE221E">
              <w:t xml:space="preserve"> </w:t>
            </w:r>
            <w:r>
              <w:t>years including r</w:t>
            </w:r>
            <w:r w:rsidRPr="008659A3">
              <w:t xml:space="preserve">ecord of root causes and </w:t>
            </w:r>
            <w:r w:rsidR="00170637">
              <w:t xml:space="preserve">any </w:t>
            </w:r>
            <w:r w:rsidRPr="008659A3">
              <w:t>mitigation measures taken for those shortages</w:t>
            </w:r>
            <w:r w:rsidR="00ED2D27" w:rsidRPr="00ED2D27">
              <w:rPr>
                <w:vertAlign w:val="superscript"/>
              </w:rPr>
              <w:t>(*)</w:t>
            </w:r>
          </w:p>
        </w:tc>
        <w:tc>
          <w:tcPr>
            <w:tcW w:w="5733" w:type="dxa"/>
          </w:tcPr>
          <w:p w14:paraId="5996977B" w14:textId="77777777" w:rsidR="00933F41" w:rsidRPr="005A3D77" w:rsidRDefault="00933F41" w:rsidP="00060091">
            <w:pPr>
              <w:pStyle w:val="BodytextAgency"/>
            </w:pPr>
          </w:p>
        </w:tc>
      </w:tr>
      <w:tr w:rsidR="00861923" w14:paraId="44DD85D3" w14:textId="77777777" w:rsidTr="00861923">
        <w:tc>
          <w:tcPr>
            <w:tcW w:w="3838" w:type="dxa"/>
          </w:tcPr>
          <w:p w14:paraId="46DA4961" w14:textId="77777777" w:rsidR="00EC0544" w:rsidRPr="005A3D77" w:rsidRDefault="00E85D9F" w:rsidP="00060091">
            <w:pPr>
              <w:pStyle w:val="BodytextAgency"/>
            </w:pPr>
            <w:r>
              <w:t>Other factors</w:t>
            </w:r>
            <w:r w:rsidR="00706AA8">
              <w:t xml:space="preserve"> to be taken into account such as </w:t>
            </w:r>
            <w:r>
              <w:t>seasonality</w:t>
            </w:r>
          </w:p>
        </w:tc>
        <w:tc>
          <w:tcPr>
            <w:tcW w:w="5733" w:type="dxa"/>
          </w:tcPr>
          <w:p w14:paraId="3F3DE741" w14:textId="77777777" w:rsidR="00EC0544" w:rsidRPr="005A3D77" w:rsidRDefault="00EC0544" w:rsidP="00060091">
            <w:pPr>
              <w:pStyle w:val="BodytextAgency"/>
            </w:pPr>
          </w:p>
        </w:tc>
      </w:tr>
      <w:tr w:rsidR="00861923" w14:paraId="467180FE" w14:textId="77777777" w:rsidTr="00861923">
        <w:tc>
          <w:tcPr>
            <w:tcW w:w="3838" w:type="dxa"/>
          </w:tcPr>
          <w:p w14:paraId="0163C7FF" w14:textId="77777777" w:rsidR="001C4DFB" w:rsidRDefault="00E85D9F" w:rsidP="00060091">
            <w:pPr>
              <w:pStyle w:val="BodytextAgency"/>
            </w:pPr>
            <w:r>
              <w:t xml:space="preserve">National </w:t>
            </w:r>
            <w:r w:rsidR="003817CB">
              <w:t>specifications</w:t>
            </w:r>
            <w:r>
              <w:t>, if any</w:t>
            </w:r>
          </w:p>
        </w:tc>
        <w:tc>
          <w:tcPr>
            <w:tcW w:w="5733" w:type="dxa"/>
          </w:tcPr>
          <w:p w14:paraId="6BFC3B08" w14:textId="77777777" w:rsidR="001C4DFB" w:rsidRPr="005A3D77" w:rsidRDefault="001C4DFB" w:rsidP="00060091">
            <w:pPr>
              <w:pStyle w:val="BodytextAgency"/>
            </w:pPr>
          </w:p>
        </w:tc>
      </w:tr>
      <w:tr w:rsidR="00861923" w14:paraId="233E6AD9" w14:textId="77777777" w:rsidTr="00861923">
        <w:tc>
          <w:tcPr>
            <w:tcW w:w="3838" w:type="dxa"/>
          </w:tcPr>
          <w:p w14:paraId="104BD932" w14:textId="3B4773CF" w:rsidR="00613CF9" w:rsidRDefault="00E85D9F" w:rsidP="00060091">
            <w:pPr>
              <w:pStyle w:val="BodytextAgency"/>
            </w:pPr>
            <w:r>
              <w:rPr>
                <w:bCs/>
              </w:rPr>
              <w:t xml:space="preserve">Final supply chain risk </w:t>
            </w:r>
            <w:r>
              <w:rPr>
                <w:bCs/>
              </w:rPr>
              <w:t>assessment classification</w:t>
            </w:r>
          </w:p>
        </w:tc>
        <w:tc>
          <w:tcPr>
            <w:tcW w:w="5733" w:type="dxa"/>
          </w:tcPr>
          <w:p w14:paraId="48D80B83" w14:textId="77777777" w:rsidR="00613CF9" w:rsidRPr="005A3D77" w:rsidRDefault="00613CF9" w:rsidP="00060091">
            <w:pPr>
              <w:pStyle w:val="BodytextAgency"/>
            </w:pPr>
          </w:p>
        </w:tc>
      </w:tr>
    </w:tbl>
    <w:p w14:paraId="0B6E62A0" w14:textId="77777777" w:rsidR="00272C4A" w:rsidRDefault="00E85D9F" w:rsidP="00432A96">
      <w:pPr>
        <w:pStyle w:val="Heading3Agency"/>
        <w:numPr>
          <w:ilvl w:val="0"/>
          <w:numId w:val="0"/>
        </w:numPr>
        <w:ind w:left="-284"/>
      </w:pPr>
      <w:r>
        <w:t>Risk classification</w:t>
      </w:r>
    </w:p>
    <w:p w14:paraId="24CA3924" w14:textId="5D50B3D9" w:rsidR="00272C4A" w:rsidRDefault="00E85D9F" w:rsidP="00272C4A">
      <w:pPr>
        <w:pStyle w:val="BodytextAgency"/>
      </w:pPr>
      <w:r>
        <w:t xml:space="preserve">The final risk </w:t>
      </w:r>
      <w:r w:rsidR="00613CF9">
        <w:t>level</w:t>
      </w:r>
      <w:r>
        <w:t xml:space="preserve"> is the result of the c</w:t>
      </w:r>
      <w:r w:rsidR="008E339C">
        <w:t xml:space="preserve">ombination </w:t>
      </w:r>
      <w:r>
        <w:t>of the impact on patient</w:t>
      </w:r>
      <w:r w:rsidR="00613CF9">
        <w:t>s</w:t>
      </w:r>
      <w:r>
        <w:t xml:space="preserve"> and the </w:t>
      </w:r>
      <w:r w:rsidR="00613CF9">
        <w:t xml:space="preserve">risk of disruption in the </w:t>
      </w:r>
      <w:r>
        <w:t>supply chain</w:t>
      </w:r>
      <w:r w:rsidR="00613CF9">
        <w:t>. There are</w:t>
      </w:r>
      <w:r w:rsidR="004817B7">
        <w:t xml:space="preserve"> three categories of risk:</w:t>
      </w:r>
    </w:p>
    <w:p w14:paraId="7CFEE993" w14:textId="77777777" w:rsidR="004817B7" w:rsidRDefault="00E85D9F" w:rsidP="004817B7">
      <w:pPr>
        <w:pStyle w:val="BodytextAgency"/>
        <w:numPr>
          <w:ilvl w:val="0"/>
          <w:numId w:val="43"/>
        </w:numPr>
      </w:pPr>
      <w:r>
        <w:t>Low risk</w:t>
      </w:r>
    </w:p>
    <w:p w14:paraId="5A53A1E3" w14:textId="77777777" w:rsidR="004817B7" w:rsidRDefault="00E85D9F" w:rsidP="004817B7">
      <w:pPr>
        <w:pStyle w:val="BodytextAgency"/>
        <w:numPr>
          <w:ilvl w:val="0"/>
          <w:numId w:val="43"/>
        </w:numPr>
      </w:pPr>
      <w:r>
        <w:t xml:space="preserve">Medium risk </w:t>
      </w:r>
    </w:p>
    <w:p w14:paraId="55767A79" w14:textId="77777777" w:rsidR="004817B7" w:rsidRDefault="00E85D9F" w:rsidP="004817B7">
      <w:pPr>
        <w:pStyle w:val="BodytextAgency"/>
        <w:numPr>
          <w:ilvl w:val="0"/>
          <w:numId w:val="43"/>
        </w:numPr>
      </w:pPr>
      <w:r>
        <w:t xml:space="preserve">High risk </w:t>
      </w:r>
    </w:p>
    <w:p w14:paraId="3D455B35" w14:textId="1ED6A99A" w:rsidR="00D10F05" w:rsidRPr="00EC0544" w:rsidRDefault="00E85D9F" w:rsidP="004817B7">
      <w:pPr>
        <w:pStyle w:val="BodytextAgency"/>
        <w:rPr>
          <w:sz w:val="16"/>
          <w:szCs w:val="16"/>
        </w:rPr>
      </w:pPr>
      <w:r w:rsidRPr="002F2E84">
        <w:lastRenderedPageBreak/>
        <w:t xml:space="preserve">The </w:t>
      </w:r>
      <w:r w:rsidR="00613CF9">
        <w:t>level of detail</w:t>
      </w:r>
      <w:r w:rsidRPr="002F2E84">
        <w:t xml:space="preserve"> </w:t>
      </w:r>
      <w:r>
        <w:t>for each SPP</w:t>
      </w:r>
      <w:r w:rsidR="000B0B58">
        <w:t xml:space="preserve"> and consequent </w:t>
      </w:r>
      <w:r w:rsidR="00613CF9">
        <w:t>proposed</w:t>
      </w:r>
      <w:r w:rsidR="000B0B58">
        <w:t xml:space="preserve"> shortage </w:t>
      </w:r>
      <w:r w:rsidR="00BF09B4">
        <w:t xml:space="preserve">management </w:t>
      </w:r>
      <w:r w:rsidR="000B0B58">
        <w:t>measures</w:t>
      </w:r>
      <w:r w:rsidRPr="002F2E84">
        <w:t xml:space="preserve"> should be proportionate to the </w:t>
      </w:r>
      <w:r>
        <w:t xml:space="preserve">identified </w:t>
      </w:r>
      <w:r w:rsidRPr="002F2E84">
        <w:t>level of risk</w:t>
      </w:r>
      <w:r>
        <w:t xml:space="preserve"> for each medicine.</w:t>
      </w:r>
    </w:p>
    <w:p w14:paraId="28C8E5A2" w14:textId="77777777" w:rsidR="00180866" w:rsidRDefault="00E85D9F" w:rsidP="00432A96">
      <w:pPr>
        <w:pStyle w:val="Heading3Agency"/>
        <w:numPr>
          <w:ilvl w:val="0"/>
          <w:numId w:val="0"/>
        </w:numPr>
        <w:ind w:left="-284"/>
      </w:pPr>
      <w:r>
        <w:t xml:space="preserve">Shortage </w:t>
      </w:r>
      <w:r w:rsidR="00ED2D27">
        <w:t>management</w:t>
      </w:r>
      <w:r>
        <w:t xml:space="preserve"> measures</w:t>
      </w:r>
    </w:p>
    <w:tbl>
      <w:tblPr>
        <w:tblStyle w:val="TablegridAgency"/>
        <w:tblW w:w="9571" w:type="dxa"/>
        <w:tblInd w:w="-10" w:type="dxa"/>
        <w:tblLook w:val="04A0" w:firstRow="1" w:lastRow="0" w:firstColumn="1" w:lastColumn="0" w:noHBand="0" w:noVBand="1"/>
      </w:tblPr>
      <w:tblGrid>
        <w:gridCol w:w="3838"/>
        <w:gridCol w:w="5733"/>
      </w:tblGrid>
      <w:tr w:rsidR="00861923" w14:paraId="6A2C7D4B" w14:textId="77777777" w:rsidTr="00861923">
        <w:trPr>
          <w:cnfStyle w:val="100000000000" w:firstRow="1" w:lastRow="0" w:firstColumn="0" w:lastColumn="0" w:oddVBand="0" w:evenVBand="0" w:oddHBand="0" w:evenHBand="0" w:firstRowFirstColumn="0" w:firstRowLastColumn="0" w:lastRowFirstColumn="0" w:lastRowLastColumn="0"/>
        </w:trPr>
        <w:tc>
          <w:tcPr>
            <w:tcW w:w="3838" w:type="dxa"/>
          </w:tcPr>
          <w:p w14:paraId="3E1E487A" w14:textId="77777777" w:rsidR="009960B0" w:rsidRPr="009960B0" w:rsidRDefault="00E85D9F" w:rsidP="00060091">
            <w:pPr>
              <w:pStyle w:val="BodytextAgency"/>
              <w:rPr>
                <w:bCs/>
                <w:color w:val="FFFFFF" w:themeColor="background1"/>
              </w:rPr>
            </w:pPr>
            <w:r>
              <w:rPr>
                <w:b w:val="0"/>
                <w:bCs/>
                <w:color w:val="FFFFFF" w:themeColor="background1"/>
              </w:rPr>
              <w:t>M</w:t>
            </w:r>
            <w:r w:rsidR="008659A3">
              <w:rPr>
                <w:b w:val="0"/>
                <w:bCs/>
                <w:color w:val="FFFFFF" w:themeColor="background1"/>
              </w:rPr>
              <w:t>easures</w:t>
            </w:r>
          </w:p>
        </w:tc>
        <w:tc>
          <w:tcPr>
            <w:tcW w:w="5733" w:type="dxa"/>
          </w:tcPr>
          <w:p w14:paraId="2ACF34E2" w14:textId="77777777" w:rsidR="009960B0" w:rsidRPr="009960B0" w:rsidRDefault="009960B0" w:rsidP="00060091">
            <w:pPr>
              <w:pStyle w:val="BodytextAgency"/>
              <w:rPr>
                <w:bCs/>
                <w:color w:val="FFFFFF" w:themeColor="background1"/>
              </w:rPr>
            </w:pPr>
          </w:p>
        </w:tc>
      </w:tr>
      <w:tr w:rsidR="00861923" w14:paraId="51976C60" w14:textId="77777777" w:rsidTr="00861923">
        <w:tc>
          <w:tcPr>
            <w:tcW w:w="3838" w:type="dxa"/>
          </w:tcPr>
          <w:p w14:paraId="47CF931E" w14:textId="2C354A65" w:rsidR="009960B0" w:rsidRPr="005A3D77" w:rsidRDefault="00E85D9F" w:rsidP="00060091">
            <w:pPr>
              <w:pStyle w:val="BodytextAgency"/>
            </w:pPr>
            <w:r>
              <w:t>R</w:t>
            </w:r>
            <w:r w:rsidR="008659A3" w:rsidRPr="008659A3">
              <w:t xml:space="preserve">isk control strategy in place, </w:t>
            </w:r>
            <w:r w:rsidR="00613CF9">
              <w:t>i.e.</w:t>
            </w:r>
            <w:r w:rsidR="008659A3" w:rsidRPr="008659A3">
              <w:t xml:space="preserve"> strategies to minimise risks of shortages and how these are implemented</w:t>
            </w:r>
            <w:r w:rsidRPr="00432A96">
              <w:rPr>
                <w:vertAlign w:val="superscript"/>
              </w:rPr>
              <w:t>(*)</w:t>
            </w:r>
          </w:p>
        </w:tc>
        <w:tc>
          <w:tcPr>
            <w:tcW w:w="5733" w:type="dxa"/>
          </w:tcPr>
          <w:p w14:paraId="014BBCD2" w14:textId="77777777" w:rsidR="009960B0" w:rsidRPr="005A3D77" w:rsidRDefault="009960B0" w:rsidP="00060091">
            <w:pPr>
              <w:pStyle w:val="BodytextAgency"/>
            </w:pPr>
          </w:p>
        </w:tc>
      </w:tr>
      <w:tr w:rsidR="00861923" w14:paraId="36A7DFD2" w14:textId="77777777" w:rsidTr="00861923">
        <w:tc>
          <w:tcPr>
            <w:tcW w:w="3838" w:type="dxa"/>
          </w:tcPr>
          <w:p w14:paraId="39257F89" w14:textId="1373C92E" w:rsidR="008B5CDA" w:rsidRDefault="00E85D9F" w:rsidP="008B5CDA">
            <w:pPr>
              <w:pStyle w:val="BodytextAgency"/>
              <w:numPr>
                <w:ilvl w:val="0"/>
                <w:numId w:val="38"/>
              </w:numPr>
            </w:pPr>
            <w:r>
              <w:t>Existence</w:t>
            </w:r>
            <w:r w:rsidR="00613CF9">
              <w:t xml:space="preserve"> of s</w:t>
            </w:r>
            <w:r>
              <w:t>afety stocks</w:t>
            </w:r>
            <w:r w:rsidR="00613CF9">
              <w:t>, including minimum stocks at national level</w:t>
            </w:r>
          </w:p>
        </w:tc>
        <w:tc>
          <w:tcPr>
            <w:tcW w:w="5733" w:type="dxa"/>
          </w:tcPr>
          <w:p w14:paraId="6E9A75D8" w14:textId="77777777" w:rsidR="008B5CDA" w:rsidRPr="005A3D77" w:rsidRDefault="008B5CDA" w:rsidP="00060091">
            <w:pPr>
              <w:pStyle w:val="BodytextAgency"/>
            </w:pPr>
          </w:p>
        </w:tc>
      </w:tr>
      <w:tr w:rsidR="00861923" w14:paraId="6DD60441" w14:textId="77777777" w:rsidTr="00861923">
        <w:tc>
          <w:tcPr>
            <w:tcW w:w="3838" w:type="dxa"/>
          </w:tcPr>
          <w:p w14:paraId="61425AF9" w14:textId="00F4BB3B" w:rsidR="00B52066" w:rsidRDefault="00E85D9F" w:rsidP="008B5CDA">
            <w:pPr>
              <w:pStyle w:val="BodytextAgency"/>
              <w:numPr>
                <w:ilvl w:val="0"/>
                <w:numId w:val="38"/>
              </w:numPr>
            </w:pPr>
            <w:r>
              <w:t xml:space="preserve">Existence of </w:t>
            </w:r>
            <w:r w:rsidR="00613CF9">
              <w:t xml:space="preserve">any </w:t>
            </w:r>
            <w:r>
              <w:t xml:space="preserve">other manufacturing sites of critical raw </w:t>
            </w:r>
            <w:r>
              <w:t>materials registered in the dossier or under evaluation</w:t>
            </w:r>
          </w:p>
        </w:tc>
        <w:tc>
          <w:tcPr>
            <w:tcW w:w="5733" w:type="dxa"/>
          </w:tcPr>
          <w:p w14:paraId="49A8DA93" w14:textId="77777777" w:rsidR="00B52066" w:rsidRPr="005A3D77" w:rsidRDefault="00B52066" w:rsidP="00060091">
            <w:pPr>
              <w:pStyle w:val="BodytextAgency"/>
            </w:pPr>
          </w:p>
        </w:tc>
      </w:tr>
      <w:tr w:rsidR="00861923" w14:paraId="6AE522FF" w14:textId="77777777" w:rsidTr="00861923">
        <w:tc>
          <w:tcPr>
            <w:tcW w:w="3838" w:type="dxa"/>
          </w:tcPr>
          <w:p w14:paraId="466E1D0F" w14:textId="58FAE7F1" w:rsidR="00B52066" w:rsidRDefault="00E85D9F" w:rsidP="008B5CDA">
            <w:pPr>
              <w:pStyle w:val="BodytextAgency"/>
              <w:numPr>
                <w:ilvl w:val="0"/>
                <w:numId w:val="38"/>
              </w:numPr>
            </w:pPr>
            <w:r>
              <w:t>Existence of</w:t>
            </w:r>
            <w:r w:rsidR="00613CF9">
              <w:t xml:space="preserve"> any</w:t>
            </w:r>
            <w:r>
              <w:t xml:space="preserve"> other manufacturing sites of API registered in the dossier or under evaluation</w:t>
            </w:r>
          </w:p>
        </w:tc>
        <w:tc>
          <w:tcPr>
            <w:tcW w:w="5733" w:type="dxa"/>
          </w:tcPr>
          <w:p w14:paraId="095DB493" w14:textId="77777777" w:rsidR="00B52066" w:rsidRPr="005A3D77" w:rsidRDefault="00B52066" w:rsidP="00060091">
            <w:pPr>
              <w:pStyle w:val="BodytextAgency"/>
            </w:pPr>
          </w:p>
        </w:tc>
      </w:tr>
      <w:tr w:rsidR="00861923" w14:paraId="21A1B918" w14:textId="77777777" w:rsidTr="00861923">
        <w:tc>
          <w:tcPr>
            <w:tcW w:w="3838" w:type="dxa"/>
          </w:tcPr>
          <w:p w14:paraId="737C884B" w14:textId="5D979E2C" w:rsidR="00B52066" w:rsidRDefault="00E85D9F" w:rsidP="008B5CDA">
            <w:pPr>
              <w:pStyle w:val="BodytextAgency"/>
              <w:numPr>
                <w:ilvl w:val="0"/>
                <w:numId w:val="38"/>
              </w:numPr>
            </w:pPr>
            <w:r>
              <w:t>Existence of</w:t>
            </w:r>
            <w:r w:rsidR="00613CF9">
              <w:t xml:space="preserve"> any</w:t>
            </w:r>
            <w:r>
              <w:t xml:space="preserve"> other manufacturing sites of finished medicinal product registered in the dossier or under evaluation</w:t>
            </w:r>
          </w:p>
        </w:tc>
        <w:tc>
          <w:tcPr>
            <w:tcW w:w="5733" w:type="dxa"/>
          </w:tcPr>
          <w:p w14:paraId="0B85A899" w14:textId="77777777" w:rsidR="00B52066" w:rsidRPr="005A3D77" w:rsidRDefault="00B52066" w:rsidP="00060091">
            <w:pPr>
              <w:pStyle w:val="BodytextAgency"/>
            </w:pPr>
          </w:p>
        </w:tc>
      </w:tr>
      <w:tr w:rsidR="00861923" w14:paraId="17914C4A" w14:textId="77777777" w:rsidTr="00861923">
        <w:tc>
          <w:tcPr>
            <w:tcW w:w="3838" w:type="dxa"/>
          </w:tcPr>
          <w:p w14:paraId="54469A72" w14:textId="77777777" w:rsidR="00B52066" w:rsidRDefault="00E85D9F" w:rsidP="008B5CDA">
            <w:pPr>
              <w:pStyle w:val="BodytextAgency"/>
              <w:numPr>
                <w:ilvl w:val="0"/>
                <w:numId w:val="38"/>
              </w:numPr>
            </w:pPr>
            <w:r>
              <w:t>Other measures</w:t>
            </w:r>
          </w:p>
        </w:tc>
        <w:tc>
          <w:tcPr>
            <w:tcW w:w="5733" w:type="dxa"/>
          </w:tcPr>
          <w:p w14:paraId="339FE141" w14:textId="77777777" w:rsidR="00B52066" w:rsidRPr="005A3D77" w:rsidRDefault="00B52066" w:rsidP="00060091">
            <w:pPr>
              <w:pStyle w:val="BodytextAgency"/>
            </w:pPr>
          </w:p>
        </w:tc>
      </w:tr>
      <w:tr w:rsidR="00861923" w14:paraId="7A1C5BC3" w14:textId="77777777" w:rsidTr="00861923">
        <w:tc>
          <w:tcPr>
            <w:tcW w:w="3838" w:type="dxa"/>
          </w:tcPr>
          <w:p w14:paraId="3C2865E9" w14:textId="0E8070FE" w:rsidR="009960B0" w:rsidRPr="005A3D77" w:rsidRDefault="00E85D9F" w:rsidP="00060091">
            <w:pPr>
              <w:pStyle w:val="BodytextAgency"/>
            </w:pPr>
            <w:r>
              <w:t xml:space="preserve">Existence of </w:t>
            </w:r>
            <w:r w:rsidR="00613CF9">
              <w:t xml:space="preserve">any </w:t>
            </w:r>
            <w:r>
              <w:t>specific p</w:t>
            </w:r>
            <w:r w:rsidR="008659A3">
              <w:t>rocess</w:t>
            </w:r>
            <w:r>
              <w:t>es</w:t>
            </w:r>
            <w:r w:rsidR="008659A3">
              <w:t xml:space="preserve"> for the detection of supply disruptions</w:t>
            </w:r>
          </w:p>
        </w:tc>
        <w:tc>
          <w:tcPr>
            <w:tcW w:w="5733" w:type="dxa"/>
          </w:tcPr>
          <w:p w14:paraId="74DA69DE" w14:textId="77777777" w:rsidR="009960B0" w:rsidRPr="005A3D77" w:rsidRDefault="009960B0" w:rsidP="00060091">
            <w:pPr>
              <w:pStyle w:val="BodytextAgency"/>
            </w:pPr>
          </w:p>
        </w:tc>
      </w:tr>
      <w:tr w:rsidR="00861923" w14:paraId="645A007F" w14:textId="77777777" w:rsidTr="00861923">
        <w:tc>
          <w:tcPr>
            <w:tcW w:w="3838" w:type="dxa"/>
          </w:tcPr>
          <w:p w14:paraId="2CF93A42" w14:textId="77777777" w:rsidR="009E27E4" w:rsidRDefault="00E85D9F" w:rsidP="009E27E4">
            <w:pPr>
              <w:pStyle w:val="BodytextAgency"/>
              <w:numPr>
                <w:ilvl w:val="0"/>
                <w:numId w:val="40"/>
              </w:numPr>
            </w:pPr>
            <w:r>
              <w:t>Monitoring of stocks</w:t>
            </w:r>
          </w:p>
        </w:tc>
        <w:tc>
          <w:tcPr>
            <w:tcW w:w="5733" w:type="dxa"/>
          </w:tcPr>
          <w:p w14:paraId="703CB789" w14:textId="77777777" w:rsidR="009E27E4" w:rsidRPr="005A3D77" w:rsidRDefault="009E27E4" w:rsidP="00060091">
            <w:pPr>
              <w:pStyle w:val="BodytextAgency"/>
            </w:pPr>
          </w:p>
        </w:tc>
      </w:tr>
      <w:tr w:rsidR="00861923" w14:paraId="2D334FB4" w14:textId="77777777" w:rsidTr="00861923">
        <w:tc>
          <w:tcPr>
            <w:tcW w:w="3838" w:type="dxa"/>
          </w:tcPr>
          <w:p w14:paraId="6BD2008B" w14:textId="77777777" w:rsidR="004817B7" w:rsidRDefault="00E85D9F" w:rsidP="009E27E4">
            <w:pPr>
              <w:pStyle w:val="BodytextAgency"/>
              <w:numPr>
                <w:ilvl w:val="0"/>
                <w:numId w:val="40"/>
              </w:numPr>
            </w:pPr>
            <w:r>
              <w:t>Monitoring of demand</w:t>
            </w:r>
          </w:p>
        </w:tc>
        <w:tc>
          <w:tcPr>
            <w:tcW w:w="5733" w:type="dxa"/>
          </w:tcPr>
          <w:p w14:paraId="726BD0B9" w14:textId="77777777" w:rsidR="004817B7" w:rsidRPr="005A3D77" w:rsidRDefault="004817B7" w:rsidP="00060091">
            <w:pPr>
              <w:pStyle w:val="BodytextAgency"/>
            </w:pPr>
          </w:p>
        </w:tc>
      </w:tr>
      <w:tr w:rsidR="00861923" w14:paraId="3C3CD362" w14:textId="77777777" w:rsidTr="00861923">
        <w:tc>
          <w:tcPr>
            <w:tcW w:w="3838" w:type="dxa"/>
          </w:tcPr>
          <w:p w14:paraId="136F779F" w14:textId="77777777" w:rsidR="00C13F8E" w:rsidRDefault="00E85D9F" w:rsidP="00C13F8E">
            <w:pPr>
              <w:pStyle w:val="BodytextAgency"/>
              <w:numPr>
                <w:ilvl w:val="0"/>
                <w:numId w:val="41"/>
              </w:numPr>
            </w:pPr>
            <w:r>
              <w:t>…….</w:t>
            </w:r>
          </w:p>
        </w:tc>
        <w:tc>
          <w:tcPr>
            <w:tcW w:w="5733" w:type="dxa"/>
          </w:tcPr>
          <w:p w14:paraId="364CD2B9" w14:textId="77777777" w:rsidR="00C13F8E" w:rsidRPr="005A3D77" w:rsidRDefault="00C13F8E" w:rsidP="00060091">
            <w:pPr>
              <w:pStyle w:val="BodytextAgency"/>
            </w:pPr>
          </w:p>
        </w:tc>
      </w:tr>
      <w:tr w:rsidR="00861923" w14:paraId="277E82AE" w14:textId="77777777" w:rsidTr="00861923">
        <w:tc>
          <w:tcPr>
            <w:tcW w:w="3838" w:type="dxa"/>
          </w:tcPr>
          <w:p w14:paraId="048617B8" w14:textId="5BF99DEF" w:rsidR="007B632D" w:rsidRDefault="00E85D9F" w:rsidP="007B632D">
            <w:pPr>
              <w:pStyle w:val="BodytextAgency"/>
            </w:pPr>
            <w:r>
              <w:t xml:space="preserve">Company’s </w:t>
            </w:r>
            <w:r w:rsidR="00813B94">
              <w:t>i</w:t>
            </w:r>
            <w:r>
              <w:t xml:space="preserve">nternal procedures for </w:t>
            </w:r>
            <w:r>
              <w:t>communication</w:t>
            </w:r>
            <w:r w:rsidR="00613CF9">
              <w:t>/reporting</w:t>
            </w:r>
          </w:p>
        </w:tc>
        <w:tc>
          <w:tcPr>
            <w:tcW w:w="5733" w:type="dxa"/>
          </w:tcPr>
          <w:p w14:paraId="27489B67" w14:textId="77777777" w:rsidR="007B632D" w:rsidRPr="005A3D77" w:rsidRDefault="007B632D" w:rsidP="00060091">
            <w:pPr>
              <w:pStyle w:val="BodytextAgency"/>
            </w:pPr>
          </w:p>
        </w:tc>
      </w:tr>
      <w:tr w:rsidR="00861923" w14:paraId="63258A7E" w14:textId="77777777" w:rsidTr="00861923">
        <w:tc>
          <w:tcPr>
            <w:tcW w:w="3838" w:type="dxa"/>
          </w:tcPr>
          <w:p w14:paraId="3B6812E5" w14:textId="122CCAD2" w:rsidR="007B632D" w:rsidRDefault="00E85D9F" w:rsidP="007B632D">
            <w:pPr>
              <w:pStyle w:val="BodytextAgency"/>
              <w:numPr>
                <w:ilvl w:val="0"/>
                <w:numId w:val="44"/>
              </w:numPr>
            </w:pPr>
            <w:r>
              <w:t xml:space="preserve">Existence of specific processes for communication of availability issues within different departments of the company </w:t>
            </w:r>
          </w:p>
        </w:tc>
        <w:tc>
          <w:tcPr>
            <w:tcW w:w="5733" w:type="dxa"/>
          </w:tcPr>
          <w:p w14:paraId="22A9B22F" w14:textId="77777777" w:rsidR="007B632D" w:rsidRPr="005A3D77" w:rsidRDefault="007B632D" w:rsidP="00060091">
            <w:pPr>
              <w:pStyle w:val="BodytextAgency"/>
            </w:pPr>
          </w:p>
        </w:tc>
      </w:tr>
      <w:tr w:rsidR="00861923" w14:paraId="1DD75A36" w14:textId="77777777" w:rsidTr="00861923">
        <w:tc>
          <w:tcPr>
            <w:tcW w:w="3838" w:type="dxa"/>
          </w:tcPr>
          <w:p w14:paraId="323EE050" w14:textId="77777777" w:rsidR="007B632D" w:rsidRDefault="00E85D9F" w:rsidP="007B632D">
            <w:pPr>
              <w:pStyle w:val="BodytextAgency"/>
              <w:numPr>
                <w:ilvl w:val="0"/>
                <w:numId w:val="45"/>
              </w:numPr>
            </w:pPr>
            <w:r>
              <w:t>Existence of specific processes for the reporting of availability issues with the actors in the supply chain to allow early detection</w:t>
            </w:r>
            <w:r w:rsidR="00C33763">
              <w:t xml:space="preserve"> </w:t>
            </w:r>
            <w:r>
              <w:t>(wholesaler distributors, pharmacies)</w:t>
            </w:r>
          </w:p>
        </w:tc>
        <w:tc>
          <w:tcPr>
            <w:tcW w:w="5733" w:type="dxa"/>
          </w:tcPr>
          <w:p w14:paraId="31301D0D" w14:textId="77777777" w:rsidR="007B632D" w:rsidRPr="005A3D77" w:rsidRDefault="007B632D" w:rsidP="00060091">
            <w:pPr>
              <w:pStyle w:val="BodytextAgency"/>
            </w:pPr>
          </w:p>
        </w:tc>
      </w:tr>
      <w:tr w:rsidR="00861923" w14:paraId="3865D3FC" w14:textId="77777777" w:rsidTr="00861923">
        <w:tc>
          <w:tcPr>
            <w:tcW w:w="3838" w:type="dxa"/>
          </w:tcPr>
          <w:p w14:paraId="69AC7EF7" w14:textId="77777777" w:rsidR="00872907" w:rsidRDefault="00E85D9F" w:rsidP="007B632D">
            <w:pPr>
              <w:pStyle w:val="BodytextAgency"/>
              <w:numPr>
                <w:ilvl w:val="0"/>
                <w:numId w:val="46"/>
              </w:numPr>
            </w:pPr>
            <w:bookmarkStart w:id="4" w:name="_Hlk147331062"/>
            <w:r>
              <w:lastRenderedPageBreak/>
              <w:t>Existence of specific processes for the notification of supply disruptions to regulatory authorities</w:t>
            </w:r>
            <w:bookmarkEnd w:id="4"/>
          </w:p>
        </w:tc>
        <w:tc>
          <w:tcPr>
            <w:tcW w:w="5733" w:type="dxa"/>
          </w:tcPr>
          <w:p w14:paraId="198FB029" w14:textId="77777777" w:rsidR="00872907" w:rsidRPr="005A3D77" w:rsidRDefault="00872907" w:rsidP="00060091">
            <w:pPr>
              <w:pStyle w:val="BodytextAgency"/>
            </w:pPr>
          </w:p>
        </w:tc>
      </w:tr>
      <w:tr w:rsidR="00861923" w14:paraId="0E35ECE3" w14:textId="77777777" w:rsidTr="00861923">
        <w:tc>
          <w:tcPr>
            <w:tcW w:w="3838" w:type="dxa"/>
          </w:tcPr>
          <w:p w14:paraId="35824224" w14:textId="7E55CBA7" w:rsidR="008659A3" w:rsidRPr="008659A3" w:rsidRDefault="00E85D9F" w:rsidP="00060091">
            <w:pPr>
              <w:pStyle w:val="BodytextAgency"/>
            </w:pPr>
            <w:r w:rsidRPr="008659A3">
              <w:t>Process for check</w:t>
            </w:r>
            <w:r w:rsidR="00945B24">
              <w:t>ing</w:t>
            </w:r>
            <w:r w:rsidRPr="008659A3">
              <w:t xml:space="preserve"> of effectiveness, review and update of the shortage prevention plan</w:t>
            </w:r>
            <w:r w:rsidR="00C33763">
              <w:t xml:space="preserve"> </w:t>
            </w:r>
            <w:r w:rsidR="00872907" w:rsidRPr="00432A96">
              <w:rPr>
                <w:vertAlign w:val="superscript"/>
              </w:rPr>
              <w:t>(*)</w:t>
            </w:r>
          </w:p>
        </w:tc>
        <w:tc>
          <w:tcPr>
            <w:tcW w:w="5733" w:type="dxa"/>
          </w:tcPr>
          <w:p w14:paraId="61301F84" w14:textId="77777777" w:rsidR="008659A3" w:rsidRPr="005A3D77" w:rsidRDefault="008659A3" w:rsidP="00060091">
            <w:pPr>
              <w:pStyle w:val="BodytextAgency"/>
            </w:pPr>
          </w:p>
        </w:tc>
      </w:tr>
    </w:tbl>
    <w:p w14:paraId="45CD8373" w14:textId="77777777" w:rsidR="008659A3" w:rsidRPr="00FC182B" w:rsidRDefault="008659A3" w:rsidP="00252121">
      <w:pPr>
        <w:pStyle w:val="BodytextAgency"/>
      </w:pPr>
    </w:p>
    <w:sectPr w:rsidR="008659A3" w:rsidRPr="00FC182B" w:rsidSect="00E066F4">
      <w:headerReference w:type="even" r:id="rId18"/>
      <w:headerReference w:type="default" r:id="rId19"/>
      <w:footerReference w:type="even" r:id="rId20"/>
      <w:footerReference w:type="default" r:id="rId21"/>
      <w:headerReference w:type="first" r:id="rId22"/>
      <w:footerReference w:type="first" r:id="rId23"/>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41FF" w14:textId="77777777" w:rsidR="002036EA" w:rsidRDefault="00E85D9F">
      <w:r>
        <w:separator/>
      </w:r>
    </w:p>
  </w:endnote>
  <w:endnote w:type="continuationSeparator" w:id="0">
    <w:p w14:paraId="0D295EB5" w14:textId="77777777" w:rsidR="002036EA" w:rsidRDefault="00E85D9F">
      <w:r>
        <w:continuationSeparator/>
      </w:r>
    </w:p>
  </w:endnote>
  <w:endnote w:id="1">
    <w:p w14:paraId="47EAC4DB" w14:textId="77777777" w:rsidR="00824558" w:rsidRDefault="00E85D9F">
      <w:pPr>
        <w:pStyle w:val="EndnoteText"/>
      </w:pPr>
      <w:r>
        <w:rPr>
          <w:rStyle w:val="EndnoteReference"/>
        </w:rPr>
        <w:endnoteRef/>
      </w:r>
      <w:r>
        <w:t xml:space="preserve">(*) </w:t>
      </w:r>
      <w:r w:rsidR="00E07774">
        <w:t xml:space="preserve">Data required in Annex IV-part V- the shortage prevention plan of the proposal of Regulation. </w:t>
      </w:r>
    </w:p>
  </w:endnote>
  <w:endnote w:id="2">
    <w:p w14:paraId="148ED8CF" w14:textId="77777777" w:rsidR="00E07774" w:rsidRDefault="00E85D9F">
      <w:pPr>
        <w:pStyle w:val="EndnoteText"/>
      </w:pPr>
      <w:r>
        <w:rPr>
          <w:rStyle w:val="EndnoteReference"/>
        </w:rPr>
        <w:endnoteRef/>
      </w:r>
      <w:r>
        <w:t xml:space="preserve">(**) </w:t>
      </w:r>
      <w:r>
        <w:rPr>
          <w:sz w:val="16"/>
          <w:szCs w:val="16"/>
        </w:rPr>
        <w:t>risk levels according to the methodology published for the development of the Union list of critical medicines.</w:t>
      </w:r>
    </w:p>
  </w:endnote>
  <w:endnote w:id="3">
    <w:p w14:paraId="2311957E" w14:textId="5FFE7B0D" w:rsidR="005C1842" w:rsidRDefault="00E85D9F" w:rsidP="005C1842">
      <w:pPr>
        <w:pStyle w:val="EndnoteText"/>
      </w:pPr>
      <w:r>
        <w:rPr>
          <w:rStyle w:val="EndnoteReference"/>
        </w:rPr>
        <w:endnoteRef/>
      </w:r>
      <w:r>
        <w:t>(***</w:t>
      </w:r>
      <w:r>
        <w:t xml:space="preserve">) </w:t>
      </w:r>
      <w:r>
        <w:rPr>
          <w:sz w:val="16"/>
          <w:szCs w:val="16"/>
        </w:rPr>
        <w:t>Alternatives marketed by the same and different MAHs.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7133" w14:textId="77777777" w:rsidR="0018484F" w:rsidRDefault="00184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6196"/>
      <w:gridCol w:w="3217"/>
    </w:tblGrid>
    <w:tr w:rsidR="00861923" w14:paraId="18500AA6" w14:textId="77777777">
      <w:tc>
        <w:tcPr>
          <w:tcW w:w="5000" w:type="pct"/>
          <w:gridSpan w:val="2"/>
          <w:tcBorders>
            <w:top w:val="single" w:sz="2" w:space="0" w:color="auto"/>
            <w:left w:val="nil"/>
            <w:bottom w:val="nil"/>
            <w:right w:val="nil"/>
          </w:tcBorders>
          <w:tcMar>
            <w:left w:w="0" w:type="dxa"/>
            <w:right w:w="0" w:type="dxa"/>
          </w:tcMar>
        </w:tcPr>
        <w:p w14:paraId="73BF98A6" w14:textId="77777777" w:rsidR="00067938" w:rsidRDefault="00067938">
          <w:pPr>
            <w:pStyle w:val="FooterAgency"/>
          </w:pPr>
        </w:p>
      </w:tc>
    </w:tr>
    <w:tr w:rsidR="00861923" w14:paraId="28702469" w14:textId="77777777">
      <w:tc>
        <w:tcPr>
          <w:tcW w:w="3291" w:type="pct"/>
          <w:tcMar>
            <w:left w:w="0" w:type="dxa"/>
            <w:right w:w="0" w:type="dxa"/>
          </w:tcMar>
        </w:tcPr>
        <w:p w14:paraId="51B53CF9" w14:textId="6A1377EB" w:rsidR="00067938" w:rsidRDefault="00E85D9F">
          <w:pPr>
            <w:pStyle w:val="FooterAgency"/>
          </w:pPr>
          <w:r>
            <w:rPr>
              <w:szCs w:val="15"/>
            </w:rPr>
            <w:fldChar w:fldCharType="begin"/>
          </w:r>
          <w:r>
            <w:rPr>
              <w:szCs w:val="15"/>
            </w:rPr>
            <w:instrText xml:space="preserve"> IF </w:instrText>
          </w:r>
          <w:r w:rsidR="003A299E">
            <w:fldChar w:fldCharType="begin"/>
          </w:r>
          <w:r>
            <w:instrText>STYLEREF  "Doc title (Agency)"  \* MERGEFORMAT</w:instrText>
          </w:r>
          <w:r w:rsidR="003A299E">
            <w:fldChar w:fldCharType="separate"/>
          </w:r>
          <w:r w:rsidRPr="00E85D9F">
            <w:rPr>
              <w:b/>
              <w:bCs/>
              <w:noProof/>
              <w:lang w:val="en-US"/>
            </w:rPr>
            <w:instrText>Shortage</w:instrText>
          </w:r>
          <w:r>
            <w:rPr>
              <w:noProof/>
            </w:rPr>
            <w:instrText xml:space="preserve"> Prevention Plan (SPP)</w:instrText>
          </w:r>
          <w:r w:rsidR="003A299E">
            <w:rPr>
              <w:noProof/>
            </w:rPr>
            <w:fldChar w:fldCharType="end"/>
          </w:r>
          <w:r>
            <w:rPr>
              <w:szCs w:val="15"/>
            </w:rPr>
            <w:instrText xml:space="preserve"> &lt;&gt; "Error*"</w:instrText>
          </w:r>
          <w:r w:rsidR="003A299E">
            <w:fldChar w:fldCharType="begin"/>
          </w:r>
          <w:r>
            <w:instrText>STYLEREF  "Doc title (Agency)"  \* MERGEFORMAT</w:instrText>
          </w:r>
          <w:r w:rsidR="003A299E">
            <w:fldChar w:fldCharType="separate"/>
          </w:r>
          <w:r>
            <w:rPr>
              <w:noProof/>
            </w:rPr>
            <w:instrText>Shortage Prevention Plan (SPP)</w:instrText>
          </w:r>
          <w:r w:rsidR="003A299E">
            <w:rPr>
              <w:noProof/>
            </w:rPr>
            <w:fldChar w:fldCharType="end"/>
          </w:r>
          <w:r>
            <w:rPr>
              <w:szCs w:val="15"/>
            </w:rPr>
            <w:instrText xml:space="preserve"> \* MERGEFORMAT </w:instrText>
          </w:r>
          <w:r>
            <w:rPr>
              <w:szCs w:val="15"/>
            </w:rPr>
            <w:fldChar w:fldCharType="separate"/>
          </w:r>
          <w:r>
            <w:rPr>
              <w:noProof/>
            </w:rPr>
            <w:t>Shortage Prevention Plan (SPP)</w:t>
          </w:r>
          <w:r>
            <w:rPr>
              <w:szCs w:val="15"/>
            </w:rPr>
            <w:fldChar w:fldCharType="end"/>
          </w:r>
          <w:r>
            <w:rPr>
              <w:szCs w:val="15"/>
            </w:rPr>
            <w:t xml:space="preserve"> </w:t>
          </w:r>
        </w:p>
      </w:tc>
      <w:tc>
        <w:tcPr>
          <w:tcW w:w="1709" w:type="pct"/>
          <w:tcMar>
            <w:left w:w="0" w:type="dxa"/>
            <w:right w:w="0" w:type="dxa"/>
          </w:tcMar>
        </w:tcPr>
        <w:p w14:paraId="30F0FEEA" w14:textId="77777777" w:rsidR="00067938" w:rsidRDefault="00067938">
          <w:pPr>
            <w:pStyle w:val="FooterAgency"/>
          </w:pPr>
        </w:p>
      </w:tc>
    </w:tr>
    <w:tr w:rsidR="00861923" w14:paraId="11E6B642" w14:textId="77777777">
      <w:tc>
        <w:tcPr>
          <w:tcW w:w="3291" w:type="pct"/>
          <w:tcMar>
            <w:left w:w="0" w:type="dxa"/>
            <w:right w:w="0" w:type="dxa"/>
          </w:tcMar>
        </w:tcPr>
        <w:p w14:paraId="71319BF8" w14:textId="77777777" w:rsidR="00067938" w:rsidRDefault="00E85D9F">
          <w:pPr>
            <w:pStyle w:val="FooterAgency"/>
            <w:rPr>
              <w:noProof/>
            </w:rPr>
          </w:pPr>
          <w:r w:rsidRPr="00C26598">
            <w:rPr>
              <w:noProof/>
            </w:rPr>
            <w:fldChar w:fldCharType="begin"/>
          </w:r>
          <w:r w:rsidRPr="00C26598">
            <w:rPr>
              <w:noProof/>
            </w:rPr>
            <w:instrText xml:space="preserve"> IF </w:instrText>
          </w:r>
          <w:r w:rsidRPr="00C26598">
            <w:rPr>
              <w:noProof/>
            </w:rPr>
            <w:fldChar w:fldCharType="begin"/>
          </w:r>
          <w:r>
            <w:rPr>
              <w:noProof/>
            </w:rPr>
            <w:instrText xml:space="preserve"> DOCPROPERTY "DM_emea_doc_ref_id"  \* MERGEFORMAT </w:instrText>
          </w:r>
          <w:r w:rsidRPr="00C26598">
            <w:rPr>
              <w:noProof/>
            </w:rPr>
            <w:fldChar w:fldCharType="separate"/>
          </w:r>
          <w:r w:rsidRPr="00C26598">
            <w:rPr>
              <w:noProof/>
            </w:rPr>
            <w:instrText>EMA/549304/2023</w:instrText>
          </w:r>
          <w:r w:rsidRPr="00C26598">
            <w:rPr>
              <w:noProof/>
            </w:rPr>
            <w:fldChar w:fldCharType="end"/>
          </w:r>
          <w:r w:rsidRPr="00C26598">
            <w:rPr>
              <w:noProof/>
            </w:rPr>
            <w:instrText xml:space="preserve"> &lt;&gt; "Error*"</w:instrText>
          </w:r>
          <w:r>
            <w:rPr>
              <w:noProof/>
            </w:rPr>
            <w:fldChar w:fldCharType="begin"/>
          </w:r>
          <w:r>
            <w:rPr>
              <w:noProof/>
            </w:rPr>
            <w:instrText xml:space="preserve"> DOCPROPERTY "DM_emea_doc_ref_id"  \* MERGEFORMAT </w:instrText>
          </w:r>
          <w:r>
            <w:rPr>
              <w:noProof/>
            </w:rPr>
            <w:fldChar w:fldCharType="separate"/>
          </w:r>
          <w:r>
            <w:rPr>
              <w:noProof/>
            </w:rPr>
            <w:instrText>EMA/549304/2023</w:instrText>
          </w:r>
          <w:r>
            <w:rPr>
              <w:noProof/>
            </w:rPr>
            <w:fldChar w:fldCharType="end"/>
          </w:r>
          <w:r w:rsidRPr="00C26598">
            <w:rPr>
              <w:noProof/>
            </w:rPr>
            <w:instrText xml:space="preserve"> \* MERGEFORMAT </w:instrText>
          </w:r>
          <w:r w:rsidRPr="00C26598">
            <w:rPr>
              <w:noProof/>
            </w:rPr>
            <w:fldChar w:fldCharType="separate"/>
          </w:r>
          <w:r w:rsidRPr="00C26598">
            <w:rPr>
              <w:noProof/>
            </w:rPr>
            <w:t>EMA/549304/2023</w:t>
          </w:r>
          <w:r w:rsidRPr="00C26598">
            <w:rPr>
              <w:noProof/>
            </w:rPr>
            <w:fldChar w:fldCharType="end"/>
          </w:r>
          <w:r w:rsidRPr="00C26598">
            <w:rPr>
              <w:noProof/>
            </w:rPr>
            <w:t xml:space="preserve"> </w:t>
          </w:r>
        </w:p>
      </w:tc>
      <w:tc>
        <w:tcPr>
          <w:tcW w:w="1709" w:type="pct"/>
          <w:tcMar>
            <w:left w:w="0" w:type="dxa"/>
            <w:right w:w="0" w:type="dxa"/>
          </w:tcMar>
        </w:tcPr>
        <w:p w14:paraId="17397268" w14:textId="77777777" w:rsidR="00067938" w:rsidRPr="00C26598" w:rsidRDefault="00E85D9F" w:rsidP="004D699A">
          <w:pPr>
            <w:pStyle w:val="FooterAgency"/>
            <w:jc w:val="right"/>
            <w:rPr>
              <w:noProof/>
            </w:rPr>
          </w:pPr>
          <w:r w:rsidRPr="00C26598">
            <w:rPr>
              <w:noProof/>
            </w:rPr>
            <w:t xml:space="preserve">Page </w:t>
          </w:r>
          <w:r w:rsidRPr="00C26598">
            <w:rPr>
              <w:noProof/>
            </w:rPr>
            <w:fldChar w:fldCharType="begin"/>
          </w:r>
          <w:r w:rsidRPr="00C26598">
            <w:rPr>
              <w:noProof/>
            </w:rPr>
            <w:instrText xml:space="preserve"> PAGE </w:instrText>
          </w:r>
          <w:r w:rsidRPr="00C26598">
            <w:rPr>
              <w:noProof/>
            </w:rPr>
            <w:fldChar w:fldCharType="separate"/>
          </w:r>
          <w:r w:rsidR="00D66B52">
            <w:rPr>
              <w:noProof/>
            </w:rPr>
            <w:t>14</w:t>
          </w:r>
          <w:r w:rsidRPr="00C26598">
            <w:rPr>
              <w:noProof/>
            </w:rPr>
            <w:fldChar w:fldCharType="end"/>
          </w:r>
          <w:r w:rsidRPr="00C26598">
            <w:rPr>
              <w:noProof/>
            </w:rPr>
            <w:t>/</w:t>
          </w:r>
          <w:r w:rsidRPr="00C26598">
            <w:rPr>
              <w:noProof/>
            </w:rPr>
            <w:fldChar w:fldCharType="begin"/>
          </w:r>
          <w:r w:rsidRPr="00C26598">
            <w:rPr>
              <w:noProof/>
            </w:rPr>
            <w:instrText xml:space="preserve"> NUMPAGES </w:instrText>
          </w:r>
          <w:r w:rsidRPr="00C26598">
            <w:rPr>
              <w:noProof/>
            </w:rPr>
            <w:fldChar w:fldCharType="separate"/>
          </w:r>
          <w:r w:rsidR="00D66B52">
            <w:rPr>
              <w:noProof/>
            </w:rPr>
            <w:t>14</w:t>
          </w:r>
          <w:r w:rsidRPr="00C26598">
            <w:rPr>
              <w:noProof/>
            </w:rPr>
            <w:fldChar w:fldCharType="end"/>
          </w:r>
        </w:p>
      </w:tc>
    </w:tr>
  </w:tbl>
  <w:p w14:paraId="5AEAB779" w14:textId="77777777" w:rsidR="00067938" w:rsidRDefault="00067938" w:rsidP="00EE5C10">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1E0" w:firstRow="1" w:lastRow="1" w:firstColumn="1" w:lastColumn="1" w:noHBand="0" w:noVBand="0"/>
    </w:tblPr>
    <w:tblGrid>
      <w:gridCol w:w="6521"/>
      <w:gridCol w:w="2892"/>
    </w:tblGrid>
    <w:tr w:rsidR="00861923" w14:paraId="51882FDE" w14:textId="77777777" w:rsidTr="002D0506">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446AD55D" w14:textId="77777777" w:rsidR="00067938" w:rsidRPr="00A623BF" w:rsidRDefault="00067938" w:rsidP="002D0506">
          <w:pPr>
            <w:rPr>
              <w:rFonts w:eastAsia="Verdana" w:cs="Verdana"/>
              <w:color w:val="6D6F71"/>
              <w:sz w:val="14"/>
              <w:szCs w:val="14"/>
            </w:rPr>
          </w:pPr>
        </w:p>
      </w:tc>
    </w:tr>
    <w:tr w:rsidR="00861923" w14:paraId="5BF7C88C" w14:textId="77777777" w:rsidTr="002D0506">
      <w:trPr>
        <w:trHeight w:hRule="exact" w:val="198"/>
      </w:trPr>
      <w:tc>
        <w:tcPr>
          <w:tcW w:w="6521" w:type="dxa"/>
          <w:shd w:val="clear" w:color="auto" w:fill="auto"/>
          <w:tcMar>
            <w:left w:w="0" w:type="dxa"/>
            <w:right w:w="0" w:type="dxa"/>
          </w:tcMar>
          <w:vAlign w:val="bottom"/>
        </w:tcPr>
        <w:p w14:paraId="70A144BE" w14:textId="77777777" w:rsidR="00067938" w:rsidRPr="00A623BF" w:rsidRDefault="00E85D9F" w:rsidP="002D0506">
          <w:pPr>
            <w:rPr>
              <w:rFonts w:eastAsia="Verdana" w:cs="Verdana"/>
              <w:color w:val="6D6F71"/>
              <w:sz w:val="14"/>
              <w:szCs w:val="14"/>
            </w:rPr>
          </w:pPr>
          <w:r w:rsidRPr="00A623BF">
            <w:rPr>
              <w:rFonts w:eastAsia="Verdana" w:cs="Verdana"/>
              <w:b/>
              <w:color w:val="003399"/>
              <w:sz w:val="13"/>
              <w:szCs w:val="14"/>
            </w:rPr>
            <w:t>Official address</w:t>
          </w:r>
          <w:r w:rsidRPr="00A623BF">
            <w:rPr>
              <w:rFonts w:eastAsia="Verdana" w:cs="Verdana"/>
              <w:color w:val="6D6F71"/>
              <w:sz w:val="14"/>
              <w:szCs w:val="14"/>
            </w:rPr>
            <w:t xml:space="preserve">  Domenico Scarlattilaan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861923" w14:paraId="6DA33F18" w14:textId="77777777" w:rsidTr="002D0506">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14:paraId="75D718D8" w14:textId="77777777" w:rsidR="00067938" w:rsidRPr="00A623BF" w:rsidRDefault="00E85D9F"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57E0FEFE" w14:textId="77777777" w:rsidR="00067938" w:rsidRPr="00A623BF" w:rsidRDefault="00E85D9F" w:rsidP="002D0506">
                <w:pPr>
                  <w:jc w:val="right"/>
                  <w:rPr>
                    <w:rFonts w:eastAsia="Verdana" w:cs="Verdana"/>
                    <w:color w:val="6D6F71"/>
                    <w:sz w:val="14"/>
                    <w:szCs w:val="14"/>
                  </w:rPr>
                </w:pPr>
                <w:r>
                  <w:rPr>
                    <w:rFonts w:eastAsia="Verdana" w:cs="Verdana"/>
                    <w:noProof/>
                    <w:color w:val="6D6F71"/>
                    <w:sz w:val="14"/>
                    <w:szCs w:val="14"/>
                    <w:lang w:val="en-US" w:eastAsia="en-US"/>
                  </w:rPr>
                  <w:drawing>
                    <wp:inline distT="0" distB="0" distL="0" distR="0" wp14:anchorId="231D0CC6" wp14:editId="2C7FBD6E">
                      <wp:extent cx="361315" cy="276225"/>
                      <wp:effectExtent l="0" t="0" r="0" b="0"/>
                      <wp:docPr id="5"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20723"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1315" cy="276225"/>
                              </a:xfrm>
                              <a:prstGeom prst="rect">
                                <a:avLst/>
                              </a:prstGeom>
                              <a:noFill/>
                              <a:ln>
                                <a:noFill/>
                              </a:ln>
                            </pic:spPr>
                          </pic:pic>
                        </a:graphicData>
                      </a:graphic>
                    </wp:inline>
                  </w:drawing>
                </w:r>
              </w:p>
            </w:tc>
          </w:tr>
          <w:tr w:rsidR="00861923" w14:paraId="0F7F3C77" w14:textId="77777777" w:rsidTr="002D0506">
            <w:trPr>
              <w:trHeight w:val="390"/>
              <w:jc w:val="right"/>
            </w:trPr>
            <w:tc>
              <w:tcPr>
                <w:tcW w:w="2183" w:type="dxa"/>
                <w:vMerge/>
                <w:shd w:val="clear" w:color="auto" w:fill="auto"/>
              </w:tcPr>
              <w:p w14:paraId="2AB88058" w14:textId="77777777" w:rsidR="00067938" w:rsidRPr="00A623BF" w:rsidRDefault="00067938" w:rsidP="002D0506">
                <w:pPr>
                  <w:rPr>
                    <w:rFonts w:eastAsia="Verdana" w:cs="Verdana"/>
                    <w:color w:val="6D6F71"/>
                    <w:sz w:val="14"/>
                    <w:szCs w:val="14"/>
                  </w:rPr>
                </w:pPr>
              </w:p>
            </w:tc>
            <w:tc>
              <w:tcPr>
                <w:tcW w:w="709" w:type="dxa"/>
                <w:vMerge/>
                <w:shd w:val="clear" w:color="auto" w:fill="auto"/>
              </w:tcPr>
              <w:p w14:paraId="032076EE" w14:textId="77777777" w:rsidR="00067938" w:rsidRPr="00A623BF" w:rsidRDefault="00067938" w:rsidP="002D0506">
                <w:pPr>
                  <w:rPr>
                    <w:rFonts w:eastAsia="Verdana" w:cs="Verdana"/>
                    <w:color w:val="6D6F71"/>
                    <w:sz w:val="14"/>
                    <w:szCs w:val="14"/>
                  </w:rPr>
                </w:pPr>
              </w:p>
            </w:tc>
          </w:tr>
        </w:tbl>
        <w:p w14:paraId="1F3F56F5" w14:textId="77777777" w:rsidR="00067938" w:rsidRPr="00A623BF" w:rsidRDefault="00067938" w:rsidP="002D0506">
          <w:pPr>
            <w:widowControl w:val="0"/>
            <w:adjustRightInd w:val="0"/>
            <w:jc w:val="right"/>
            <w:rPr>
              <w:rFonts w:eastAsia="Verdana" w:cs="Verdana"/>
              <w:color w:val="6D6F71"/>
              <w:sz w:val="14"/>
              <w:szCs w:val="14"/>
            </w:rPr>
          </w:pPr>
        </w:p>
      </w:tc>
    </w:tr>
    <w:tr w:rsidR="00861923" w14:paraId="6E06B33F" w14:textId="77777777" w:rsidTr="002D0506">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861923" w14:paraId="5B28ADA7" w14:textId="77777777" w:rsidTr="002D0506">
            <w:trPr>
              <w:trHeight w:hRule="exact" w:val="198"/>
            </w:trPr>
            <w:tc>
              <w:tcPr>
                <w:tcW w:w="6521" w:type="dxa"/>
                <w:gridSpan w:val="2"/>
                <w:vAlign w:val="bottom"/>
              </w:tcPr>
              <w:p w14:paraId="4BD59101" w14:textId="77777777" w:rsidR="00067938" w:rsidRPr="00A623BF" w:rsidRDefault="00E85D9F" w:rsidP="002D0506">
                <w:pPr>
                  <w:rPr>
                    <w:rFonts w:eastAsia="Verdana" w:cs="Verdana"/>
                    <w:color w:val="6D6F71"/>
                    <w:sz w:val="14"/>
                    <w:szCs w:val="14"/>
                  </w:rPr>
                </w:pPr>
                <w:r w:rsidRPr="00A623BF">
                  <w:rPr>
                    <w:rFonts w:eastAsia="Verdana" w:cs="Verdana"/>
                    <w:b/>
                    <w:color w:val="003399"/>
                    <w:sz w:val="13"/>
                    <w:szCs w:val="14"/>
                  </w:rPr>
                  <w:t>Address for visits and deliveries</w:t>
                </w:r>
                <w:r w:rsidRPr="00A623BF">
                  <w:rPr>
                    <w:rFonts w:eastAsia="Verdana" w:cs="Verdana"/>
                    <w:color w:val="6D6F71"/>
                    <w:sz w:val="14"/>
                    <w:szCs w:val="14"/>
                  </w:rPr>
                  <w:t xml:space="preserve">  Refer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861923" w14:paraId="2AEF1ED5" w14:textId="77777777" w:rsidTr="002D0506">
            <w:trPr>
              <w:trHeight w:hRule="exact" w:val="198"/>
            </w:trPr>
            <w:tc>
              <w:tcPr>
                <w:tcW w:w="4111" w:type="dxa"/>
                <w:vAlign w:val="bottom"/>
              </w:tcPr>
              <w:p w14:paraId="429AB4C9" w14:textId="77777777" w:rsidR="00067938" w:rsidRPr="00A623BF" w:rsidRDefault="00E85D9F" w:rsidP="002D0506">
                <w:pPr>
                  <w:rPr>
                    <w:rFonts w:eastAsia="Verdana" w:cs="Verdana"/>
                    <w:color w:val="6D6F71"/>
                    <w:sz w:val="14"/>
                    <w:szCs w:val="14"/>
                  </w:rPr>
                </w:pPr>
                <w:r w:rsidRPr="00A623BF">
                  <w:rPr>
                    <w:rFonts w:eastAsia="Verdana" w:cs="Verdana"/>
                    <w:b/>
                    <w:color w:val="003399"/>
                    <w:sz w:val="13"/>
                    <w:szCs w:val="14"/>
                  </w:rPr>
                  <w:t xml:space="preserve">Send us a question  </w:t>
                </w:r>
                <w:r w:rsidRPr="00A623BF">
                  <w:rPr>
                    <w:rFonts w:eastAsia="Verdana" w:cs="Verdana"/>
                    <w:color w:val="6D6F71"/>
                    <w:sz w:val="14"/>
                    <w:szCs w:val="14"/>
                  </w:rPr>
                  <w:t xml:space="preserve">Go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44166A0C" w14:textId="77777777" w:rsidR="00067938" w:rsidRPr="00A623BF" w:rsidRDefault="00E85D9F"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327EAE5E" w14:textId="77777777" w:rsidR="00067938" w:rsidRPr="00A623BF" w:rsidRDefault="00067938" w:rsidP="002D0506">
          <w:pPr>
            <w:rPr>
              <w:rFonts w:eastAsia="Verdana" w:cs="Verdana"/>
              <w:color w:val="6D6F71"/>
              <w:sz w:val="14"/>
              <w:szCs w:val="14"/>
            </w:rPr>
          </w:pPr>
        </w:p>
      </w:tc>
      <w:tc>
        <w:tcPr>
          <w:tcW w:w="2892" w:type="dxa"/>
          <w:vMerge/>
          <w:shd w:val="clear" w:color="auto" w:fill="auto"/>
          <w:tcMar>
            <w:left w:w="0" w:type="dxa"/>
            <w:right w:w="0" w:type="dxa"/>
          </w:tcMar>
          <w:vAlign w:val="bottom"/>
        </w:tcPr>
        <w:p w14:paraId="40F40F96" w14:textId="77777777" w:rsidR="00067938" w:rsidRPr="00A623BF" w:rsidRDefault="00067938" w:rsidP="002D0506">
          <w:pPr>
            <w:rPr>
              <w:rFonts w:eastAsia="Verdana" w:cs="Verdana"/>
              <w:color w:val="6D6F71"/>
              <w:sz w:val="14"/>
              <w:szCs w:val="14"/>
            </w:rPr>
          </w:pPr>
        </w:p>
      </w:tc>
    </w:tr>
    <w:tr w:rsidR="00861923" w14:paraId="2A04F511" w14:textId="77777777" w:rsidTr="002D0506">
      <w:tc>
        <w:tcPr>
          <w:tcW w:w="9413" w:type="dxa"/>
          <w:gridSpan w:val="2"/>
          <w:shd w:val="clear" w:color="auto" w:fill="auto"/>
          <w:tcMar>
            <w:left w:w="0" w:type="dxa"/>
            <w:right w:w="0" w:type="dxa"/>
          </w:tcMar>
          <w:vAlign w:val="bottom"/>
        </w:tcPr>
        <w:p w14:paraId="12177C37" w14:textId="77777777" w:rsidR="00067938" w:rsidRPr="00A623BF" w:rsidRDefault="00067938" w:rsidP="002D0506">
          <w:pPr>
            <w:rPr>
              <w:rFonts w:eastAsia="Verdana" w:cs="Verdana"/>
              <w:color w:val="6D6F71"/>
              <w:sz w:val="14"/>
              <w:szCs w:val="14"/>
            </w:rPr>
          </w:pPr>
        </w:p>
      </w:tc>
    </w:tr>
    <w:tr w:rsidR="00861923" w14:paraId="275B9AFC" w14:textId="77777777" w:rsidTr="002D0506">
      <w:tc>
        <w:tcPr>
          <w:tcW w:w="9413" w:type="dxa"/>
          <w:gridSpan w:val="2"/>
          <w:shd w:val="clear" w:color="auto" w:fill="auto"/>
          <w:tcMar>
            <w:left w:w="0" w:type="dxa"/>
            <w:right w:w="0" w:type="dxa"/>
          </w:tcMar>
          <w:vAlign w:val="bottom"/>
        </w:tcPr>
        <w:p w14:paraId="1B3A51AA" w14:textId="33BD5A26" w:rsidR="00067938" w:rsidRPr="00A623BF" w:rsidRDefault="00E85D9F" w:rsidP="002D0506">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6C456A">
            <w:rPr>
              <w:rFonts w:eastAsia="Verdana" w:cs="Verdana"/>
              <w:noProof/>
              <w:color w:val="6D6F71"/>
              <w:sz w:val="14"/>
              <w:szCs w:val="14"/>
            </w:rPr>
            <w:t>2024</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14:paraId="0055802E" w14:textId="77777777" w:rsidR="00067938" w:rsidRDefault="00067938"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FA34" w14:textId="77777777" w:rsidR="00E85D9F" w:rsidRDefault="00E85D9F">
      <w:r>
        <w:separator/>
      </w:r>
    </w:p>
  </w:footnote>
  <w:footnote w:type="continuationSeparator" w:id="0">
    <w:p w14:paraId="0FEB780F" w14:textId="77777777" w:rsidR="00E85D9F" w:rsidRDefault="00E85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9D72" w14:textId="77777777" w:rsidR="0018484F" w:rsidRDefault="00184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5BB4" w14:textId="77777777" w:rsidR="0018484F" w:rsidRDefault="00184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D400" w14:textId="77777777" w:rsidR="00067938" w:rsidRDefault="00E85D9F" w:rsidP="00B636AF">
    <w:pPr>
      <w:pStyle w:val="HeaderAgency"/>
      <w:jc w:val="center"/>
    </w:pPr>
    <w:r>
      <w:rPr>
        <w:noProof/>
        <w:lang w:val="en-US" w:eastAsia="en-US"/>
      </w:rPr>
      <w:drawing>
        <wp:inline distT="0" distB="0" distL="0" distR="0" wp14:anchorId="6DE03F6D" wp14:editId="4EEE32BB">
          <wp:extent cx="5943600" cy="1828800"/>
          <wp:effectExtent l="0" t="0" r="0" b="0"/>
          <wp:docPr id="4" name="Picture 4" descr="EMA+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90678" name="Picture 2" descr="EMA+HM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5F6D5"/>
    <w:multiLevelType w:val="hybridMultilevel"/>
    <w:tmpl w:val="FFFFFFFF"/>
    <w:lvl w:ilvl="0" w:tplc="4400237C">
      <w:start w:val="1"/>
      <w:numFmt w:val="bullet"/>
      <w:lvlText w:val="•"/>
      <w:lvlJc w:val="left"/>
    </w:lvl>
    <w:lvl w:ilvl="1" w:tplc="D512D4A2">
      <w:numFmt w:val="decimal"/>
      <w:lvlText w:val=""/>
      <w:lvlJc w:val="left"/>
    </w:lvl>
    <w:lvl w:ilvl="2" w:tplc="C5C0E3BA">
      <w:numFmt w:val="decimal"/>
      <w:lvlText w:val=""/>
      <w:lvlJc w:val="left"/>
    </w:lvl>
    <w:lvl w:ilvl="3" w:tplc="F9827A74">
      <w:numFmt w:val="decimal"/>
      <w:lvlText w:val=""/>
      <w:lvlJc w:val="left"/>
    </w:lvl>
    <w:lvl w:ilvl="4" w:tplc="11009A9E">
      <w:numFmt w:val="decimal"/>
      <w:lvlText w:val=""/>
      <w:lvlJc w:val="left"/>
    </w:lvl>
    <w:lvl w:ilvl="5" w:tplc="0B4CA0C2">
      <w:numFmt w:val="decimal"/>
      <w:lvlText w:val=""/>
      <w:lvlJc w:val="left"/>
    </w:lvl>
    <w:lvl w:ilvl="6" w:tplc="B39AC606">
      <w:numFmt w:val="decimal"/>
      <w:lvlText w:val=""/>
      <w:lvlJc w:val="left"/>
    </w:lvl>
    <w:lvl w:ilvl="7" w:tplc="90663A04">
      <w:numFmt w:val="decimal"/>
      <w:lvlText w:val=""/>
      <w:lvlJc w:val="left"/>
    </w:lvl>
    <w:lvl w:ilvl="8" w:tplc="F85CA270">
      <w:numFmt w:val="decimal"/>
      <w:lvlText w:val=""/>
      <w:lvlJc w:val="left"/>
    </w:lvl>
  </w:abstractNum>
  <w:abstractNum w:abstractNumId="1" w15:restartNumberingAfterBreak="0">
    <w:nsid w:val="00F867A4"/>
    <w:multiLevelType w:val="hybridMultilevel"/>
    <w:tmpl w:val="71E845D2"/>
    <w:lvl w:ilvl="0" w:tplc="4EC8CCD0">
      <w:start w:val="1"/>
      <w:numFmt w:val="bullet"/>
      <w:lvlText w:val=""/>
      <w:lvlJc w:val="left"/>
      <w:pPr>
        <w:ind w:left="720" w:hanging="360"/>
      </w:pPr>
      <w:rPr>
        <w:rFonts w:ascii="Symbol" w:hAnsi="Symbol" w:hint="default"/>
      </w:rPr>
    </w:lvl>
    <w:lvl w:ilvl="1" w:tplc="F11EC168" w:tentative="1">
      <w:start w:val="1"/>
      <w:numFmt w:val="bullet"/>
      <w:lvlText w:val="o"/>
      <w:lvlJc w:val="left"/>
      <w:pPr>
        <w:ind w:left="1440" w:hanging="360"/>
      </w:pPr>
      <w:rPr>
        <w:rFonts w:ascii="Courier New" w:hAnsi="Courier New" w:cs="Courier New" w:hint="default"/>
      </w:rPr>
    </w:lvl>
    <w:lvl w:ilvl="2" w:tplc="3E440C52" w:tentative="1">
      <w:start w:val="1"/>
      <w:numFmt w:val="bullet"/>
      <w:lvlText w:val=""/>
      <w:lvlJc w:val="left"/>
      <w:pPr>
        <w:ind w:left="2160" w:hanging="360"/>
      </w:pPr>
      <w:rPr>
        <w:rFonts w:ascii="Wingdings" w:hAnsi="Wingdings" w:hint="default"/>
      </w:rPr>
    </w:lvl>
    <w:lvl w:ilvl="3" w:tplc="EF24FF24" w:tentative="1">
      <w:start w:val="1"/>
      <w:numFmt w:val="bullet"/>
      <w:lvlText w:val=""/>
      <w:lvlJc w:val="left"/>
      <w:pPr>
        <w:ind w:left="2880" w:hanging="360"/>
      </w:pPr>
      <w:rPr>
        <w:rFonts w:ascii="Symbol" w:hAnsi="Symbol" w:hint="default"/>
      </w:rPr>
    </w:lvl>
    <w:lvl w:ilvl="4" w:tplc="8AD81062" w:tentative="1">
      <w:start w:val="1"/>
      <w:numFmt w:val="bullet"/>
      <w:lvlText w:val="o"/>
      <w:lvlJc w:val="left"/>
      <w:pPr>
        <w:ind w:left="3600" w:hanging="360"/>
      </w:pPr>
      <w:rPr>
        <w:rFonts w:ascii="Courier New" w:hAnsi="Courier New" w:cs="Courier New" w:hint="default"/>
      </w:rPr>
    </w:lvl>
    <w:lvl w:ilvl="5" w:tplc="D4706C98" w:tentative="1">
      <w:start w:val="1"/>
      <w:numFmt w:val="bullet"/>
      <w:lvlText w:val=""/>
      <w:lvlJc w:val="left"/>
      <w:pPr>
        <w:ind w:left="4320" w:hanging="360"/>
      </w:pPr>
      <w:rPr>
        <w:rFonts w:ascii="Wingdings" w:hAnsi="Wingdings" w:hint="default"/>
      </w:rPr>
    </w:lvl>
    <w:lvl w:ilvl="6" w:tplc="9C701C38" w:tentative="1">
      <w:start w:val="1"/>
      <w:numFmt w:val="bullet"/>
      <w:lvlText w:val=""/>
      <w:lvlJc w:val="left"/>
      <w:pPr>
        <w:ind w:left="5040" w:hanging="360"/>
      </w:pPr>
      <w:rPr>
        <w:rFonts w:ascii="Symbol" w:hAnsi="Symbol" w:hint="default"/>
      </w:rPr>
    </w:lvl>
    <w:lvl w:ilvl="7" w:tplc="D85CE95A" w:tentative="1">
      <w:start w:val="1"/>
      <w:numFmt w:val="bullet"/>
      <w:lvlText w:val="o"/>
      <w:lvlJc w:val="left"/>
      <w:pPr>
        <w:ind w:left="5760" w:hanging="360"/>
      </w:pPr>
      <w:rPr>
        <w:rFonts w:ascii="Courier New" w:hAnsi="Courier New" w:cs="Courier New" w:hint="default"/>
      </w:rPr>
    </w:lvl>
    <w:lvl w:ilvl="8" w:tplc="A23422EA" w:tentative="1">
      <w:start w:val="1"/>
      <w:numFmt w:val="bullet"/>
      <w:lvlText w:val=""/>
      <w:lvlJc w:val="left"/>
      <w:pPr>
        <w:ind w:left="6480" w:hanging="360"/>
      </w:pPr>
      <w:rPr>
        <w:rFonts w:ascii="Wingdings" w:hAnsi="Wingdings" w:hint="default"/>
      </w:rPr>
    </w:lvl>
  </w:abstractNum>
  <w:abstractNum w:abstractNumId="2" w15:restartNumberingAfterBreak="0">
    <w:nsid w:val="01C93CA0"/>
    <w:multiLevelType w:val="hybridMultilevel"/>
    <w:tmpl w:val="02BA1838"/>
    <w:lvl w:ilvl="0" w:tplc="212E2514">
      <w:start w:val="1"/>
      <w:numFmt w:val="bullet"/>
      <w:lvlText w:val=""/>
      <w:lvlJc w:val="left"/>
      <w:pPr>
        <w:ind w:left="720" w:hanging="360"/>
      </w:pPr>
      <w:rPr>
        <w:rFonts w:ascii="Symbol" w:hAnsi="Symbol" w:hint="default"/>
      </w:rPr>
    </w:lvl>
    <w:lvl w:ilvl="1" w:tplc="EA683E70" w:tentative="1">
      <w:start w:val="1"/>
      <w:numFmt w:val="bullet"/>
      <w:lvlText w:val="o"/>
      <w:lvlJc w:val="left"/>
      <w:pPr>
        <w:ind w:left="1440" w:hanging="360"/>
      </w:pPr>
      <w:rPr>
        <w:rFonts w:ascii="Courier New" w:hAnsi="Courier New" w:cs="Courier New" w:hint="default"/>
      </w:rPr>
    </w:lvl>
    <w:lvl w:ilvl="2" w:tplc="B5B43B22" w:tentative="1">
      <w:start w:val="1"/>
      <w:numFmt w:val="bullet"/>
      <w:lvlText w:val=""/>
      <w:lvlJc w:val="left"/>
      <w:pPr>
        <w:ind w:left="2160" w:hanging="360"/>
      </w:pPr>
      <w:rPr>
        <w:rFonts w:ascii="Wingdings" w:hAnsi="Wingdings" w:hint="default"/>
      </w:rPr>
    </w:lvl>
    <w:lvl w:ilvl="3" w:tplc="E20C7CC4" w:tentative="1">
      <w:start w:val="1"/>
      <w:numFmt w:val="bullet"/>
      <w:lvlText w:val=""/>
      <w:lvlJc w:val="left"/>
      <w:pPr>
        <w:ind w:left="2880" w:hanging="360"/>
      </w:pPr>
      <w:rPr>
        <w:rFonts w:ascii="Symbol" w:hAnsi="Symbol" w:hint="default"/>
      </w:rPr>
    </w:lvl>
    <w:lvl w:ilvl="4" w:tplc="D1F6774C" w:tentative="1">
      <w:start w:val="1"/>
      <w:numFmt w:val="bullet"/>
      <w:lvlText w:val="o"/>
      <w:lvlJc w:val="left"/>
      <w:pPr>
        <w:ind w:left="3600" w:hanging="360"/>
      </w:pPr>
      <w:rPr>
        <w:rFonts w:ascii="Courier New" w:hAnsi="Courier New" w:cs="Courier New" w:hint="default"/>
      </w:rPr>
    </w:lvl>
    <w:lvl w:ilvl="5" w:tplc="1CE4C492" w:tentative="1">
      <w:start w:val="1"/>
      <w:numFmt w:val="bullet"/>
      <w:lvlText w:val=""/>
      <w:lvlJc w:val="left"/>
      <w:pPr>
        <w:ind w:left="4320" w:hanging="360"/>
      </w:pPr>
      <w:rPr>
        <w:rFonts w:ascii="Wingdings" w:hAnsi="Wingdings" w:hint="default"/>
      </w:rPr>
    </w:lvl>
    <w:lvl w:ilvl="6" w:tplc="A2A0557E" w:tentative="1">
      <w:start w:val="1"/>
      <w:numFmt w:val="bullet"/>
      <w:lvlText w:val=""/>
      <w:lvlJc w:val="left"/>
      <w:pPr>
        <w:ind w:left="5040" w:hanging="360"/>
      </w:pPr>
      <w:rPr>
        <w:rFonts w:ascii="Symbol" w:hAnsi="Symbol" w:hint="default"/>
      </w:rPr>
    </w:lvl>
    <w:lvl w:ilvl="7" w:tplc="56C8B0C2" w:tentative="1">
      <w:start w:val="1"/>
      <w:numFmt w:val="bullet"/>
      <w:lvlText w:val="o"/>
      <w:lvlJc w:val="left"/>
      <w:pPr>
        <w:ind w:left="5760" w:hanging="360"/>
      </w:pPr>
      <w:rPr>
        <w:rFonts w:ascii="Courier New" w:hAnsi="Courier New" w:cs="Courier New" w:hint="default"/>
      </w:rPr>
    </w:lvl>
    <w:lvl w:ilvl="8" w:tplc="A1A02504" w:tentative="1">
      <w:start w:val="1"/>
      <w:numFmt w:val="bullet"/>
      <w:lvlText w:val=""/>
      <w:lvlJc w:val="left"/>
      <w:pPr>
        <w:ind w:left="6480" w:hanging="360"/>
      </w:pPr>
      <w:rPr>
        <w:rFonts w:ascii="Wingdings" w:hAnsi="Wingdings" w:hint="default"/>
      </w:rPr>
    </w:lvl>
  </w:abstractNum>
  <w:abstractNum w:abstractNumId="3" w15:restartNumberingAfterBreak="0">
    <w:nsid w:val="069F41E9"/>
    <w:multiLevelType w:val="multilevel"/>
    <w:tmpl w:val="A02E932A"/>
    <w:numStyleLink w:val="BulletsAgency"/>
  </w:abstractNum>
  <w:abstractNum w:abstractNumId="4" w15:restartNumberingAfterBreak="0">
    <w:nsid w:val="07DD61E3"/>
    <w:multiLevelType w:val="hybridMultilevel"/>
    <w:tmpl w:val="5D700404"/>
    <w:lvl w:ilvl="0" w:tplc="F12A8496">
      <w:start w:val="1"/>
      <w:numFmt w:val="bullet"/>
      <w:lvlText w:val=""/>
      <w:lvlJc w:val="left"/>
      <w:pPr>
        <w:ind w:left="360" w:hanging="360"/>
      </w:pPr>
      <w:rPr>
        <w:rFonts w:ascii="Symbol" w:hAnsi="Symbol" w:hint="default"/>
      </w:rPr>
    </w:lvl>
    <w:lvl w:ilvl="1" w:tplc="CF8476E6" w:tentative="1">
      <w:start w:val="1"/>
      <w:numFmt w:val="bullet"/>
      <w:lvlText w:val="o"/>
      <w:lvlJc w:val="left"/>
      <w:pPr>
        <w:ind w:left="1080" w:hanging="360"/>
      </w:pPr>
      <w:rPr>
        <w:rFonts w:ascii="Courier New" w:hAnsi="Courier New" w:cs="Courier New" w:hint="default"/>
      </w:rPr>
    </w:lvl>
    <w:lvl w:ilvl="2" w:tplc="BF50DD52" w:tentative="1">
      <w:start w:val="1"/>
      <w:numFmt w:val="bullet"/>
      <w:lvlText w:val=""/>
      <w:lvlJc w:val="left"/>
      <w:pPr>
        <w:ind w:left="1800" w:hanging="360"/>
      </w:pPr>
      <w:rPr>
        <w:rFonts w:ascii="Wingdings" w:hAnsi="Wingdings" w:hint="default"/>
      </w:rPr>
    </w:lvl>
    <w:lvl w:ilvl="3" w:tplc="4DB0D2F0" w:tentative="1">
      <w:start w:val="1"/>
      <w:numFmt w:val="bullet"/>
      <w:lvlText w:val=""/>
      <w:lvlJc w:val="left"/>
      <w:pPr>
        <w:ind w:left="2520" w:hanging="360"/>
      </w:pPr>
      <w:rPr>
        <w:rFonts w:ascii="Symbol" w:hAnsi="Symbol" w:hint="default"/>
      </w:rPr>
    </w:lvl>
    <w:lvl w:ilvl="4" w:tplc="E02EBE2A" w:tentative="1">
      <w:start w:val="1"/>
      <w:numFmt w:val="bullet"/>
      <w:lvlText w:val="o"/>
      <w:lvlJc w:val="left"/>
      <w:pPr>
        <w:ind w:left="3240" w:hanging="360"/>
      </w:pPr>
      <w:rPr>
        <w:rFonts w:ascii="Courier New" w:hAnsi="Courier New" w:cs="Courier New" w:hint="default"/>
      </w:rPr>
    </w:lvl>
    <w:lvl w:ilvl="5" w:tplc="C1A0C00C" w:tentative="1">
      <w:start w:val="1"/>
      <w:numFmt w:val="bullet"/>
      <w:lvlText w:val=""/>
      <w:lvlJc w:val="left"/>
      <w:pPr>
        <w:ind w:left="3960" w:hanging="360"/>
      </w:pPr>
      <w:rPr>
        <w:rFonts w:ascii="Wingdings" w:hAnsi="Wingdings" w:hint="default"/>
      </w:rPr>
    </w:lvl>
    <w:lvl w:ilvl="6" w:tplc="1388C838" w:tentative="1">
      <w:start w:val="1"/>
      <w:numFmt w:val="bullet"/>
      <w:lvlText w:val=""/>
      <w:lvlJc w:val="left"/>
      <w:pPr>
        <w:ind w:left="4680" w:hanging="360"/>
      </w:pPr>
      <w:rPr>
        <w:rFonts w:ascii="Symbol" w:hAnsi="Symbol" w:hint="default"/>
      </w:rPr>
    </w:lvl>
    <w:lvl w:ilvl="7" w:tplc="B972D0AE" w:tentative="1">
      <w:start w:val="1"/>
      <w:numFmt w:val="bullet"/>
      <w:lvlText w:val="o"/>
      <w:lvlJc w:val="left"/>
      <w:pPr>
        <w:ind w:left="5400" w:hanging="360"/>
      </w:pPr>
      <w:rPr>
        <w:rFonts w:ascii="Courier New" w:hAnsi="Courier New" w:cs="Courier New" w:hint="default"/>
      </w:rPr>
    </w:lvl>
    <w:lvl w:ilvl="8" w:tplc="487623F2" w:tentative="1">
      <w:start w:val="1"/>
      <w:numFmt w:val="bullet"/>
      <w:lvlText w:val=""/>
      <w:lvlJc w:val="left"/>
      <w:pPr>
        <w:ind w:left="6120" w:hanging="360"/>
      </w:pPr>
      <w:rPr>
        <w:rFonts w:ascii="Wingdings" w:hAnsi="Wingding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B2C5871"/>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8"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196BC9"/>
    <w:multiLevelType w:val="multilevel"/>
    <w:tmpl w:val="A984CEC8"/>
    <w:lvl w:ilvl="0">
      <w:start w:val="1"/>
      <w:numFmt w:val="bullet"/>
      <w:lvlText w:val=""/>
      <w:lvlJc w:val="left"/>
      <w:pPr>
        <w:tabs>
          <w:tab w:val="num" w:pos="921"/>
        </w:tabs>
        <w:ind w:left="921" w:hanging="720"/>
      </w:pPr>
      <w:rPr>
        <w:rFonts w:ascii="Symbol" w:hAnsi="Symbol" w:hint="default"/>
      </w:rPr>
    </w:lvl>
    <w:lvl w:ilvl="1">
      <w:start w:val="1"/>
      <w:numFmt w:val="decimal"/>
      <w:lvlText w:val="%2."/>
      <w:lvlJc w:val="left"/>
      <w:pPr>
        <w:tabs>
          <w:tab w:val="num" w:pos="1641"/>
        </w:tabs>
        <w:ind w:left="1641" w:hanging="720"/>
      </w:pPr>
    </w:lvl>
    <w:lvl w:ilvl="2">
      <w:start w:val="1"/>
      <w:numFmt w:val="decimal"/>
      <w:lvlText w:val="%3."/>
      <w:lvlJc w:val="left"/>
      <w:pPr>
        <w:tabs>
          <w:tab w:val="num" w:pos="2361"/>
        </w:tabs>
        <w:ind w:left="2361" w:hanging="720"/>
      </w:pPr>
    </w:lvl>
    <w:lvl w:ilvl="3">
      <w:start w:val="1"/>
      <w:numFmt w:val="decimal"/>
      <w:lvlText w:val="%4."/>
      <w:lvlJc w:val="left"/>
      <w:pPr>
        <w:tabs>
          <w:tab w:val="num" w:pos="3081"/>
        </w:tabs>
        <w:ind w:left="3081" w:hanging="720"/>
      </w:pPr>
    </w:lvl>
    <w:lvl w:ilvl="4">
      <w:start w:val="1"/>
      <w:numFmt w:val="decimal"/>
      <w:lvlText w:val="%5."/>
      <w:lvlJc w:val="left"/>
      <w:pPr>
        <w:tabs>
          <w:tab w:val="num" w:pos="3801"/>
        </w:tabs>
        <w:ind w:left="3801" w:hanging="720"/>
      </w:pPr>
    </w:lvl>
    <w:lvl w:ilvl="5">
      <w:start w:val="1"/>
      <w:numFmt w:val="decimal"/>
      <w:lvlText w:val="%6."/>
      <w:lvlJc w:val="left"/>
      <w:pPr>
        <w:tabs>
          <w:tab w:val="num" w:pos="4521"/>
        </w:tabs>
        <w:ind w:left="4521" w:hanging="720"/>
      </w:pPr>
    </w:lvl>
    <w:lvl w:ilvl="6">
      <w:start w:val="1"/>
      <w:numFmt w:val="decimal"/>
      <w:lvlText w:val="%7."/>
      <w:lvlJc w:val="left"/>
      <w:pPr>
        <w:tabs>
          <w:tab w:val="num" w:pos="5241"/>
        </w:tabs>
        <w:ind w:left="5241" w:hanging="720"/>
      </w:pPr>
    </w:lvl>
    <w:lvl w:ilvl="7">
      <w:start w:val="1"/>
      <w:numFmt w:val="decimal"/>
      <w:lvlText w:val="%8."/>
      <w:lvlJc w:val="left"/>
      <w:pPr>
        <w:tabs>
          <w:tab w:val="num" w:pos="5961"/>
        </w:tabs>
        <w:ind w:left="5961" w:hanging="720"/>
      </w:pPr>
    </w:lvl>
    <w:lvl w:ilvl="8">
      <w:start w:val="1"/>
      <w:numFmt w:val="decimal"/>
      <w:lvlText w:val="%9."/>
      <w:lvlJc w:val="left"/>
      <w:pPr>
        <w:tabs>
          <w:tab w:val="num" w:pos="6681"/>
        </w:tabs>
        <w:ind w:left="6681" w:hanging="720"/>
      </w:pPr>
    </w:lvl>
  </w:abstractNum>
  <w:abstractNum w:abstractNumId="10" w15:restartNumberingAfterBreak="0">
    <w:nsid w:val="0F62455C"/>
    <w:multiLevelType w:val="hybridMultilevel"/>
    <w:tmpl w:val="4B0439BC"/>
    <w:lvl w:ilvl="0" w:tplc="A028A21A">
      <w:start w:val="1"/>
      <w:numFmt w:val="bullet"/>
      <w:lvlText w:val=""/>
      <w:lvlJc w:val="left"/>
      <w:pPr>
        <w:ind w:left="720" w:hanging="360"/>
      </w:pPr>
      <w:rPr>
        <w:rFonts w:ascii="Symbol" w:hAnsi="Symbol" w:hint="default"/>
      </w:rPr>
    </w:lvl>
    <w:lvl w:ilvl="1" w:tplc="3184FE64" w:tentative="1">
      <w:start w:val="1"/>
      <w:numFmt w:val="bullet"/>
      <w:lvlText w:val="o"/>
      <w:lvlJc w:val="left"/>
      <w:pPr>
        <w:ind w:left="1440" w:hanging="360"/>
      </w:pPr>
      <w:rPr>
        <w:rFonts w:ascii="Courier New" w:hAnsi="Courier New" w:cs="Courier New" w:hint="default"/>
      </w:rPr>
    </w:lvl>
    <w:lvl w:ilvl="2" w:tplc="D5DCE500" w:tentative="1">
      <w:start w:val="1"/>
      <w:numFmt w:val="bullet"/>
      <w:lvlText w:val=""/>
      <w:lvlJc w:val="left"/>
      <w:pPr>
        <w:ind w:left="2160" w:hanging="360"/>
      </w:pPr>
      <w:rPr>
        <w:rFonts w:ascii="Wingdings" w:hAnsi="Wingdings" w:hint="default"/>
      </w:rPr>
    </w:lvl>
    <w:lvl w:ilvl="3" w:tplc="ED6C0596" w:tentative="1">
      <w:start w:val="1"/>
      <w:numFmt w:val="bullet"/>
      <w:lvlText w:val=""/>
      <w:lvlJc w:val="left"/>
      <w:pPr>
        <w:ind w:left="2880" w:hanging="360"/>
      </w:pPr>
      <w:rPr>
        <w:rFonts w:ascii="Symbol" w:hAnsi="Symbol" w:hint="default"/>
      </w:rPr>
    </w:lvl>
    <w:lvl w:ilvl="4" w:tplc="BDAAD222" w:tentative="1">
      <w:start w:val="1"/>
      <w:numFmt w:val="bullet"/>
      <w:lvlText w:val="o"/>
      <w:lvlJc w:val="left"/>
      <w:pPr>
        <w:ind w:left="3600" w:hanging="360"/>
      </w:pPr>
      <w:rPr>
        <w:rFonts w:ascii="Courier New" w:hAnsi="Courier New" w:cs="Courier New" w:hint="default"/>
      </w:rPr>
    </w:lvl>
    <w:lvl w:ilvl="5" w:tplc="E1D8B568" w:tentative="1">
      <w:start w:val="1"/>
      <w:numFmt w:val="bullet"/>
      <w:lvlText w:val=""/>
      <w:lvlJc w:val="left"/>
      <w:pPr>
        <w:ind w:left="4320" w:hanging="360"/>
      </w:pPr>
      <w:rPr>
        <w:rFonts w:ascii="Wingdings" w:hAnsi="Wingdings" w:hint="default"/>
      </w:rPr>
    </w:lvl>
    <w:lvl w:ilvl="6" w:tplc="D8FA7DB2" w:tentative="1">
      <w:start w:val="1"/>
      <w:numFmt w:val="bullet"/>
      <w:lvlText w:val=""/>
      <w:lvlJc w:val="left"/>
      <w:pPr>
        <w:ind w:left="5040" w:hanging="360"/>
      </w:pPr>
      <w:rPr>
        <w:rFonts w:ascii="Symbol" w:hAnsi="Symbol" w:hint="default"/>
      </w:rPr>
    </w:lvl>
    <w:lvl w:ilvl="7" w:tplc="7F46174E" w:tentative="1">
      <w:start w:val="1"/>
      <w:numFmt w:val="bullet"/>
      <w:lvlText w:val="o"/>
      <w:lvlJc w:val="left"/>
      <w:pPr>
        <w:ind w:left="5760" w:hanging="360"/>
      </w:pPr>
      <w:rPr>
        <w:rFonts w:ascii="Courier New" w:hAnsi="Courier New" w:cs="Courier New" w:hint="default"/>
      </w:rPr>
    </w:lvl>
    <w:lvl w:ilvl="8" w:tplc="74BA7B68" w:tentative="1">
      <w:start w:val="1"/>
      <w:numFmt w:val="bullet"/>
      <w:lvlText w:val=""/>
      <w:lvlJc w:val="left"/>
      <w:pPr>
        <w:ind w:left="6480" w:hanging="360"/>
      </w:pPr>
      <w:rPr>
        <w:rFonts w:ascii="Wingdings" w:hAnsi="Wingdings" w:hint="default"/>
      </w:rPr>
    </w:lvl>
  </w:abstractNum>
  <w:abstractNum w:abstractNumId="11" w15:restartNumberingAfterBreak="0">
    <w:nsid w:val="13F84A52"/>
    <w:multiLevelType w:val="multilevel"/>
    <w:tmpl w:val="A02E932A"/>
    <w:numStyleLink w:val="BulletsAgency"/>
  </w:abstractNum>
  <w:abstractNum w:abstractNumId="12" w15:restartNumberingAfterBreak="0">
    <w:nsid w:val="160A305A"/>
    <w:multiLevelType w:val="multilevel"/>
    <w:tmpl w:val="A02E932A"/>
    <w:numStyleLink w:val="BulletsAgency"/>
  </w:abstractNum>
  <w:abstractNum w:abstractNumId="13" w15:restartNumberingAfterBreak="0">
    <w:nsid w:val="18A400AC"/>
    <w:multiLevelType w:val="multilevel"/>
    <w:tmpl w:val="A02E932A"/>
    <w:numStyleLink w:val="BulletsAgency"/>
  </w:abstractNum>
  <w:abstractNum w:abstractNumId="14" w15:restartNumberingAfterBreak="0">
    <w:nsid w:val="1CD718F1"/>
    <w:multiLevelType w:val="multilevel"/>
    <w:tmpl w:val="7614763A"/>
    <w:numStyleLink w:val="NumberlistAgency"/>
  </w:abstractNum>
  <w:abstractNum w:abstractNumId="1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23D84AB8"/>
    <w:multiLevelType w:val="hybridMultilevel"/>
    <w:tmpl w:val="90DAA00E"/>
    <w:lvl w:ilvl="0" w:tplc="1B90A45C">
      <w:start w:val="1"/>
      <w:numFmt w:val="bullet"/>
      <w:lvlText w:val=""/>
      <w:lvlJc w:val="left"/>
      <w:pPr>
        <w:ind w:left="720" w:hanging="360"/>
      </w:pPr>
      <w:rPr>
        <w:rFonts w:ascii="Symbol" w:hAnsi="Symbol" w:hint="default"/>
      </w:rPr>
    </w:lvl>
    <w:lvl w:ilvl="1" w:tplc="CBC84BF2" w:tentative="1">
      <w:start w:val="1"/>
      <w:numFmt w:val="bullet"/>
      <w:lvlText w:val="o"/>
      <w:lvlJc w:val="left"/>
      <w:pPr>
        <w:ind w:left="1440" w:hanging="360"/>
      </w:pPr>
      <w:rPr>
        <w:rFonts w:ascii="Courier New" w:hAnsi="Courier New" w:cs="Courier New" w:hint="default"/>
      </w:rPr>
    </w:lvl>
    <w:lvl w:ilvl="2" w:tplc="17208E4C" w:tentative="1">
      <w:start w:val="1"/>
      <w:numFmt w:val="bullet"/>
      <w:lvlText w:val=""/>
      <w:lvlJc w:val="left"/>
      <w:pPr>
        <w:ind w:left="2160" w:hanging="360"/>
      </w:pPr>
      <w:rPr>
        <w:rFonts w:ascii="Wingdings" w:hAnsi="Wingdings" w:hint="default"/>
      </w:rPr>
    </w:lvl>
    <w:lvl w:ilvl="3" w:tplc="A552BFAA" w:tentative="1">
      <w:start w:val="1"/>
      <w:numFmt w:val="bullet"/>
      <w:lvlText w:val=""/>
      <w:lvlJc w:val="left"/>
      <w:pPr>
        <w:ind w:left="2880" w:hanging="360"/>
      </w:pPr>
      <w:rPr>
        <w:rFonts w:ascii="Symbol" w:hAnsi="Symbol" w:hint="default"/>
      </w:rPr>
    </w:lvl>
    <w:lvl w:ilvl="4" w:tplc="52B456C4" w:tentative="1">
      <w:start w:val="1"/>
      <w:numFmt w:val="bullet"/>
      <w:lvlText w:val="o"/>
      <w:lvlJc w:val="left"/>
      <w:pPr>
        <w:ind w:left="3600" w:hanging="360"/>
      </w:pPr>
      <w:rPr>
        <w:rFonts w:ascii="Courier New" w:hAnsi="Courier New" w:cs="Courier New" w:hint="default"/>
      </w:rPr>
    </w:lvl>
    <w:lvl w:ilvl="5" w:tplc="FDF2AF62" w:tentative="1">
      <w:start w:val="1"/>
      <w:numFmt w:val="bullet"/>
      <w:lvlText w:val=""/>
      <w:lvlJc w:val="left"/>
      <w:pPr>
        <w:ind w:left="4320" w:hanging="360"/>
      </w:pPr>
      <w:rPr>
        <w:rFonts w:ascii="Wingdings" w:hAnsi="Wingdings" w:hint="default"/>
      </w:rPr>
    </w:lvl>
    <w:lvl w:ilvl="6" w:tplc="C84A3F4A" w:tentative="1">
      <w:start w:val="1"/>
      <w:numFmt w:val="bullet"/>
      <w:lvlText w:val=""/>
      <w:lvlJc w:val="left"/>
      <w:pPr>
        <w:ind w:left="5040" w:hanging="360"/>
      </w:pPr>
      <w:rPr>
        <w:rFonts w:ascii="Symbol" w:hAnsi="Symbol" w:hint="default"/>
      </w:rPr>
    </w:lvl>
    <w:lvl w:ilvl="7" w:tplc="54941F58" w:tentative="1">
      <w:start w:val="1"/>
      <w:numFmt w:val="bullet"/>
      <w:lvlText w:val="o"/>
      <w:lvlJc w:val="left"/>
      <w:pPr>
        <w:ind w:left="5760" w:hanging="360"/>
      </w:pPr>
      <w:rPr>
        <w:rFonts w:ascii="Courier New" w:hAnsi="Courier New" w:cs="Courier New" w:hint="default"/>
      </w:rPr>
    </w:lvl>
    <w:lvl w:ilvl="8" w:tplc="E6A61C12" w:tentative="1">
      <w:start w:val="1"/>
      <w:numFmt w:val="bullet"/>
      <w:lvlText w:val=""/>
      <w:lvlJc w:val="left"/>
      <w:pPr>
        <w:ind w:left="6480" w:hanging="360"/>
      </w:pPr>
      <w:rPr>
        <w:rFonts w:ascii="Wingdings" w:hAnsi="Wingdings" w:hint="default"/>
      </w:rPr>
    </w:lvl>
  </w:abstractNum>
  <w:abstractNum w:abstractNumId="17" w15:restartNumberingAfterBreak="0">
    <w:nsid w:val="2F94744A"/>
    <w:multiLevelType w:val="hybridMultilevel"/>
    <w:tmpl w:val="15F6DA18"/>
    <w:lvl w:ilvl="0" w:tplc="16E00F58">
      <w:start w:val="1"/>
      <w:numFmt w:val="bullet"/>
      <w:lvlText w:val=""/>
      <w:lvlJc w:val="left"/>
      <w:pPr>
        <w:ind w:left="720" w:hanging="360"/>
      </w:pPr>
      <w:rPr>
        <w:rFonts w:ascii="Symbol" w:hAnsi="Symbol" w:hint="default"/>
      </w:rPr>
    </w:lvl>
    <w:lvl w:ilvl="1" w:tplc="EE1C4FB8" w:tentative="1">
      <w:start w:val="1"/>
      <w:numFmt w:val="bullet"/>
      <w:lvlText w:val="o"/>
      <w:lvlJc w:val="left"/>
      <w:pPr>
        <w:ind w:left="1440" w:hanging="360"/>
      </w:pPr>
      <w:rPr>
        <w:rFonts w:ascii="Courier New" w:hAnsi="Courier New" w:cs="Courier New" w:hint="default"/>
      </w:rPr>
    </w:lvl>
    <w:lvl w:ilvl="2" w:tplc="B20E735C" w:tentative="1">
      <w:start w:val="1"/>
      <w:numFmt w:val="bullet"/>
      <w:lvlText w:val=""/>
      <w:lvlJc w:val="left"/>
      <w:pPr>
        <w:ind w:left="2160" w:hanging="360"/>
      </w:pPr>
      <w:rPr>
        <w:rFonts w:ascii="Wingdings" w:hAnsi="Wingdings" w:hint="default"/>
      </w:rPr>
    </w:lvl>
    <w:lvl w:ilvl="3" w:tplc="1C845EE2" w:tentative="1">
      <w:start w:val="1"/>
      <w:numFmt w:val="bullet"/>
      <w:lvlText w:val=""/>
      <w:lvlJc w:val="left"/>
      <w:pPr>
        <w:ind w:left="2880" w:hanging="360"/>
      </w:pPr>
      <w:rPr>
        <w:rFonts w:ascii="Symbol" w:hAnsi="Symbol" w:hint="default"/>
      </w:rPr>
    </w:lvl>
    <w:lvl w:ilvl="4" w:tplc="6B9A84D0" w:tentative="1">
      <w:start w:val="1"/>
      <w:numFmt w:val="bullet"/>
      <w:lvlText w:val="o"/>
      <w:lvlJc w:val="left"/>
      <w:pPr>
        <w:ind w:left="3600" w:hanging="360"/>
      </w:pPr>
      <w:rPr>
        <w:rFonts w:ascii="Courier New" w:hAnsi="Courier New" w:cs="Courier New" w:hint="default"/>
      </w:rPr>
    </w:lvl>
    <w:lvl w:ilvl="5" w:tplc="A88692AC" w:tentative="1">
      <w:start w:val="1"/>
      <w:numFmt w:val="bullet"/>
      <w:lvlText w:val=""/>
      <w:lvlJc w:val="left"/>
      <w:pPr>
        <w:ind w:left="4320" w:hanging="360"/>
      </w:pPr>
      <w:rPr>
        <w:rFonts w:ascii="Wingdings" w:hAnsi="Wingdings" w:hint="default"/>
      </w:rPr>
    </w:lvl>
    <w:lvl w:ilvl="6" w:tplc="54C6B5C0" w:tentative="1">
      <w:start w:val="1"/>
      <w:numFmt w:val="bullet"/>
      <w:lvlText w:val=""/>
      <w:lvlJc w:val="left"/>
      <w:pPr>
        <w:ind w:left="5040" w:hanging="360"/>
      </w:pPr>
      <w:rPr>
        <w:rFonts w:ascii="Symbol" w:hAnsi="Symbol" w:hint="default"/>
      </w:rPr>
    </w:lvl>
    <w:lvl w:ilvl="7" w:tplc="3466AF48" w:tentative="1">
      <w:start w:val="1"/>
      <w:numFmt w:val="bullet"/>
      <w:lvlText w:val="o"/>
      <w:lvlJc w:val="left"/>
      <w:pPr>
        <w:ind w:left="5760" w:hanging="360"/>
      </w:pPr>
      <w:rPr>
        <w:rFonts w:ascii="Courier New" w:hAnsi="Courier New" w:cs="Courier New" w:hint="default"/>
      </w:rPr>
    </w:lvl>
    <w:lvl w:ilvl="8" w:tplc="DDAA7C78" w:tentative="1">
      <w:start w:val="1"/>
      <w:numFmt w:val="bullet"/>
      <w:lvlText w:val=""/>
      <w:lvlJc w:val="left"/>
      <w:pPr>
        <w:ind w:left="6480" w:hanging="360"/>
      </w:pPr>
      <w:rPr>
        <w:rFonts w:ascii="Wingdings" w:hAnsi="Wingdings" w:hint="default"/>
      </w:rPr>
    </w:lvl>
  </w:abstractNum>
  <w:abstractNum w:abstractNumId="18" w15:restartNumberingAfterBreak="0">
    <w:nsid w:val="3DBE6F35"/>
    <w:multiLevelType w:val="multilevel"/>
    <w:tmpl w:val="A02E932A"/>
    <w:numStyleLink w:val="BulletsAgency"/>
  </w:abstractNum>
  <w:abstractNum w:abstractNumId="19" w15:restartNumberingAfterBreak="0">
    <w:nsid w:val="3E557D1E"/>
    <w:multiLevelType w:val="multilevel"/>
    <w:tmpl w:val="A02E932A"/>
    <w:numStyleLink w:val="BulletsAgency"/>
  </w:abstractNum>
  <w:abstractNum w:abstractNumId="20" w15:restartNumberingAfterBreak="0">
    <w:nsid w:val="3F76650C"/>
    <w:multiLevelType w:val="multilevel"/>
    <w:tmpl w:val="A02E932A"/>
    <w:numStyleLink w:val="BulletsAgency"/>
  </w:abstractNum>
  <w:abstractNum w:abstractNumId="21" w15:restartNumberingAfterBreak="0">
    <w:nsid w:val="4A3A4BB3"/>
    <w:multiLevelType w:val="multilevel"/>
    <w:tmpl w:val="A02E932A"/>
    <w:numStyleLink w:val="BulletsAgency"/>
  </w:abstractNum>
  <w:abstractNum w:abstractNumId="22" w15:restartNumberingAfterBreak="0">
    <w:nsid w:val="4BD57FBB"/>
    <w:multiLevelType w:val="multilevel"/>
    <w:tmpl w:val="A02E932A"/>
    <w:numStyleLink w:val="BulletsAgency"/>
  </w:abstractNum>
  <w:abstractNum w:abstractNumId="23" w15:restartNumberingAfterBreak="0">
    <w:nsid w:val="4CB463C7"/>
    <w:multiLevelType w:val="multilevel"/>
    <w:tmpl w:val="A02E932A"/>
    <w:numStyleLink w:val="BulletsAgency"/>
  </w:abstractNum>
  <w:abstractNum w:abstractNumId="24" w15:restartNumberingAfterBreak="0">
    <w:nsid w:val="4F4E17BC"/>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5" w15:restartNumberingAfterBreak="0">
    <w:nsid w:val="51E21733"/>
    <w:multiLevelType w:val="multilevel"/>
    <w:tmpl w:val="F492327C"/>
    <w:lvl w:ilvl="0">
      <w:start w:val="1"/>
      <w:numFmt w:val="decimal"/>
      <w:pStyle w:val="Heading1Agency"/>
      <w:suff w:val="space"/>
      <w:lvlText w:val="%1. "/>
      <w:lvlJc w:val="left"/>
      <w:pPr>
        <w:ind w:left="0" w:firstLine="0"/>
      </w:pPr>
      <w:rPr>
        <w:rFonts w:hint="default"/>
        <w:b/>
        <w:bCs/>
      </w:rPr>
    </w:lvl>
    <w:lvl w:ilvl="1">
      <w:start w:val="1"/>
      <w:numFmt w:val="decimal"/>
      <w:pStyle w:val="Heading2Agency"/>
      <w:suff w:val="space"/>
      <w:lvlText w:val="%1.%2. "/>
      <w:lvlJc w:val="left"/>
      <w:pPr>
        <w:ind w:left="-284" w:firstLine="0"/>
      </w:pPr>
      <w:rPr>
        <w:rFonts w:hint="default"/>
        <w:b/>
        <w:bCs/>
      </w:rPr>
    </w:lvl>
    <w:lvl w:ilvl="2">
      <w:start w:val="1"/>
      <w:numFmt w:val="decimal"/>
      <w:pStyle w:val="Heading3Agency"/>
      <w:suff w:val="space"/>
      <w:lvlText w:val="%1.%2.%3. "/>
      <w:lvlJc w:val="left"/>
      <w:pPr>
        <w:ind w:left="-284" w:firstLine="0"/>
      </w:pPr>
      <w:rPr>
        <w:rFonts w:hint="default"/>
      </w:rPr>
    </w:lvl>
    <w:lvl w:ilvl="3">
      <w:start w:val="1"/>
      <w:numFmt w:val="decimal"/>
      <w:pStyle w:val="Heading4Agency"/>
      <w:isLgl/>
      <w:suff w:val="space"/>
      <w:lvlText w:val="%1.%2.%3.%4. "/>
      <w:lvlJc w:val="left"/>
      <w:pPr>
        <w:ind w:left="-284" w:firstLine="0"/>
      </w:pPr>
      <w:rPr>
        <w:rFonts w:hint="default"/>
      </w:rPr>
    </w:lvl>
    <w:lvl w:ilvl="4">
      <w:start w:val="1"/>
      <w:numFmt w:val="decimal"/>
      <w:pStyle w:val="Heading5Agency"/>
      <w:suff w:val="space"/>
      <w:lvlText w:val="%1.%2.%3.%4.%5. "/>
      <w:lvlJc w:val="left"/>
      <w:pPr>
        <w:ind w:left="-284" w:firstLine="0"/>
      </w:pPr>
      <w:rPr>
        <w:rFonts w:hint="default"/>
      </w:rPr>
    </w:lvl>
    <w:lvl w:ilvl="5">
      <w:start w:val="1"/>
      <w:numFmt w:val="decimal"/>
      <w:pStyle w:val="Heading6Agency"/>
      <w:suff w:val="space"/>
      <w:lvlText w:val="%1.%2.%3.%4.%5.%6. "/>
      <w:lvlJc w:val="left"/>
      <w:pPr>
        <w:ind w:left="-284" w:firstLine="0"/>
      </w:pPr>
      <w:rPr>
        <w:rFonts w:hint="default"/>
      </w:rPr>
    </w:lvl>
    <w:lvl w:ilvl="6">
      <w:start w:val="1"/>
      <w:numFmt w:val="decimal"/>
      <w:pStyle w:val="Heading7Agency"/>
      <w:suff w:val="space"/>
      <w:lvlText w:val="%1.%2.%3.%4.%5.%6.%7. "/>
      <w:lvlJc w:val="left"/>
      <w:pPr>
        <w:ind w:left="-284" w:firstLine="0"/>
      </w:pPr>
      <w:rPr>
        <w:rFonts w:hint="default"/>
      </w:rPr>
    </w:lvl>
    <w:lvl w:ilvl="7">
      <w:start w:val="1"/>
      <w:numFmt w:val="decimal"/>
      <w:pStyle w:val="Heading8Agency"/>
      <w:suff w:val="space"/>
      <w:lvlText w:val="%1.%2.%3.%4.%5.%6.%7.%8. "/>
      <w:lvlJc w:val="left"/>
      <w:pPr>
        <w:ind w:left="-284" w:firstLine="0"/>
      </w:pPr>
      <w:rPr>
        <w:rFonts w:hint="default"/>
      </w:rPr>
    </w:lvl>
    <w:lvl w:ilvl="8">
      <w:start w:val="1"/>
      <w:numFmt w:val="decimal"/>
      <w:pStyle w:val="Heading9Agency"/>
      <w:suff w:val="space"/>
      <w:lvlText w:val="%1.%2.%3.%4.%5.%6.%7.%8.%9. "/>
      <w:lvlJc w:val="left"/>
      <w:pPr>
        <w:ind w:left="-284" w:firstLine="0"/>
      </w:pPr>
      <w:rPr>
        <w:rFonts w:hint="default"/>
      </w:rPr>
    </w:lvl>
  </w:abstractNum>
  <w:abstractNum w:abstractNumId="26" w15:restartNumberingAfterBreak="0">
    <w:nsid w:val="55ED3458"/>
    <w:multiLevelType w:val="hybridMultilevel"/>
    <w:tmpl w:val="90D4A6AE"/>
    <w:lvl w:ilvl="0" w:tplc="54D6EE20">
      <w:start w:val="1"/>
      <w:numFmt w:val="bullet"/>
      <w:lvlText w:val=""/>
      <w:lvlJc w:val="left"/>
      <w:pPr>
        <w:ind w:left="720" w:hanging="360"/>
      </w:pPr>
      <w:rPr>
        <w:rFonts w:ascii="Symbol" w:hAnsi="Symbol" w:hint="default"/>
      </w:rPr>
    </w:lvl>
    <w:lvl w:ilvl="1" w:tplc="E67CA936" w:tentative="1">
      <w:start w:val="1"/>
      <w:numFmt w:val="bullet"/>
      <w:lvlText w:val="o"/>
      <w:lvlJc w:val="left"/>
      <w:pPr>
        <w:ind w:left="1440" w:hanging="360"/>
      </w:pPr>
      <w:rPr>
        <w:rFonts w:ascii="Courier New" w:hAnsi="Courier New" w:cs="Courier New" w:hint="default"/>
      </w:rPr>
    </w:lvl>
    <w:lvl w:ilvl="2" w:tplc="0922D9F6" w:tentative="1">
      <w:start w:val="1"/>
      <w:numFmt w:val="bullet"/>
      <w:lvlText w:val=""/>
      <w:lvlJc w:val="left"/>
      <w:pPr>
        <w:ind w:left="2160" w:hanging="360"/>
      </w:pPr>
      <w:rPr>
        <w:rFonts w:ascii="Wingdings" w:hAnsi="Wingdings" w:hint="default"/>
      </w:rPr>
    </w:lvl>
    <w:lvl w:ilvl="3" w:tplc="5ECC4BAA" w:tentative="1">
      <w:start w:val="1"/>
      <w:numFmt w:val="bullet"/>
      <w:lvlText w:val=""/>
      <w:lvlJc w:val="left"/>
      <w:pPr>
        <w:ind w:left="2880" w:hanging="360"/>
      </w:pPr>
      <w:rPr>
        <w:rFonts w:ascii="Symbol" w:hAnsi="Symbol" w:hint="default"/>
      </w:rPr>
    </w:lvl>
    <w:lvl w:ilvl="4" w:tplc="42284C04" w:tentative="1">
      <w:start w:val="1"/>
      <w:numFmt w:val="bullet"/>
      <w:lvlText w:val="o"/>
      <w:lvlJc w:val="left"/>
      <w:pPr>
        <w:ind w:left="3600" w:hanging="360"/>
      </w:pPr>
      <w:rPr>
        <w:rFonts w:ascii="Courier New" w:hAnsi="Courier New" w:cs="Courier New" w:hint="default"/>
      </w:rPr>
    </w:lvl>
    <w:lvl w:ilvl="5" w:tplc="B9660BDE" w:tentative="1">
      <w:start w:val="1"/>
      <w:numFmt w:val="bullet"/>
      <w:lvlText w:val=""/>
      <w:lvlJc w:val="left"/>
      <w:pPr>
        <w:ind w:left="4320" w:hanging="360"/>
      </w:pPr>
      <w:rPr>
        <w:rFonts w:ascii="Wingdings" w:hAnsi="Wingdings" w:hint="default"/>
      </w:rPr>
    </w:lvl>
    <w:lvl w:ilvl="6" w:tplc="88E41764" w:tentative="1">
      <w:start w:val="1"/>
      <w:numFmt w:val="bullet"/>
      <w:lvlText w:val=""/>
      <w:lvlJc w:val="left"/>
      <w:pPr>
        <w:ind w:left="5040" w:hanging="360"/>
      </w:pPr>
      <w:rPr>
        <w:rFonts w:ascii="Symbol" w:hAnsi="Symbol" w:hint="default"/>
      </w:rPr>
    </w:lvl>
    <w:lvl w:ilvl="7" w:tplc="D9AC1C84" w:tentative="1">
      <w:start w:val="1"/>
      <w:numFmt w:val="bullet"/>
      <w:lvlText w:val="o"/>
      <w:lvlJc w:val="left"/>
      <w:pPr>
        <w:ind w:left="5760" w:hanging="360"/>
      </w:pPr>
      <w:rPr>
        <w:rFonts w:ascii="Courier New" w:hAnsi="Courier New" w:cs="Courier New" w:hint="default"/>
      </w:rPr>
    </w:lvl>
    <w:lvl w:ilvl="8" w:tplc="687E3AF8" w:tentative="1">
      <w:start w:val="1"/>
      <w:numFmt w:val="bullet"/>
      <w:lvlText w:val=""/>
      <w:lvlJc w:val="left"/>
      <w:pPr>
        <w:ind w:left="6480" w:hanging="360"/>
      </w:pPr>
      <w:rPr>
        <w:rFonts w:ascii="Wingdings" w:hAnsi="Wingdings" w:hint="default"/>
      </w:rPr>
    </w:lvl>
  </w:abstractNum>
  <w:abstractNum w:abstractNumId="27" w15:restartNumberingAfterBreak="0">
    <w:nsid w:val="587417BC"/>
    <w:multiLevelType w:val="hybridMultilevel"/>
    <w:tmpl w:val="7B2A763E"/>
    <w:lvl w:ilvl="0" w:tplc="9BF6D1A6">
      <w:start w:val="1"/>
      <w:numFmt w:val="bullet"/>
      <w:lvlText w:val=""/>
      <w:lvlJc w:val="left"/>
      <w:pPr>
        <w:ind w:left="770" w:hanging="360"/>
      </w:pPr>
      <w:rPr>
        <w:rFonts w:ascii="Symbol" w:hAnsi="Symbol" w:hint="default"/>
      </w:rPr>
    </w:lvl>
    <w:lvl w:ilvl="1" w:tplc="69FC6E80" w:tentative="1">
      <w:start w:val="1"/>
      <w:numFmt w:val="bullet"/>
      <w:lvlText w:val="o"/>
      <w:lvlJc w:val="left"/>
      <w:pPr>
        <w:ind w:left="1490" w:hanging="360"/>
      </w:pPr>
      <w:rPr>
        <w:rFonts w:ascii="Courier New" w:hAnsi="Courier New" w:cs="Courier New" w:hint="default"/>
      </w:rPr>
    </w:lvl>
    <w:lvl w:ilvl="2" w:tplc="A7285BB8" w:tentative="1">
      <w:start w:val="1"/>
      <w:numFmt w:val="bullet"/>
      <w:lvlText w:val=""/>
      <w:lvlJc w:val="left"/>
      <w:pPr>
        <w:ind w:left="2210" w:hanging="360"/>
      </w:pPr>
      <w:rPr>
        <w:rFonts w:ascii="Wingdings" w:hAnsi="Wingdings" w:hint="default"/>
      </w:rPr>
    </w:lvl>
    <w:lvl w:ilvl="3" w:tplc="27FC5AA2" w:tentative="1">
      <w:start w:val="1"/>
      <w:numFmt w:val="bullet"/>
      <w:lvlText w:val=""/>
      <w:lvlJc w:val="left"/>
      <w:pPr>
        <w:ind w:left="2930" w:hanging="360"/>
      </w:pPr>
      <w:rPr>
        <w:rFonts w:ascii="Symbol" w:hAnsi="Symbol" w:hint="default"/>
      </w:rPr>
    </w:lvl>
    <w:lvl w:ilvl="4" w:tplc="5B2C0C4E" w:tentative="1">
      <w:start w:val="1"/>
      <w:numFmt w:val="bullet"/>
      <w:lvlText w:val="o"/>
      <w:lvlJc w:val="left"/>
      <w:pPr>
        <w:ind w:left="3650" w:hanging="360"/>
      </w:pPr>
      <w:rPr>
        <w:rFonts w:ascii="Courier New" w:hAnsi="Courier New" w:cs="Courier New" w:hint="default"/>
      </w:rPr>
    </w:lvl>
    <w:lvl w:ilvl="5" w:tplc="4F420934" w:tentative="1">
      <w:start w:val="1"/>
      <w:numFmt w:val="bullet"/>
      <w:lvlText w:val=""/>
      <w:lvlJc w:val="left"/>
      <w:pPr>
        <w:ind w:left="4370" w:hanging="360"/>
      </w:pPr>
      <w:rPr>
        <w:rFonts w:ascii="Wingdings" w:hAnsi="Wingdings" w:hint="default"/>
      </w:rPr>
    </w:lvl>
    <w:lvl w:ilvl="6" w:tplc="64D48B46" w:tentative="1">
      <w:start w:val="1"/>
      <w:numFmt w:val="bullet"/>
      <w:lvlText w:val=""/>
      <w:lvlJc w:val="left"/>
      <w:pPr>
        <w:ind w:left="5090" w:hanging="360"/>
      </w:pPr>
      <w:rPr>
        <w:rFonts w:ascii="Symbol" w:hAnsi="Symbol" w:hint="default"/>
      </w:rPr>
    </w:lvl>
    <w:lvl w:ilvl="7" w:tplc="7FB6CC4C" w:tentative="1">
      <w:start w:val="1"/>
      <w:numFmt w:val="bullet"/>
      <w:lvlText w:val="o"/>
      <w:lvlJc w:val="left"/>
      <w:pPr>
        <w:ind w:left="5810" w:hanging="360"/>
      </w:pPr>
      <w:rPr>
        <w:rFonts w:ascii="Courier New" w:hAnsi="Courier New" w:cs="Courier New" w:hint="default"/>
      </w:rPr>
    </w:lvl>
    <w:lvl w:ilvl="8" w:tplc="28188A5A" w:tentative="1">
      <w:start w:val="1"/>
      <w:numFmt w:val="bullet"/>
      <w:lvlText w:val=""/>
      <w:lvlJc w:val="left"/>
      <w:pPr>
        <w:ind w:left="6530" w:hanging="360"/>
      </w:pPr>
      <w:rPr>
        <w:rFonts w:ascii="Wingdings" w:hAnsi="Wingdings" w:hint="default"/>
      </w:rPr>
    </w:lvl>
  </w:abstractNum>
  <w:abstractNum w:abstractNumId="28" w15:restartNumberingAfterBreak="0">
    <w:nsid w:val="58C53FB3"/>
    <w:multiLevelType w:val="multilevel"/>
    <w:tmpl w:val="A02E932A"/>
    <w:numStyleLink w:val="BulletsAgency"/>
  </w:abstractNum>
  <w:abstractNum w:abstractNumId="29" w15:restartNumberingAfterBreak="0">
    <w:nsid w:val="591E2B56"/>
    <w:multiLevelType w:val="multilevel"/>
    <w:tmpl w:val="A02E932A"/>
    <w:numStyleLink w:val="BulletsAgency"/>
  </w:abstractNum>
  <w:abstractNum w:abstractNumId="30" w15:restartNumberingAfterBreak="0">
    <w:nsid w:val="59A96A89"/>
    <w:multiLevelType w:val="multilevel"/>
    <w:tmpl w:val="7614763A"/>
    <w:numStyleLink w:val="NumberlistAgency"/>
  </w:abstractNum>
  <w:abstractNum w:abstractNumId="31" w15:restartNumberingAfterBreak="0">
    <w:nsid w:val="5A3C69B6"/>
    <w:multiLevelType w:val="multilevel"/>
    <w:tmpl w:val="A02E932A"/>
    <w:numStyleLink w:val="BulletsAgency"/>
  </w:abstractNum>
  <w:abstractNum w:abstractNumId="32" w15:restartNumberingAfterBreak="0">
    <w:nsid w:val="5FC00F72"/>
    <w:multiLevelType w:val="multilevel"/>
    <w:tmpl w:val="A02E932A"/>
    <w:numStyleLink w:val="BulletsAgency"/>
  </w:abstractNum>
  <w:abstractNum w:abstractNumId="33" w15:restartNumberingAfterBreak="0">
    <w:nsid w:val="673E01D3"/>
    <w:multiLevelType w:val="multilevel"/>
    <w:tmpl w:val="A02E932A"/>
    <w:numStyleLink w:val="BulletsAgency"/>
  </w:abstractNum>
  <w:abstractNum w:abstractNumId="34" w15:restartNumberingAfterBreak="0">
    <w:nsid w:val="69D02B78"/>
    <w:multiLevelType w:val="multilevel"/>
    <w:tmpl w:val="E92A73DA"/>
    <w:lvl w:ilvl="0">
      <w:start w:val="1"/>
      <w:numFmt w:val="decimal"/>
      <w:pStyle w:val="HPRAHeadingL1"/>
      <w:lvlText w:val="%1"/>
      <w:lvlJc w:val="left"/>
      <w:pPr>
        <w:ind w:left="360" w:hanging="360"/>
      </w:pPr>
      <w:rPr>
        <w:rFonts w:asciiTheme="majorHAnsi" w:hAnsiTheme="majorHAnsi" w:hint="default"/>
        <w:b/>
        <w:color w:val="FFC000" w:themeColor="accent4"/>
        <w:sz w:val="20"/>
      </w:rPr>
    </w:lvl>
    <w:lvl w:ilvl="1">
      <w:start w:val="1"/>
      <w:numFmt w:val="decimal"/>
      <w:pStyle w:val="HPRAHeadingL2"/>
      <w:lvlText w:val="%1.%2"/>
      <w:lvlJc w:val="left"/>
      <w:pPr>
        <w:ind w:left="644" w:hanging="360"/>
      </w:pPr>
      <w:rPr>
        <w:rFonts w:asciiTheme="majorHAnsi" w:hAnsiTheme="majorHAnsi" w:hint="default"/>
        <w:b/>
        <w:color w:val="FFC000" w:themeColor="accent4"/>
        <w:sz w:val="20"/>
      </w:rPr>
    </w:lvl>
    <w:lvl w:ilvl="2">
      <w:start w:val="1"/>
      <w:numFmt w:val="decimal"/>
      <w:pStyle w:val="HPRAHeadingL3"/>
      <w:lvlText w:val="%1.%2.%3"/>
      <w:lvlJc w:val="left"/>
      <w:pPr>
        <w:ind w:left="720" w:hanging="720"/>
      </w:pPr>
      <w:rPr>
        <w:rFonts w:asciiTheme="minorHAnsi" w:hAnsiTheme="minorHAnsi" w:hint="default"/>
        <w:color w:val="FFC000" w:themeColor="accent4"/>
        <w:sz w:val="20"/>
      </w:rPr>
    </w:lvl>
    <w:lvl w:ilvl="3">
      <w:start w:val="1"/>
      <w:numFmt w:val="decimal"/>
      <w:pStyle w:val="HPRABodyTextL4"/>
      <w:lvlText w:val="%1.%2.%3.%4"/>
      <w:lvlJc w:val="left"/>
      <w:pPr>
        <w:ind w:left="720" w:hanging="720"/>
      </w:pPr>
      <w:rPr>
        <w:rFonts w:asciiTheme="minorHAnsi" w:hAnsiTheme="minorHAnsi" w:hint="default"/>
        <w:color w:val="44546A"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487D55"/>
    <w:multiLevelType w:val="multilevel"/>
    <w:tmpl w:val="A02E932A"/>
    <w:numStyleLink w:val="BulletsAgency"/>
  </w:abstractNum>
  <w:abstractNum w:abstractNumId="36" w15:restartNumberingAfterBreak="0">
    <w:nsid w:val="71064D30"/>
    <w:multiLevelType w:val="multilevel"/>
    <w:tmpl w:val="A02E932A"/>
    <w:numStyleLink w:val="BulletsAgency"/>
  </w:abstractNum>
  <w:abstractNum w:abstractNumId="37" w15:restartNumberingAfterBreak="0">
    <w:nsid w:val="717F75F7"/>
    <w:multiLevelType w:val="multilevel"/>
    <w:tmpl w:val="A02E932A"/>
    <w:numStyleLink w:val="BulletsAgency"/>
  </w:abstractNum>
  <w:abstractNum w:abstractNumId="38" w15:restartNumberingAfterBreak="0">
    <w:nsid w:val="76BF49DC"/>
    <w:multiLevelType w:val="multilevel"/>
    <w:tmpl w:val="A02E932A"/>
    <w:numStyleLink w:val="BulletsAgency"/>
  </w:abstractNum>
  <w:abstractNum w:abstractNumId="39" w15:restartNumberingAfterBreak="0">
    <w:nsid w:val="78D72112"/>
    <w:multiLevelType w:val="hybridMultilevel"/>
    <w:tmpl w:val="BD62F03A"/>
    <w:lvl w:ilvl="0" w:tplc="A32AFC1C">
      <w:start w:val="1"/>
      <w:numFmt w:val="bullet"/>
      <w:lvlText w:val=""/>
      <w:lvlJc w:val="left"/>
      <w:pPr>
        <w:ind w:left="720" w:hanging="360"/>
      </w:pPr>
      <w:rPr>
        <w:rFonts w:ascii="Symbol" w:hAnsi="Symbol" w:hint="default"/>
      </w:rPr>
    </w:lvl>
    <w:lvl w:ilvl="1" w:tplc="7B6C6744" w:tentative="1">
      <w:start w:val="1"/>
      <w:numFmt w:val="bullet"/>
      <w:lvlText w:val="o"/>
      <w:lvlJc w:val="left"/>
      <w:pPr>
        <w:ind w:left="1440" w:hanging="360"/>
      </w:pPr>
      <w:rPr>
        <w:rFonts w:ascii="Courier New" w:hAnsi="Courier New" w:cs="Courier New" w:hint="default"/>
      </w:rPr>
    </w:lvl>
    <w:lvl w:ilvl="2" w:tplc="320C79C0" w:tentative="1">
      <w:start w:val="1"/>
      <w:numFmt w:val="bullet"/>
      <w:lvlText w:val=""/>
      <w:lvlJc w:val="left"/>
      <w:pPr>
        <w:ind w:left="2160" w:hanging="360"/>
      </w:pPr>
      <w:rPr>
        <w:rFonts w:ascii="Wingdings" w:hAnsi="Wingdings" w:hint="default"/>
      </w:rPr>
    </w:lvl>
    <w:lvl w:ilvl="3" w:tplc="3AB8FBE2" w:tentative="1">
      <w:start w:val="1"/>
      <w:numFmt w:val="bullet"/>
      <w:lvlText w:val=""/>
      <w:lvlJc w:val="left"/>
      <w:pPr>
        <w:ind w:left="2880" w:hanging="360"/>
      </w:pPr>
      <w:rPr>
        <w:rFonts w:ascii="Symbol" w:hAnsi="Symbol" w:hint="default"/>
      </w:rPr>
    </w:lvl>
    <w:lvl w:ilvl="4" w:tplc="D9A632EC" w:tentative="1">
      <w:start w:val="1"/>
      <w:numFmt w:val="bullet"/>
      <w:lvlText w:val="o"/>
      <w:lvlJc w:val="left"/>
      <w:pPr>
        <w:ind w:left="3600" w:hanging="360"/>
      </w:pPr>
      <w:rPr>
        <w:rFonts w:ascii="Courier New" w:hAnsi="Courier New" w:cs="Courier New" w:hint="default"/>
      </w:rPr>
    </w:lvl>
    <w:lvl w:ilvl="5" w:tplc="EEC244F0" w:tentative="1">
      <w:start w:val="1"/>
      <w:numFmt w:val="bullet"/>
      <w:lvlText w:val=""/>
      <w:lvlJc w:val="left"/>
      <w:pPr>
        <w:ind w:left="4320" w:hanging="360"/>
      </w:pPr>
      <w:rPr>
        <w:rFonts w:ascii="Wingdings" w:hAnsi="Wingdings" w:hint="default"/>
      </w:rPr>
    </w:lvl>
    <w:lvl w:ilvl="6" w:tplc="26EC888A" w:tentative="1">
      <w:start w:val="1"/>
      <w:numFmt w:val="bullet"/>
      <w:lvlText w:val=""/>
      <w:lvlJc w:val="left"/>
      <w:pPr>
        <w:ind w:left="5040" w:hanging="360"/>
      </w:pPr>
      <w:rPr>
        <w:rFonts w:ascii="Symbol" w:hAnsi="Symbol" w:hint="default"/>
      </w:rPr>
    </w:lvl>
    <w:lvl w:ilvl="7" w:tplc="94CCDAD0" w:tentative="1">
      <w:start w:val="1"/>
      <w:numFmt w:val="bullet"/>
      <w:lvlText w:val="o"/>
      <w:lvlJc w:val="left"/>
      <w:pPr>
        <w:ind w:left="5760" w:hanging="360"/>
      </w:pPr>
      <w:rPr>
        <w:rFonts w:ascii="Courier New" w:hAnsi="Courier New" w:cs="Courier New" w:hint="default"/>
      </w:rPr>
    </w:lvl>
    <w:lvl w:ilvl="8" w:tplc="0A965840" w:tentative="1">
      <w:start w:val="1"/>
      <w:numFmt w:val="bullet"/>
      <w:lvlText w:val=""/>
      <w:lvlJc w:val="left"/>
      <w:pPr>
        <w:ind w:left="6480" w:hanging="360"/>
      </w:pPr>
      <w:rPr>
        <w:rFonts w:ascii="Wingdings" w:hAnsi="Wingdings" w:hint="default"/>
      </w:rPr>
    </w:lvl>
  </w:abstractNum>
  <w:abstractNum w:abstractNumId="40" w15:restartNumberingAfterBreak="0">
    <w:nsid w:val="7A3B023F"/>
    <w:multiLevelType w:val="hybridMultilevel"/>
    <w:tmpl w:val="CC5457F2"/>
    <w:lvl w:ilvl="0" w:tplc="85C69914">
      <w:start w:val="1"/>
      <w:numFmt w:val="bullet"/>
      <w:lvlText w:val=""/>
      <w:lvlJc w:val="left"/>
      <w:pPr>
        <w:ind w:left="720" w:hanging="360"/>
      </w:pPr>
      <w:rPr>
        <w:rFonts w:ascii="Symbol" w:hAnsi="Symbol" w:hint="default"/>
      </w:rPr>
    </w:lvl>
    <w:lvl w:ilvl="1" w:tplc="4378D0A2" w:tentative="1">
      <w:start w:val="1"/>
      <w:numFmt w:val="bullet"/>
      <w:lvlText w:val="o"/>
      <w:lvlJc w:val="left"/>
      <w:pPr>
        <w:ind w:left="1440" w:hanging="360"/>
      </w:pPr>
      <w:rPr>
        <w:rFonts w:ascii="Courier New" w:hAnsi="Courier New" w:cs="Courier New" w:hint="default"/>
      </w:rPr>
    </w:lvl>
    <w:lvl w:ilvl="2" w:tplc="5712BBB0" w:tentative="1">
      <w:start w:val="1"/>
      <w:numFmt w:val="bullet"/>
      <w:lvlText w:val=""/>
      <w:lvlJc w:val="left"/>
      <w:pPr>
        <w:ind w:left="2160" w:hanging="360"/>
      </w:pPr>
      <w:rPr>
        <w:rFonts w:ascii="Wingdings" w:hAnsi="Wingdings" w:hint="default"/>
      </w:rPr>
    </w:lvl>
    <w:lvl w:ilvl="3" w:tplc="E1D0A3CA" w:tentative="1">
      <w:start w:val="1"/>
      <w:numFmt w:val="bullet"/>
      <w:lvlText w:val=""/>
      <w:lvlJc w:val="left"/>
      <w:pPr>
        <w:ind w:left="2880" w:hanging="360"/>
      </w:pPr>
      <w:rPr>
        <w:rFonts w:ascii="Symbol" w:hAnsi="Symbol" w:hint="default"/>
      </w:rPr>
    </w:lvl>
    <w:lvl w:ilvl="4" w:tplc="294C905E" w:tentative="1">
      <w:start w:val="1"/>
      <w:numFmt w:val="bullet"/>
      <w:lvlText w:val="o"/>
      <w:lvlJc w:val="left"/>
      <w:pPr>
        <w:ind w:left="3600" w:hanging="360"/>
      </w:pPr>
      <w:rPr>
        <w:rFonts w:ascii="Courier New" w:hAnsi="Courier New" w:cs="Courier New" w:hint="default"/>
      </w:rPr>
    </w:lvl>
    <w:lvl w:ilvl="5" w:tplc="EB2C9D50" w:tentative="1">
      <w:start w:val="1"/>
      <w:numFmt w:val="bullet"/>
      <w:lvlText w:val=""/>
      <w:lvlJc w:val="left"/>
      <w:pPr>
        <w:ind w:left="4320" w:hanging="360"/>
      </w:pPr>
      <w:rPr>
        <w:rFonts w:ascii="Wingdings" w:hAnsi="Wingdings" w:hint="default"/>
      </w:rPr>
    </w:lvl>
    <w:lvl w:ilvl="6" w:tplc="B5A4DDC2" w:tentative="1">
      <w:start w:val="1"/>
      <w:numFmt w:val="bullet"/>
      <w:lvlText w:val=""/>
      <w:lvlJc w:val="left"/>
      <w:pPr>
        <w:ind w:left="5040" w:hanging="360"/>
      </w:pPr>
      <w:rPr>
        <w:rFonts w:ascii="Symbol" w:hAnsi="Symbol" w:hint="default"/>
      </w:rPr>
    </w:lvl>
    <w:lvl w:ilvl="7" w:tplc="F0E8B900" w:tentative="1">
      <w:start w:val="1"/>
      <w:numFmt w:val="bullet"/>
      <w:lvlText w:val="o"/>
      <w:lvlJc w:val="left"/>
      <w:pPr>
        <w:ind w:left="5760" w:hanging="360"/>
      </w:pPr>
      <w:rPr>
        <w:rFonts w:ascii="Courier New" w:hAnsi="Courier New" w:cs="Courier New" w:hint="default"/>
      </w:rPr>
    </w:lvl>
    <w:lvl w:ilvl="8" w:tplc="E2C65274" w:tentative="1">
      <w:start w:val="1"/>
      <w:numFmt w:val="bullet"/>
      <w:lvlText w:val=""/>
      <w:lvlJc w:val="left"/>
      <w:pPr>
        <w:ind w:left="6480" w:hanging="360"/>
      </w:pPr>
      <w:rPr>
        <w:rFonts w:ascii="Wingdings" w:hAnsi="Wingdings" w:hint="default"/>
      </w:rPr>
    </w:lvl>
  </w:abstractNum>
  <w:abstractNum w:abstractNumId="41" w15:restartNumberingAfterBreak="0">
    <w:nsid w:val="7AE33C6D"/>
    <w:multiLevelType w:val="multilevel"/>
    <w:tmpl w:val="A02E932A"/>
    <w:numStyleLink w:val="BulletsAgency"/>
  </w:abstractNum>
  <w:num w:numId="1" w16cid:durableId="1832483252">
    <w:abstractNumId w:val="5"/>
  </w:num>
  <w:num w:numId="2" w16cid:durableId="1845129618">
    <w:abstractNumId w:val="15"/>
  </w:num>
  <w:num w:numId="3" w16cid:durableId="1096170305">
    <w:abstractNumId w:val="8"/>
  </w:num>
  <w:num w:numId="4" w16cid:durableId="143788124">
    <w:abstractNumId w:val="6"/>
  </w:num>
  <w:num w:numId="5" w16cid:durableId="1126659471">
    <w:abstractNumId w:val="25"/>
  </w:num>
  <w:num w:numId="6" w16cid:durableId="1549756872">
    <w:abstractNumId w:val="19"/>
  </w:num>
  <w:num w:numId="7" w16cid:durableId="279991183">
    <w:abstractNumId w:val="14"/>
  </w:num>
  <w:num w:numId="8" w16cid:durableId="450981517">
    <w:abstractNumId w:val="37"/>
  </w:num>
  <w:num w:numId="9" w16cid:durableId="518348682">
    <w:abstractNumId w:val="18"/>
  </w:num>
  <w:num w:numId="10" w16cid:durableId="1498887021">
    <w:abstractNumId w:val="30"/>
  </w:num>
  <w:num w:numId="11" w16cid:durableId="1041244274">
    <w:abstractNumId w:val="28"/>
  </w:num>
  <w:num w:numId="12" w16cid:durableId="1401291281">
    <w:abstractNumId w:val="3"/>
  </w:num>
  <w:num w:numId="13" w16cid:durableId="1668512726">
    <w:abstractNumId w:val="35"/>
  </w:num>
  <w:num w:numId="14" w16cid:durableId="113329826">
    <w:abstractNumId w:val="33"/>
  </w:num>
  <w:num w:numId="15" w16cid:durableId="972056991">
    <w:abstractNumId w:val="25"/>
  </w:num>
  <w:num w:numId="16" w16cid:durableId="653485698">
    <w:abstractNumId w:val="22"/>
  </w:num>
  <w:num w:numId="17" w16cid:durableId="1337266630">
    <w:abstractNumId w:val="25"/>
  </w:num>
  <w:num w:numId="18" w16cid:durableId="590045470">
    <w:abstractNumId w:val="39"/>
  </w:num>
  <w:num w:numId="19" w16cid:durableId="184101857">
    <w:abstractNumId w:val="21"/>
  </w:num>
  <w:num w:numId="20" w16cid:durableId="1064723157">
    <w:abstractNumId w:val="13"/>
  </w:num>
  <w:num w:numId="21" w16cid:durableId="670990226">
    <w:abstractNumId w:val="2"/>
  </w:num>
  <w:num w:numId="22" w16cid:durableId="498737885">
    <w:abstractNumId w:val="1"/>
  </w:num>
  <w:num w:numId="23" w16cid:durableId="394819096">
    <w:abstractNumId w:val="25"/>
  </w:num>
  <w:num w:numId="24" w16cid:durableId="146015295">
    <w:abstractNumId w:val="17"/>
  </w:num>
  <w:num w:numId="25" w16cid:durableId="346058288">
    <w:abstractNumId w:val="34"/>
  </w:num>
  <w:num w:numId="26" w16cid:durableId="1616787139">
    <w:abstractNumId w:val="26"/>
  </w:num>
  <w:num w:numId="27" w16cid:durableId="378945700">
    <w:abstractNumId w:val="27"/>
  </w:num>
  <w:num w:numId="28" w16cid:durableId="371611012">
    <w:abstractNumId w:val="16"/>
  </w:num>
  <w:num w:numId="29" w16cid:durableId="1582522313">
    <w:abstractNumId w:val="40"/>
  </w:num>
  <w:num w:numId="30" w16cid:durableId="439490657">
    <w:abstractNumId w:val="10"/>
  </w:num>
  <w:num w:numId="31" w16cid:durableId="1474441119">
    <w:abstractNumId w:val="40"/>
  </w:num>
  <w:num w:numId="32" w16cid:durableId="1062873716">
    <w:abstractNumId w:val="32"/>
  </w:num>
  <w:num w:numId="33" w16cid:durableId="572273094">
    <w:abstractNumId w:val="41"/>
  </w:num>
  <w:num w:numId="34" w16cid:durableId="2632477">
    <w:abstractNumId w:val="20"/>
  </w:num>
  <w:num w:numId="35" w16cid:durableId="1420447000">
    <w:abstractNumId w:val="0"/>
  </w:num>
  <w:num w:numId="36" w16cid:durableId="1714379485">
    <w:abstractNumId w:val="4"/>
  </w:num>
  <w:num w:numId="37" w16cid:durableId="842017075">
    <w:abstractNumId w:val="9"/>
  </w:num>
  <w:num w:numId="38" w16cid:durableId="481235481">
    <w:abstractNumId w:val="29"/>
  </w:num>
  <w:num w:numId="39" w16cid:durableId="1344669671">
    <w:abstractNumId w:val="11"/>
  </w:num>
  <w:num w:numId="40" w16cid:durableId="2000647941">
    <w:abstractNumId w:val="31"/>
  </w:num>
  <w:num w:numId="41" w16cid:durableId="506097118">
    <w:abstractNumId w:val="12"/>
  </w:num>
  <w:num w:numId="42" w16cid:durableId="1325360415">
    <w:abstractNumId w:val="24"/>
  </w:num>
  <w:num w:numId="43" w16cid:durableId="1604193896">
    <w:abstractNumId w:val="7"/>
  </w:num>
  <w:num w:numId="44" w16cid:durableId="1905068225">
    <w:abstractNumId w:val="38"/>
  </w:num>
  <w:num w:numId="45" w16cid:durableId="1155416425">
    <w:abstractNumId w:val="36"/>
  </w:num>
  <w:num w:numId="46" w16cid:durableId="41336106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Y0MDM2MDEzNjFT0lEKTi0uzszPAykwrQUAkXDpeSwAAAA="/>
    <w:docVar w:name="TemplateVersion" w:val="February2010"/>
  </w:docVars>
  <w:rsids>
    <w:rsidRoot w:val="002E6FAB"/>
    <w:rsid w:val="000054AB"/>
    <w:rsid w:val="00005D7C"/>
    <w:rsid w:val="00006910"/>
    <w:rsid w:val="00011F25"/>
    <w:rsid w:val="000154E0"/>
    <w:rsid w:val="0001787D"/>
    <w:rsid w:val="0002058A"/>
    <w:rsid w:val="00020E63"/>
    <w:rsid w:val="0002433E"/>
    <w:rsid w:val="00024462"/>
    <w:rsid w:val="000274C4"/>
    <w:rsid w:val="000318E5"/>
    <w:rsid w:val="000352F3"/>
    <w:rsid w:val="000355A9"/>
    <w:rsid w:val="00037D4A"/>
    <w:rsid w:val="0004136D"/>
    <w:rsid w:val="000423CB"/>
    <w:rsid w:val="000430B6"/>
    <w:rsid w:val="0004356B"/>
    <w:rsid w:val="000461DF"/>
    <w:rsid w:val="00046E41"/>
    <w:rsid w:val="00047097"/>
    <w:rsid w:val="0005104F"/>
    <w:rsid w:val="00052926"/>
    <w:rsid w:val="00055D2B"/>
    <w:rsid w:val="00056450"/>
    <w:rsid w:val="00056A97"/>
    <w:rsid w:val="00057B27"/>
    <w:rsid w:val="00060091"/>
    <w:rsid w:val="0006616B"/>
    <w:rsid w:val="00066B15"/>
    <w:rsid w:val="00067938"/>
    <w:rsid w:val="00067E65"/>
    <w:rsid w:val="0007097C"/>
    <w:rsid w:val="0007263B"/>
    <w:rsid w:val="000738DC"/>
    <w:rsid w:val="00073A12"/>
    <w:rsid w:val="00080ABF"/>
    <w:rsid w:val="00082472"/>
    <w:rsid w:val="00085E13"/>
    <w:rsid w:val="00086DBD"/>
    <w:rsid w:val="00091566"/>
    <w:rsid w:val="0009235F"/>
    <w:rsid w:val="00092D6C"/>
    <w:rsid w:val="000953F4"/>
    <w:rsid w:val="00095D5C"/>
    <w:rsid w:val="00095ED0"/>
    <w:rsid w:val="0009668F"/>
    <w:rsid w:val="000A6761"/>
    <w:rsid w:val="000B0B58"/>
    <w:rsid w:val="000B1CCC"/>
    <w:rsid w:val="000B4396"/>
    <w:rsid w:val="000B7619"/>
    <w:rsid w:val="000C2515"/>
    <w:rsid w:val="000C2E2F"/>
    <w:rsid w:val="000C3617"/>
    <w:rsid w:val="000D5C3F"/>
    <w:rsid w:val="000E1FA9"/>
    <w:rsid w:val="000E2DF2"/>
    <w:rsid w:val="000E5D2D"/>
    <w:rsid w:val="000F29E0"/>
    <w:rsid w:val="000F36C1"/>
    <w:rsid w:val="000F767F"/>
    <w:rsid w:val="001030B1"/>
    <w:rsid w:val="00105BA2"/>
    <w:rsid w:val="00107882"/>
    <w:rsid w:val="00110BE5"/>
    <w:rsid w:val="001114E5"/>
    <w:rsid w:val="001124B3"/>
    <w:rsid w:val="001148C2"/>
    <w:rsid w:val="00116080"/>
    <w:rsid w:val="00123F84"/>
    <w:rsid w:val="0013085C"/>
    <w:rsid w:val="00132B1B"/>
    <w:rsid w:val="00141C77"/>
    <w:rsid w:val="001430E5"/>
    <w:rsid w:val="00144208"/>
    <w:rsid w:val="001443BB"/>
    <w:rsid w:val="001464EC"/>
    <w:rsid w:val="001563E9"/>
    <w:rsid w:val="00161C0F"/>
    <w:rsid w:val="00164EC4"/>
    <w:rsid w:val="00165142"/>
    <w:rsid w:val="00165FBE"/>
    <w:rsid w:val="001678D1"/>
    <w:rsid w:val="00170637"/>
    <w:rsid w:val="001715B2"/>
    <w:rsid w:val="00172652"/>
    <w:rsid w:val="0017699A"/>
    <w:rsid w:val="00176E3C"/>
    <w:rsid w:val="00177D76"/>
    <w:rsid w:val="0018053C"/>
    <w:rsid w:val="00180866"/>
    <w:rsid w:val="001843F1"/>
    <w:rsid w:val="0018484F"/>
    <w:rsid w:val="001856FF"/>
    <w:rsid w:val="001858BC"/>
    <w:rsid w:val="00185DC8"/>
    <w:rsid w:val="001879A2"/>
    <w:rsid w:val="00187FEA"/>
    <w:rsid w:val="00193519"/>
    <w:rsid w:val="00193C19"/>
    <w:rsid w:val="00197584"/>
    <w:rsid w:val="00197E9A"/>
    <w:rsid w:val="001A185D"/>
    <w:rsid w:val="001A196C"/>
    <w:rsid w:val="001A219E"/>
    <w:rsid w:val="001A62C2"/>
    <w:rsid w:val="001A6608"/>
    <w:rsid w:val="001A68C3"/>
    <w:rsid w:val="001B2726"/>
    <w:rsid w:val="001C1403"/>
    <w:rsid w:val="001C2611"/>
    <w:rsid w:val="001C4DD5"/>
    <w:rsid w:val="001C4DFB"/>
    <w:rsid w:val="001C74D6"/>
    <w:rsid w:val="001C7E80"/>
    <w:rsid w:val="001D2F0D"/>
    <w:rsid w:val="001D305F"/>
    <w:rsid w:val="001D355E"/>
    <w:rsid w:val="001D570C"/>
    <w:rsid w:val="001D5A80"/>
    <w:rsid w:val="001D5CA1"/>
    <w:rsid w:val="001E305F"/>
    <w:rsid w:val="001E7B7B"/>
    <w:rsid w:val="001F0DFB"/>
    <w:rsid w:val="001F26E8"/>
    <w:rsid w:val="001F28C1"/>
    <w:rsid w:val="001F3049"/>
    <w:rsid w:val="001F407A"/>
    <w:rsid w:val="001F4836"/>
    <w:rsid w:val="001F6A59"/>
    <w:rsid w:val="001F7466"/>
    <w:rsid w:val="002036EA"/>
    <w:rsid w:val="00205C98"/>
    <w:rsid w:val="00205CC0"/>
    <w:rsid w:val="00206017"/>
    <w:rsid w:val="002069D5"/>
    <w:rsid w:val="00206BD4"/>
    <w:rsid w:val="0021571D"/>
    <w:rsid w:val="00221B07"/>
    <w:rsid w:val="00223869"/>
    <w:rsid w:val="0022453D"/>
    <w:rsid w:val="00226196"/>
    <w:rsid w:val="00226FC5"/>
    <w:rsid w:val="002301FA"/>
    <w:rsid w:val="0023409C"/>
    <w:rsid w:val="00234836"/>
    <w:rsid w:val="00236984"/>
    <w:rsid w:val="00241BBF"/>
    <w:rsid w:val="00246276"/>
    <w:rsid w:val="00252121"/>
    <w:rsid w:val="002528FE"/>
    <w:rsid w:val="00254407"/>
    <w:rsid w:val="00257AA9"/>
    <w:rsid w:val="00261032"/>
    <w:rsid w:val="002638EE"/>
    <w:rsid w:val="002642A0"/>
    <w:rsid w:val="002646EB"/>
    <w:rsid w:val="00265E27"/>
    <w:rsid w:val="00267C9F"/>
    <w:rsid w:val="00271BEF"/>
    <w:rsid w:val="00272A22"/>
    <w:rsid w:val="00272C4A"/>
    <w:rsid w:val="002740D4"/>
    <w:rsid w:val="00280015"/>
    <w:rsid w:val="00281A91"/>
    <w:rsid w:val="00282D42"/>
    <w:rsid w:val="00284B55"/>
    <w:rsid w:val="00287DC3"/>
    <w:rsid w:val="0029393B"/>
    <w:rsid w:val="00296028"/>
    <w:rsid w:val="002A0846"/>
    <w:rsid w:val="002A1096"/>
    <w:rsid w:val="002A2361"/>
    <w:rsid w:val="002A39BA"/>
    <w:rsid w:val="002A5F0A"/>
    <w:rsid w:val="002A695C"/>
    <w:rsid w:val="002A7175"/>
    <w:rsid w:val="002B68DC"/>
    <w:rsid w:val="002C0FEB"/>
    <w:rsid w:val="002C30FC"/>
    <w:rsid w:val="002C396F"/>
    <w:rsid w:val="002C4BCA"/>
    <w:rsid w:val="002D0506"/>
    <w:rsid w:val="002D16D1"/>
    <w:rsid w:val="002D6CCD"/>
    <w:rsid w:val="002D7502"/>
    <w:rsid w:val="002E1969"/>
    <w:rsid w:val="002E3976"/>
    <w:rsid w:val="002E5119"/>
    <w:rsid w:val="002E6FAB"/>
    <w:rsid w:val="002E7ADC"/>
    <w:rsid w:val="002F06C3"/>
    <w:rsid w:val="002F1D21"/>
    <w:rsid w:val="002F2E84"/>
    <w:rsid w:val="002F50A8"/>
    <w:rsid w:val="002F6105"/>
    <w:rsid w:val="00300D3A"/>
    <w:rsid w:val="00302E09"/>
    <w:rsid w:val="003030EB"/>
    <w:rsid w:val="00312D8C"/>
    <w:rsid w:val="003161F7"/>
    <w:rsid w:val="00317857"/>
    <w:rsid w:val="00320651"/>
    <w:rsid w:val="00320C87"/>
    <w:rsid w:val="00321A33"/>
    <w:rsid w:val="003220C6"/>
    <w:rsid w:val="00324810"/>
    <w:rsid w:val="00326266"/>
    <w:rsid w:val="003267B9"/>
    <w:rsid w:val="00331F20"/>
    <w:rsid w:val="003325EC"/>
    <w:rsid w:val="00334EC7"/>
    <w:rsid w:val="003361CC"/>
    <w:rsid w:val="00336DF5"/>
    <w:rsid w:val="0034267A"/>
    <w:rsid w:val="0034411F"/>
    <w:rsid w:val="00344786"/>
    <w:rsid w:val="00345D3F"/>
    <w:rsid w:val="00346701"/>
    <w:rsid w:val="0035762B"/>
    <w:rsid w:val="00361ABE"/>
    <w:rsid w:val="003667D6"/>
    <w:rsid w:val="0036697E"/>
    <w:rsid w:val="00367F4C"/>
    <w:rsid w:val="00371005"/>
    <w:rsid w:val="0037252D"/>
    <w:rsid w:val="00380F42"/>
    <w:rsid w:val="003817CB"/>
    <w:rsid w:val="003850F0"/>
    <w:rsid w:val="0039352F"/>
    <w:rsid w:val="00395133"/>
    <w:rsid w:val="003960DB"/>
    <w:rsid w:val="00397E30"/>
    <w:rsid w:val="003A299E"/>
    <w:rsid w:val="003A4555"/>
    <w:rsid w:val="003B1C4C"/>
    <w:rsid w:val="003B2ACC"/>
    <w:rsid w:val="003B33D7"/>
    <w:rsid w:val="003B3C12"/>
    <w:rsid w:val="003C20EA"/>
    <w:rsid w:val="003C42A6"/>
    <w:rsid w:val="003C4B6C"/>
    <w:rsid w:val="003C6536"/>
    <w:rsid w:val="003D2280"/>
    <w:rsid w:val="003D4F96"/>
    <w:rsid w:val="003D517D"/>
    <w:rsid w:val="003D5B6A"/>
    <w:rsid w:val="003D5D68"/>
    <w:rsid w:val="003D67C3"/>
    <w:rsid w:val="003D686C"/>
    <w:rsid w:val="003E1C6E"/>
    <w:rsid w:val="003E4557"/>
    <w:rsid w:val="003E7B74"/>
    <w:rsid w:val="003F0EE0"/>
    <w:rsid w:val="003F18A7"/>
    <w:rsid w:val="003F2CA7"/>
    <w:rsid w:val="00403E2D"/>
    <w:rsid w:val="00404B13"/>
    <w:rsid w:val="0041003A"/>
    <w:rsid w:val="004100EF"/>
    <w:rsid w:val="00422FD8"/>
    <w:rsid w:val="004233E2"/>
    <w:rsid w:val="00424710"/>
    <w:rsid w:val="00424804"/>
    <w:rsid w:val="004261EA"/>
    <w:rsid w:val="004303D8"/>
    <w:rsid w:val="004310F5"/>
    <w:rsid w:val="004313DF"/>
    <w:rsid w:val="00432A96"/>
    <w:rsid w:val="004336F2"/>
    <w:rsid w:val="00441632"/>
    <w:rsid w:val="00442C9C"/>
    <w:rsid w:val="00444B88"/>
    <w:rsid w:val="00445E38"/>
    <w:rsid w:val="00450282"/>
    <w:rsid w:val="004505EE"/>
    <w:rsid w:val="00451239"/>
    <w:rsid w:val="00457310"/>
    <w:rsid w:val="00462A94"/>
    <w:rsid w:val="00465166"/>
    <w:rsid w:val="00466027"/>
    <w:rsid w:val="00474C75"/>
    <w:rsid w:val="0047558C"/>
    <w:rsid w:val="004759E9"/>
    <w:rsid w:val="00475B1A"/>
    <w:rsid w:val="00480E11"/>
    <w:rsid w:val="004817B7"/>
    <w:rsid w:val="00482BF5"/>
    <w:rsid w:val="00491701"/>
    <w:rsid w:val="004969CB"/>
    <w:rsid w:val="004A3E59"/>
    <w:rsid w:val="004A6070"/>
    <w:rsid w:val="004B0DF3"/>
    <w:rsid w:val="004B321F"/>
    <w:rsid w:val="004B76E5"/>
    <w:rsid w:val="004C0F9E"/>
    <w:rsid w:val="004C195A"/>
    <w:rsid w:val="004C7BF5"/>
    <w:rsid w:val="004D1E04"/>
    <w:rsid w:val="004D2AE7"/>
    <w:rsid w:val="004D6169"/>
    <w:rsid w:val="004D699A"/>
    <w:rsid w:val="004E1076"/>
    <w:rsid w:val="004E4BC6"/>
    <w:rsid w:val="004E6993"/>
    <w:rsid w:val="004E727A"/>
    <w:rsid w:val="004E7962"/>
    <w:rsid w:val="004F07F1"/>
    <w:rsid w:val="004F1CC3"/>
    <w:rsid w:val="005015A0"/>
    <w:rsid w:val="00505497"/>
    <w:rsid w:val="00511A6D"/>
    <w:rsid w:val="00512075"/>
    <w:rsid w:val="00512110"/>
    <w:rsid w:val="00512654"/>
    <w:rsid w:val="005140A8"/>
    <w:rsid w:val="0051474B"/>
    <w:rsid w:val="00515E70"/>
    <w:rsid w:val="00517C89"/>
    <w:rsid w:val="00523708"/>
    <w:rsid w:val="00525754"/>
    <w:rsid w:val="0052583A"/>
    <w:rsid w:val="005300D2"/>
    <w:rsid w:val="005300E5"/>
    <w:rsid w:val="00536708"/>
    <w:rsid w:val="005414F5"/>
    <w:rsid w:val="00545E13"/>
    <w:rsid w:val="00547B66"/>
    <w:rsid w:val="00547BAE"/>
    <w:rsid w:val="00555636"/>
    <w:rsid w:val="005604D2"/>
    <w:rsid w:val="005623FF"/>
    <w:rsid w:val="00566968"/>
    <w:rsid w:val="00574E06"/>
    <w:rsid w:val="00575B06"/>
    <w:rsid w:val="00575B6C"/>
    <w:rsid w:val="00577423"/>
    <w:rsid w:val="005837A4"/>
    <w:rsid w:val="00583CF9"/>
    <w:rsid w:val="00585874"/>
    <w:rsid w:val="00590D25"/>
    <w:rsid w:val="00591174"/>
    <w:rsid w:val="00591F35"/>
    <w:rsid w:val="00592BAD"/>
    <w:rsid w:val="005936AB"/>
    <w:rsid w:val="005940C3"/>
    <w:rsid w:val="00594BFE"/>
    <w:rsid w:val="005959CD"/>
    <w:rsid w:val="005A1162"/>
    <w:rsid w:val="005A2498"/>
    <w:rsid w:val="005A288F"/>
    <w:rsid w:val="005A33A5"/>
    <w:rsid w:val="005A3D77"/>
    <w:rsid w:val="005A4035"/>
    <w:rsid w:val="005A526C"/>
    <w:rsid w:val="005A7BE1"/>
    <w:rsid w:val="005B025F"/>
    <w:rsid w:val="005B6350"/>
    <w:rsid w:val="005B6B08"/>
    <w:rsid w:val="005B7180"/>
    <w:rsid w:val="005C179D"/>
    <w:rsid w:val="005C1842"/>
    <w:rsid w:val="005C3A99"/>
    <w:rsid w:val="005C75F8"/>
    <w:rsid w:val="005D1357"/>
    <w:rsid w:val="005D2EB9"/>
    <w:rsid w:val="005D7511"/>
    <w:rsid w:val="005D7541"/>
    <w:rsid w:val="005E0953"/>
    <w:rsid w:val="005E1E7B"/>
    <w:rsid w:val="005E21A8"/>
    <w:rsid w:val="005E2E5D"/>
    <w:rsid w:val="005E3331"/>
    <w:rsid w:val="005E4356"/>
    <w:rsid w:val="005E7BEC"/>
    <w:rsid w:val="005F0177"/>
    <w:rsid w:val="005F06FE"/>
    <w:rsid w:val="005F67D4"/>
    <w:rsid w:val="005F7AD9"/>
    <w:rsid w:val="0060354F"/>
    <w:rsid w:val="00606B64"/>
    <w:rsid w:val="00607BDB"/>
    <w:rsid w:val="00613CF9"/>
    <w:rsid w:val="0061435B"/>
    <w:rsid w:val="00616304"/>
    <w:rsid w:val="00620020"/>
    <w:rsid w:val="00625A15"/>
    <w:rsid w:val="00631471"/>
    <w:rsid w:val="0063181B"/>
    <w:rsid w:val="006333D4"/>
    <w:rsid w:val="00634ACB"/>
    <w:rsid w:val="006360C7"/>
    <w:rsid w:val="00636B5E"/>
    <w:rsid w:val="006373A0"/>
    <w:rsid w:val="00640A87"/>
    <w:rsid w:val="0064289D"/>
    <w:rsid w:val="0064767E"/>
    <w:rsid w:val="00652006"/>
    <w:rsid w:val="0065213B"/>
    <w:rsid w:val="00656E4F"/>
    <w:rsid w:val="006576A1"/>
    <w:rsid w:val="00657C2B"/>
    <w:rsid w:val="00660184"/>
    <w:rsid w:val="0066021B"/>
    <w:rsid w:val="006615F8"/>
    <w:rsid w:val="00664CAA"/>
    <w:rsid w:val="00665F64"/>
    <w:rsid w:val="00672991"/>
    <w:rsid w:val="00673217"/>
    <w:rsid w:val="00675B67"/>
    <w:rsid w:val="00677108"/>
    <w:rsid w:val="006818EB"/>
    <w:rsid w:val="006856D0"/>
    <w:rsid w:val="00687828"/>
    <w:rsid w:val="00687FC5"/>
    <w:rsid w:val="00693FB5"/>
    <w:rsid w:val="0069789F"/>
    <w:rsid w:val="00697F42"/>
    <w:rsid w:val="006A06FC"/>
    <w:rsid w:val="006A1861"/>
    <w:rsid w:val="006A3F3E"/>
    <w:rsid w:val="006B303C"/>
    <w:rsid w:val="006B3B3B"/>
    <w:rsid w:val="006B4725"/>
    <w:rsid w:val="006B4B82"/>
    <w:rsid w:val="006C30AE"/>
    <w:rsid w:val="006C456A"/>
    <w:rsid w:val="006C5C14"/>
    <w:rsid w:val="006C6E14"/>
    <w:rsid w:val="006D103F"/>
    <w:rsid w:val="006D27C1"/>
    <w:rsid w:val="006D5076"/>
    <w:rsid w:val="006D5DE6"/>
    <w:rsid w:val="006E76B7"/>
    <w:rsid w:val="006E7B0D"/>
    <w:rsid w:val="006F30D7"/>
    <w:rsid w:val="006F43C6"/>
    <w:rsid w:val="006F7432"/>
    <w:rsid w:val="00700935"/>
    <w:rsid w:val="00700B89"/>
    <w:rsid w:val="00701C2E"/>
    <w:rsid w:val="00702356"/>
    <w:rsid w:val="00704608"/>
    <w:rsid w:val="00704B4A"/>
    <w:rsid w:val="007059AD"/>
    <w:rsid w:val="00706AA8"/>
    <w:rsid w:val="00707193"/>
    <w:rsid w:val="0071114B"/>
    <w:rsid w:val="007167F8"/>
    <w:rsid w:val="007277D3"/>
    <w:rsid w:val="00727FB2"/>
    <w:rsid w:val="00731D82"/>
    <w:rsid w:val="007331A8"/>
    <w:rsid w:val="007338C8"/>
    <w:rsid w:val="00734F16"/>
    <w:rsid w:val="00734FC8"/>
    <w:rsid w:val="0073639B"/>
    <w:rsid w:val="0074135F"/>
    <w:rsid w:val="00743FE4"/>
    <w:rsid w:val="00745944"/>
    <w:rsid w:val="00752485"/>
    <w:rsid w:val="007621D0"/>
    <w:rsid w:val="00764523"/>
    <w:rsid w:val="00766420"/>
    <w:rsid w:val="00770D12"/>
    <w:rsid w:val="00771287"/>
    <w:rsid w:val="007764AE"/>
    <w:rsid w:val="007765DC"/>
    <w:rsid w:val="00783111"/>
    <w:rsid w:val="007831C9"/>
    <w:rsid w:val="00783C90"/>
    <w:rsid w:val="00784282"/>
    <w:rsid w:val="00785489"/>
    <w:rsid w:val="007859AF"/>
    <w:rsid w:val="007918D6"/>
    <w:rsid w:val="00792452"/>
    <w:rsid w:val="00796430"/>
    <w:rsid w:val="00796873"/>
    <w:rsid w:val="00796BF6"/>
    <w:rsid w:val="007A11B6"/>
    <w:rsid w:val="007A1FD6"/>
    <w:rsid w:val="007A2DA4"/>
    <w:rsid w:val="007A390E"/>
    <w:rsid w:val="007A67E8"/>
    <w:rsid w:val="007A6B96"/>
    <w:rsid w:val="007A71FE"/>
    <w:rsid w:val="007A7443"/>
    <w:rsid w:val="007B1834"/>
    <w:rsid w:val="007B31C7"/>
    <w:rsid w:val="007B632D"/>
    <w:rsid w:val="007C0975"/>
    <w:rsid w:val="007C121D"/>
    <w:rsid w:val="007C491D"/>
    <w:rsid w:val="007C7A16"/>
    <w:rsid w:val="007D2319"/>
    <w:rsid w:val="007D306E"/>
    <w:rsid w:val="007D363F"/>
    <w:rsid w:val="007D4359"/>
    <w:rsid w:val="007D4E47"/>
    <w:rsid w:val="007D4F27"/>
    <w:rsid w:val="007D6255"/>
    <w:rsid w:val="007E5D9B"/>
    <w:rsid w:val="007F15A5"/>
    <w:rsid w:val="007F595B"/>
    <w:rsid w:val="007F5A86"/>
    <w:rsid w:val="007F6753"/>
    <w:rsid w:val="007F7984"/>
    <w:rsid w:val="00803E5E"/>
    <w:rsid w:val="008042A1"/>
    <w:rsid w:val="00805428"/>
    <w:rsid w:val="00811126"/>
    <w:rsid w:val="00813B94"/>
    <w:rsid w:val="00815988"/>
    <w:rsid w:val="0081722F"/>
    <w:rsid w:val="008174F2"/>
    <w:rsid w:val="00820E72"/>
    <w:rsid w:val="008216EF"/>
    <w:rsid w:val="00823534"/>
    <w:rsid w:val="00823607"/>
    <w:rsid w:val="0082440F"/>
    <w:rsid w:val="00824558"/>
    <w:rsid w:val="008269E9"/>
    <w:rsid w:val="00835590"/>
    <w:rsid w:val="00836039"/>
    <w:rsid w:val="00836376"/>
    <w:rsid w:val="00845894"/>
    <w:rsid w:val="00845E47"/>
    <w:rsid w:val="00847074"/>
    <w:rsid w:val="008473E3"/>
    <w:rsid w:val="00852619"/>
    <w:rsid w:val="00852E4F"/>
    <w:rsid w:val="008555E2"/>
    <w:rsid w:val="008563E3"/>
    <w:rsid w:val="00861923"/>
    <w:rsid w:val="008659A3"/>
    <w:rsid w:val="00865C18"/>
    <w:rsid w:val="00866553"/>
    <w:rsid w:val="00866D83"/>
    <w:rsid w:val="00871140"/>
    <w:rsid w:val="00871EF7"/>
    <w:rsid w:val="00872907"/>
    <w:rsid w:val="008736B1"/>
    <w:rsid w:val="00874995"/>
    <w:rsid w:val="00877363"/>
    <w:rsid w:val="00877BC7"/>
    <w:rsid w:val="008856EA"/>
    <w:rsid w:val="00885AF6"/>
    <w:rsid w:val="008A3979"/>
    <w:rsid w:val="008A4E19"/>
    <w:rsid w:val="008B5CDA"/>
    <w:rsid w:val="008B63AC"/>
    <w:rsid w:val="008C3A83"/>
    <w:rsid w:val="008C6533"/>
    <w:rsid w:val="008C6EFC"/>
    <w:rsid w:val="008D1CE2"/>
    <w:rsid w:val="008D574B"/>
    <w:rsid w:val="008E12E2"/>
    <w:rsid w:val="008E29B0"/>
    <w:rsid w:val="008E339C"/>
    <w:rsid w:val="008E5CE2"/>
    <w:rsid w:val="008F0990"/>
    <w:rsid w:val="008F570E"/>
    <w:rsid w:val="008F72F2"/>
    <w:rsid w:val="00902CC0"/>
    <w:rsid w:val="00906EB3"/>
    <w:rsid w:val="00910863"/>
    <w:rsid w:val="0091135C"/>
    <w:rsid w:val="009113B9"/>
    <w:rsid w:val="0091299A"/>
    <w:rsid w:val="009141C0"/>
    <w:rsid w:val="009151CD"/>
    <w:rsid w:val="00917002"/>
    <w:rsid w:val="00921E5C"/>
    <w:rsid w:val="00926462"/>
    <w:rsid w:val="00927381"/>
    <w:rsid w:val="009278BF"/>
    <w:rsid w:val="00931816"/>
    <w:rsid w:val="00932901"/>
    <w:rsid w:val="00933832"/>
    <w:rsid w:val="00933861"/>
    <w:rsid w:val="00933F41"/>
    <w:rsid w:val="00936869"/>
    <w:rsid w:val="009401A2"/>
    <w:rsid w:val="009435C8"/>
    <w:rsid w:val="00943728"/>
    <w:rsid w:val="00944E72"/>
    <w:rsid w:val="00945B24"/>
    <w:rsid w:val="00954784"/>
    <w:rsid w:val="009561F5"/>
    <w:rsid w:val="009603EF"/>
    <w:rsid w:val="0096047E"/>
    <w:rsid w:val="0096268B"/>
    <w:rsid w:val="00962D3D"/>
    <w:rsid w:val="009663A3"/>
    <w:rsid w:val="00966832"/>
    <w:rsid w:val="00972129"/>
    <w:rsid w:val="009758B4"/>
    <w:rsid w:val="00975AEA"/>
    <w:rsid w:val="00980134"/>
    <w:rsid w:val="00980A31"/>
    <w:rsid w:val="00981BF1"/>
    <w:rsid w:val="00981DF1"/>
    <w:rsid w:val="00982514"/>
    <w:rsid w:val="00983D8E"/>
    <w:rsid w:val="009848CF"/>
    <w:rsid w:val="00986272"/>
    <w:rsid w:val="00986E51"/>
    <w:rsid w:val="0099000A"/>
    <w:rsid w:val="00991E1E"/>
    <w:rsid w:val="009960B0"/>
    <w:rsid w:val="009A13E9"/>
    <w:rsid w:val="009A2093"/>
    <w:rsid w:val="009A30C1"/>
    <w:rsid w:val="009A3955"/>
    <w:rsid w:val="009A4BA4"/>
    <w:rsid w:val="009A7879"/>
    <w:rsid w:val="009B1376"/>
    <w:rsid w:val="009B4035"/>
    <w:rsid w:val="009C06EE"/>
    <w:rsid w:val="009C4F42"/>
    <w:rsid w:val="009C6E7A"/>
    <w:rsid w:val="009D1F02"/>
    <w:rsid w:val="009D7DFD"/>
    <w:rsid w:val="009E13CB"/>
    <w:rsid w:val="009E1AE2"/>
    <w:rsid w:val="009E27E4"/>
    <w:rsid w:val="009E32D4"/>
    <w:rsid w:val="009E622D"/>
    <w:rsid w:val="009F068F"/>
    <w:rsid w:val="009F1F61"/>
    <w:rsid w:val="00A052E2"/>
    <w:rsid w:val="00A05D9F"/>
    <w:rsid w:val="00A060D4"/>
    <w:rsid w:val="00A0795E"/>
    <w:rsid w:val="00A107C8"/>
    <w:rsid w:val="00A262F3"/>
    <w:rsid w:val="00A267F7"/>
    <w:rsid w:val="00A30B18"/>
    <w:rsid w:val="00A35ED4"/>
    <w:rsid w:val="00A36350"/>
    <w:rsid w:val="00A43E97"/>
    <w:rsid w:val="00A45BBE"/>
    <w:rsid w:val="00A4787C"/>
    <w:rsid w:val="00A478BD"/>
    <w:rsid w:val="00A50A89"/>
    <w:rsid w:val="00A51975"/>
    <w:rsid w:val="00A57272"/>
    <w:rsid w:val="00A623BF"/>
    <w:rsid w:val="00A630EF"/>
    <w:rsid w:val="00A63692"/>
    <w:rsid w:val="00A65DA0"/>
    <w:rsid w:val="00A673F7"/>
    <w:rsid w:val="00A70005"/>
    <w:rsid w:val="00A71EBE"/>
    <w:rsid w:val="00A739A1"/>
    <w:rsid w:val="00A745B6"/>
    <w:rsid w:val="00A75022"/>
    <w:rsid w:val="00A753A6"/>
    <w:rsid w:val="00A76C18"/>
    <w:rsid w:val="00A76D74"/>
    <w:rsid w:val="00A76F45"/>
    <w:rsid w:val="00A8134D"/>
    <w:rsid w:val="00A830BB"/>
    <w:rsid w:val="00A84A5C"/>
    <w:rsid w:val="00A93E7B"/>
    <w:rsid w:val="00A973AB"/>
    <w:rsid w:val="00AA18CC"/>
    <w:rsid w:val="00AA5ED4"/>
    <w:rsid w:val="00AA6982"/>
    <w:rsid w:val="00AB3E6D"/>
    <w:rsid w:val="00AB457B"/>
    <w:rsid w:val="00AB553C"/>
    <w:rsid w:val="00AC0C71"/>
    <w:rsid w:val="00AC1071"/>
    <w:rsid w:val="00AC279A"/>
    <w:rsid w:val="00AC3F59"/>
    <w:rsid w:val="00AC4318"/>
    <w:rsid w:val="00AC4C00"/>
    <w:rsid w:val="00AD030F"/>
    <w:rsid w:val="00AD167B"/>
    <w:rsid w:val="00AD1849"/>
    <w:rsid w:val="00AD2ADB"/>
    <w:rsid w:val="00AD2E8B"/>
    <w:rsid w:val="00AD66A8"/>
    <w:rsid w:val="00AD7170"/>
    <w:rsid w:val="00AD7D5B"/>
    <w:rsid w:val="00AE0426"/>
    <w:rsid w:val="00AE221E"/>
    <w:rsid w:val="00AE221F"/>
    <w:rsid w:val="00AE2FE6"/>
    <w:rsid w:val="00AE5B3A"/>
    <w:rsid w:val="00AE5DA3"/>
    <w:rsid w:val="00AE6249"/>
    <w:rsid w:val="00AF23BC"/>
    <w:rsid w:val="00AF2FFF"/>
    <w:rsid w:val="00AF35E8"/>
    <w:rsid w:val="00AF4410"/>
    <w:rsid w:val="00AF78B8"/>
    <w:rsid w:val="00B025D5"/>
    <w:rsid w:val="00B05DE1"/>
    <w:rsid w:val="00B05ED3"/>
    <w:rsid w:val="00B105F2"/>
    <w:rsid w:val="00B1475E"/>
    <w:rsid w:val="00B15E0A"/>
    <w:rsid w:val="00B16204"/>
    <w:rsid w:val="00B177BC"/>
    <w:rsid w:val="00B20A89"/>
    <w:rsid w:val="00B25DC2"/>
    <w:rsid w:val="00B30EEA"/>
    <w:rsid w:val="00B31502"/>
    <w:rsid w:val="00B3196F"/>
    <w:rsid w:val="00B32214"/>
    <w:rsid w:val="00B32E66"/>
    <w:rsid w:val="00B33B24"/>
    <w:rsid w:val="00B35483"/>
    <w:rsid w:val="00B405D2"/>
    <w:rsid w:val="00B4479F"/>
    <w:rsid w:val="00B46194"/>
    <w:rsid w:val="00B52066"/>
    <w:rsid w:val="00B533CB"/>
    <w:rsid w:val="00B55FDA"/>
    <w:rsid w:val="00B57F5D"/>
    <w:rsid w:val="00B61181"/>
    <w:rsid w:val="00B62CFA"/>
    <w:rsid w:val="00B636AF"/>
    <w:rsid w:val="00B64A05"/>
    <w:rsid w:val="00B65876"/>
    <w:rsid w:val="00B66747"/>
    <w:rsid w:val="00B704DA"/>
    <w:rsid w:val="00B70BBD"/>
    <w:rsid w:val="00B74B2B"/>
    <w:rsid w:val="00B753AC"/>
    <w:rsid w:val="00B761C8"/>
    <w:rsid w:val="00B819D3"/>
    <w:rsid w:val="00B842D4"/>
    <w:rsid w:val="00B87870"/>
    <w:rsid w:val="00B9152F"/>
    <w:rsid w:val="00B91AA1"/>
    <w:rsid w:val="00B95A7B"/>
    <w:rsid w:val="00B96715"/>
    <w:rsid w:val="00B96E3E"/>
    <w:rsid w:val="00BA01D3"/>
    <w:rsid w:val="00BA3CF3"/>
    <w:rsid w:val="00BA4CDA"/>
    <w:rsid w:val="00BB59F7"/>
    <w:rsid w:val="00BB665D"/>
    <w:rsid w:val="00BC05D1"/>
    <w:rsid w:val="00BC48EB"/>
    <w:rsid w:val="00BC4C06"/>
    <w:rsid w:val="00BD1F9E"/>
    <w:rsid w:val="00BD4032"/>
    <w:rsid w:val="00BD62EF"/>
    <w:rsid w:val="00BD6A92"/>
    <w:rsid w:val="00BE077B"/>
    <w:rsid w:val="00BE0CE0"/>
    <w:rsid w:val="00BE2ACE"/>
    <w:rsid w:val="00BE4C91"/>
    <w:rsid w:val="00BE6552"/>
    <w:rsid w:val="00BE765D"/>
    <w:rsid w:val="00BF09B4"/>
    <w:rsid w:val="00BF222B"/>
    <w:rsid w:val="00BF3400"/>
    <w:rsid w:val="00BF5663"/>
    <w:rsid w:val="00BF6BCE"/>
    <w:rsid w:val="00BF6CAC"/>
    <w:rsid w:val="00C045D2"/>
    <w:rsid w:val="00C118BF"/>
    <w:rsid w:val="00C12898"/>
    <w:rsid w:val="00C13988"/>
    <w:rsid w:val="00C13F8E"/>
    <w:rsid w:val="00C1406C"/>
    <w:rsid w:val="00C15A53"/>
    <w:rsid w:val="00C25120"/>
    <w:rsid w:val="00C25268"/>
    <w:rsid w:val="00C25A23"/>
    <w:rsid w:val="00C26598"/>
    <w:rsid w:val="00C31FCD"/>
    <w:rsid w:val="00C327A7"/>
    <w:rsid w:val="00C32FD9"/>
    <w:rsid w:val="00C33763"/>
    <w:rsid w:val="00C359B0"/>
    <w:rsid w:val="00C3618F"/>
    <w:rsid w:val="00C40E7A"/>
    <w:rsid w:val="00C41D69"/>
    <w:rsid w:val="00C4228B"/>
    <w:rsid w:val="00C431E7"/>
    <w:rsid w:val="00C44205"/>
    <w:rsid w:val="00C47F7D"/>
    <w:rsid w:val="00C50C54"/>
    <w:rsid w:val="00C51680"/>
    <w:rsid w:val="00C553FD"/>
    <w:rsid w:val="00C641D5"/>
    <w:rsid w:val="00C6567F"/>
    <w:rsid w:val="00C6692C"/>
    <w:rsid w:val="00C66B32"/>
    <w:rsid w:val="00C71401"/>
    <w:rsid w:val="00C7372B"/>
    <w:rsid w:val="00C769D4"/>
    <w:rsid w:val="00C77AF3"/>
    <w:rsid w:val="00C83938"/>
    <w:rsid w:val="00C86764"/>
    <w:rsid w:val="00C86ECE"/>
    <w:rsid w:val="00C8784B"/>
    <w:rsid w:val="00C9011B"/>
    <w:rsid w:val="00C91F24"/>
    <w:rsid w:val="00C9450A"/>
    <w:rsid w:val="00C95620"/>
    <w:rsid w:val="00CA0785"/>
    <w:rsid w:val="00CA0D20"/>
    <w:rsid w:val="00CA3BA0"/>
    <w:rsid w:val="00CA4389"/>
    <w:rsid w:val="00CA5D2B"/>
    <w:rsid w:val="00CB03A8"/>
    <w:rsid w:val="00CB410D"/>
    <w:rsid w:val="00CB41F2"/>
    <w:rsid w:val="00CB4200"/>
    <w:rsid w:val="00CB6E70"/>
    <w:rsid w:val="00CB7B72"/>
    <w:rsid w:val="00CC06B1"/>
    <w:rsid w:val="00CC625C"/>
    <w:rsid w:val="00CC7033"/>
    <w:rsid w:val="00CD2E76"/>
    <w:rsid w:val="00CD3EF4"/>
    <w:rsid w:val="00CD5BC2"/>
    <w:rsid w:val="00CD70F2"/>
    <w:rsid w:val="00CD7BB5"/>
    <w:rsid w:val="00CE1AA0"/>
    <w:rsid w:val="00CF0C2E"/>
    <w:rsid w:val="00CF2167"/>
    <w:rsid w:val="00CF3619"/>
    <w:rsid w:val="00CF3B0C"/>
    <w:rsid w:val="00CF603D"/>
    <w:rsid w:val="00D00F3B"/>
    <w:rsid w:val="00D03EC4"/>
    <w:rsid w:val="00D10AD1"/>
    <w:rsid w:val="00D10F05"/>
    <w:rsid w:val="00D12DCE"/>
    <w:rsid w:val="00D13989"/>
    <w:rsid w:val="00D143DE"/>
    <w:rsid w:val="00D168FA"/>
    <w:rsid w:val="00D16C1A"/>
    <w:rsid w:val="00D21546"/>
    <w:rsid w:val="00D217CB"/>
    <w:rsid w:val="00D2267C"/>
    <w:rsid w:val="00D2472F"/>
    <w:rsid w:val="00D26EB7"/>
    <w:rsid w:val="00D333B5"/>
    <w:rsid w:val="00D3388E"/>
    <w:rsid w:val="00D35284"/>
    <w:rsid w:val="00D3700D"/>
    <w:rsid w:val="00D40275"/>
    <w:rsid w:val="00D4363B"/>
    <w:rsid w:val="00D46FD3"/>
    <w:rsid w:val="00D51F4E"/>
    <w:rsid w:val="00D52150"/>
    <w:rsid w:val="00D521B7"/>
    <w:rsid w:val="00D53640"/>
    <w:rsid w:val="00D566C1"/>
    <w:rsid w:val="00D633C4"/>
    <w:rsid w:val="00D66B52"/>
    <w:rsid w:val="00D70628"/>
    <w:rsid w:val="00D84FC1"/>
    <w:rsid w:val="00D86686"/>
    <w:rsid w:val="00D8675A"/>
    <w:rsid w:val="00D87A61"/>
    <w:rsid w:val="00D96FD0"/>
    <w:rsid w:val="00DA311E"/>
    <w:rsid w:val="00DA365D"/>
    <w:rsid w:val="00DA3F08"/>
    <w:rsid w:val="00DA6142"/>
    <w:rsid w:val="00DB3C79"/>
    <w:rsid w:val="00DB5E8A"/>
    <w:rsid w:val="00DB667A"/>
    <w:rsid w:val="00DD01CD"/>
    <w:rsid w:val="00DD02A8"/>
    <w:rsid w:val="00DD1415"/>
    <w:rsid w:val="00DD4C1B"/>
    <w:rsid w:val="00DD6314"/>
    <w:rsid w:val="00DD658E"/>
    <w:rsid w:val="00DD7113"/>
    <w:rsid w:val="00DD7C13"/>
    <w:rsid w:val="00DE056A"/>
    <w:rsid w:val="00DE11A5"/>
    <w:rsid w:val="00DE447D"/>
    <w:rsid w:val="00DE5575"/>
    <w:rsid w:val="00DE73E6"/>
    <w:rsid w:val="00DF14EE"/>
    <w:rsid w:val="00DF23CC"/>
    <w:rsid w:val="00DF65F0"/>
    <w:rsid w:val="00DF68E6"/>
    <w:rsid w:val="00DF7A0A"/>
    <w:rsid w:val="00DF7D2E"/>
    <w:rsid w:val="00E066F4"/>
    <w:rsid w:val="00E07774"/>
    <w:rsid w:val="00E10A91"/>
    <w:rsid w:val="00E141D7"/>
    <w:rsid w:val="00E261AC"/>
    <w:rsid w:val="00E26C64"/>
    <w:rsid w:val="00E27CE7"/>
    <w:rsid w:val="00E30146"/>
    <w:rsid w:val="00E31D66"/>
    <w:rsid w:val="00E33F16"/>
    <w:rsid w:val="00E40242"/>
    <w:rsid w:val="00E41B57"/>
    <w:rsid w:val="00E424CD"/>
    <w:rsid w:val="00E435DB"/>
    <w:rsid w:val="00E45B27"/>
    <w:rsid w:val="00E50E93"/>
    <w:rsid w:val="00E51159"/>
    <w:rsid w:val="00E51688"/>
    <w:rsid w:val="00E56C66"/>
    <w:rsid w:val="00E5740C"/>
    <w:rsid w:val="00E629E9"/>
    <w:rsid w:val="00E62AD7"/>
    <w:rsid w:val="00E63319"/>
    <w:rsid w:val="00E669B0"/>
    <w:rsid w:val="00E67861"/>
    <w:rsid w:val="00E71468"/>
    <w:rsid w:val="00E74B74"/>
    <w:rsid w:val="00E759B2"/>
    <w:rsid w:val="00E76DF4"/>
    <w:rsid w:val="00E80CF3"/>
    <w:rsid w:val="00E81862"/>
    <w:rsid w:val="00E83778"/>
    <w:rsid w:val="00E85D9F"/>
    <w:rsid w:val="00E8705A"/>
    <w:rsid w:val="00E92DDA"/>
    <w:rsid w:val="00E94AD1"/>
    <w:rsid w:val="00E94BD7"/>
    <w:rsid w:val="00EA1794"/>
    <w:rsid w:val="00EA35CE"/>
    <w:rsid w:val="00EA6A3D"/>
    <w:rsid w:val="00EB05E6"/>
    <w:rsid w:val="00EC0544"/>
    <w:rsid w:val="00EC3D01"/>
    <w:rsid w:val="00EC5EB0"/>
    <w:rsid w:val="00EC6FF7"/>
    <w:rsid w:val="00ED2D27"/>
    <w:rsid w:val="00ED2D3A"/>
    <w:rsid w:val="00EE06CE"/>
    <w:rsid w:val="00EE300D"/>
    <w:rsid w:val="00EE5C10"/>
    <w:rsid w:val="00EE6324"/>
    <w:rsid w:val="00EE6B21"/>
    <w:rsid w:val="00EE7B5E"/>
    <w:rsid w:val="00EF3F8C"/>
    <w:rsid w:val="00EF630D"/>
    <w:rsid w:val="00F02622"/>
    <w:rsid w:val="00F137CF"/>
    <w:rsid w:val="00F14217"/>
    <w:rsid w:val="00F17EE4"/>
    <w:rsid w:val="00F2283E"/>
    <w:rsid w:val="00F24686"/>
    <w:rsid w:val="00F275AC"/>
    <w:rsid w:val="00F31605"/>
    <w:rsid w:val="00F3754D"/>
    <w:rsid w:val="00F46790"/>
    <w:rsid w:val="00F46B67"/>
    <w:rsid w:val="00F47E7F"/>
    <w:rsid w:val="00F524E1"/>
    <w:rsid w:val="00F54485"/>
    <w:rsid w:val="00F566C8"/>
    <w:rsid w:val="00F61AE5"/>
    <w:rsid w:val="00F6618B"/>
    <w:rsid w:val="00F67623"/>
    <w:rsid w:val="00F71A92"/>
    <w:rsid w:val="00F7280F"/>
    <w:rsid w:val="00F748F5"/>
    <w:rsid w:val="00F761B9"/>
    <w:rsid w:val="00F80CCA"/>
    <w:rsid w:val="00F81C4D"/>
    <w:rsid w:val="00F8336B"/>
    <w:rsid w:val="00F84805"/>
    <w:rsid w:val="00F872F7"/>
    <w:rsid w:val="00F97D53"/>
    <w:rsid w:val="00FA24DB"/>
    <w:rsid w:val="00FA25E3"/>
    <w:rsid w:val="00FA30AD"/>
    <w:rsid w:val="00FA5CAF"/>
    <w:rsid w:val="00FA611F"/>
    <w:rsid w:val="00FB22F7"/>
    <w:rsid w:val="00FB398C"/>
    <w:rsid w:val="00FB46B4"/>
    <w:rsid w:val="00FB501B"/>
    <w:rsid w:val="00FB50A1"/>
    <w:rsid w:val="00FB58E6"/>
    <w:rsid w:val="00FB610F"/>
    <w:rsid w:val="00FB6768"/>
    <w:rsid w:val="00FC182B"/>
    <w:rsid w:val="00FC5A64"/>
    <w:rsid w:val="00FC5D10"/>
    <w:rsid w:val="00FC6E1B"/>
    <w:rsid w:val="00FD335D"/>
    <w:rsid w:val="00FD56CE"/>
    <w:rsid w:val="00FE34A4"/>
    <w:rsid w:val="00FE3EFB"/>
    <w:rsid w:val="00FE417C"/>
    <w:rsid w:val="00FE5CFC"/>
    <w:rsid w:val="00FE6251"/>
    <w:rsid w:val="00FE6E38"/>
    <w:rsid w:val="00FF0977"/>
    <w:rsid w:val="00FF1E73"/>
    <w:rsid w:val="00FF215B"/>
    <w:rsid w:val="00FF7D18"/>
    <w:rsid w:val="07D9D7A9"/>
    <w:rsid w:val="1724A376"/>
    <w:rsid w:val="1759019E"/>
    <w:rsid w:val="20370371"/>
    <w:rsid w:val="38BE67BB"/>
    <w:rsid w:val="4168C2FA"/>
    <w:rsid w:val="4583C266"/>
    <w:rsid w:val="4F9CEC5E"/>
    <w:rsid w:val="5D8AD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F3F4B"/>
  <w15:chartTrackingRefBased/>
  <w15:docId w15:val="{DE6773BF-D266-49AB-A407-CB3BFEFB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Normal Indent" w:semiHidden="1"/>
    <w:lsdException w:name="footnote text" w:uiPriority="99"/>
    <w:lsdException w:name="annotation text" w:semiHidden="1"/>
    <w:lsdException w:name="footer" w:uiPriority="99"/>
    <w:lsdException w:name="index heading" w:semiHidden="1"/>
    <w:lsdException w:name="caption" w:semiHidden="1" w:unhideWhenUsed="1" w:qFormat="1"/>
    <w:lsdException w:name="footnote reference" w:uiPriority="99"/>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Strong" w:uiPriority="22" w:qFormat="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9A3"/>
    <w:rPr>
      <w:rFonts w:ascii="Verdana" w:hAnsi="Verdana"/>
      <w:sz w:val="18"/>
      <w:szCs w:val="18"/>
    </w:rPr>
  </w:style>
  <w:style w:type="paragraph" w:styleId="Heading1">
    <w:name w:val="heading 1"/>
    <w:basedOn w:val="No-numheading1Agency"/>
    <w:next w:val="BodytextAgency"/>
    <w:semiHidden/>
    <w:rsid w:val="007059AD"/>
    <w:rPr>
      <w:noProof/>
    </w:rPr>
  </w:style>
  <w:style w:type="paragraph" w:styleId="Heading2">
    <w:name w:val="heading 2"/>
    <w:basedOn w:val="No-numheading2Agency"/>
    <w:next w:val="BodytextAgency"/>
    <w:semiHidden/>
    <w:unhideWhenUsed/>
    <w:qFormat/>
    <w:rsid w:val="007059AD"/>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7059AD"/>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7059AD"/>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7059AD"/>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7059AD"/>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7059AD"/>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7059AD"/>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link w:val="FooterChar"/>
    <w:uiPriority w:val="99"/>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Consolas" w:hAnsi="Consolas"/>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link w:val="EndnoteTextChar"/>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uiPriority w:val="99"/>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link w:val="FootnoteTextChar"/>
    <w:uiPriority w:val="99"/>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059AD"/>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paragraph" w:customStyle="1" w:styleId="HPRAMainBodyText">
    <w:name w:val="HPRA_MainBodyText"/>
    <w:basedOn w:val="Normal"/>
    <w:qFormat/>
    <w:rsid w:val="006A06FC"/>
    <w:rPr>
      <w:rFonts w:ascii="Segoe UI" w:eastAsia="Segoe UI" w:hAnsi="Segoe UI" w:cs="Segoe UI"/>
      <w:sz w:val="20"/>
      <w:szCs w:val="20"/>
      <w:lang w:val="en-IE" w:eastAsia="en-US"/>
    </w:rPr>
  </w:style>
  <w:style w:type="character" w:styleId="CommentReference">
    <w:name w:val="annotation reference"/>
    <w:basedOn w:val="DefaultParagraphFont"/>
    <w:semiHidden/>
    <w:rsid w:val="004F1CC3"/>
    <w:rPr>
      <w:sz w:val="16"/>
      <w:szCs w:val="16"/>
    </w:rPr>
  </w:style>
  <w:style w:type="paragraph" w:styleId="CommentText">
    <w:name w:val="annotation text"/>
    <w:basedOn w:val="Normal"/>
    <w:link w:val="CommentTextChar"/>
    <w:semiHidden/>
    <w:rsid w:val="004F1CC3"/>
    <w:rPr>
      <w:sz w:val="20"/>
      <w:szCs w:val="20"/>
    </w:rPr>
  </w:style>
  <w:style w:type="character" w:customStyle="1" w:styleId="CommentTextChar">
    <w:name w:val="Comment Text Char"/>
    <w:basedOn w:val="DefaultParagraphFont"/>
    <w:link w:val="CommentText"/>
    <w:semiHidden/>
    <w:rsid w:val="004F1CC3"/>
    <w:rPr>
      <w:rFonts w:ascii="Verdana" w:hAnsi="Verdana"/>
    </w:rPr>
  </w:style>
  <w:style w:type="paragraph" w:styleId="CommentSubject">
    <w:name w:val="annotation subject"/>
    <w:basedOn w:val="CommentText"/>
    <w:next w:val="CommentText"/>
    <w:link w:val="CommentSubjectChar"/>
    <w:semiHidden/>
    <w:rsid w:val="004F1CC3"/>
    <w:rPr>
      <w:b/>
      <w:bCs/>
    </w:rPr>
  </w:style>
  <w:style w:type="character" w:customStyle="1" w:styleId="CommentSubjectChar">
    <w:name w:val="Comment Subject Char"/>
    <w:basedOn w:val="CommentTextChar"/>
    <w:link w:val="CommentSubject"/>
    <w:semiHidden/>
    <w:rsid w:val="004F1CC3"/>
    <w:rPr>
      <w:rFonts w:ascii="Verdana" w:hAnsi="Verdana"/>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uiPriority w:val="99"/>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uiPriority w:val="99"/>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uiPriority w:val="22"/>
    <w:qFormat/>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character" w:customStyle="1" w:styleId="UnresolvedMention1">
    <w:name w:val="Unresolved Mention1"/>
    <w:basedOn w:val="DefaultParagraphFont"/>
    <w:rsid w:val="00805428"/>
    <w:rPr>
      <w:color w:val="605E5C"/>
      <w:shd w:val="clear" w:color="auto" w:fill="E1DFDD"/>
    </w:rPr>
  </w:style>
  <w:style w:type="character" w:customStyle="1" w:styleId="EndnoteTextChar">
    <w:name w:val="Endnote Text Char"/>
    <w:basedOn w:val="DefaultParagraphFont"/>
    <w:link w:val="EndnoteText"/>
    <w:semiHidden/>
    <w:rsid w:val="00917002"/>
    <w:rPr>
      <w:rFonts w:ascii="Verdana" w:eastAsia="Verdana" w:hAnsi="Verdana"/>
      <w:sz w:val="15"/>
      <w:szCs w:val="15"/>
    </w:rPr>
  </w:style>
  <w:style w:type="character" w:customStyle="1" w:styleId="UnresolvedMention2">
    <w:name w:val="Unresolved Mention2"/>
    <w:basedOn w:val="DefaultParagraphFont"/>
    <w:rsid w:val="00A0795E"/>
    <w:rPr>
      <w:color w:val="605E5C"/>
      <w:shd w:val="clear" w:color="auto" w:fill="E1DFDD"/>
    </w:rPr>
  </w:style>
  <w:style w:type="character" w:customStyle="1" w:styleId="FootnoteTextChar">
    <w:name w:val="Footnote Text Char"/>
    <w:basedOn w:val="DefaultParagraphFont"/>
    <w:link w:val="FootnoteText"/>
    <w:uiPriority w:val="99"/>
    <w:semiHidden/>
    <w:rsid w:val="009F1F61"/>
    <w:rPr>
      <w:rFonts w:ascii="Verdana" w:eastAsia="Verdana" w:hAnsi="Verdana"/>
      <w:sz w:val="15"/>
    </w:rPr>
  </w:style>
  <w:style w:type="paragraph" w:styleId="Revision">
    <w:name w:val="Revision"/>
    <w:hidden/>
    <w:uiPriority w:val="99"/>
    <w:semiHidden/>
    <w:rsid w:val="007A390E"/>
    <w:rPr>
      <w:rFonts w:ascii="Verdana" w:hAnsi="Verdana"/>
      <w:sz w:val="18"/>
      <w:szCs w:val="18"/>
    </w:rPr>
  </w:style>
  <w:style w:type="character" w:customStyle="1" w:styleId="UnresolvedMention3">
    <w:name w:val="Unresolved Mention3"/>
    <w:basedOn w:val="DefaultParagraphFont"/>
    <w:rsid w:val="005D1357"/>
    <w:rPr>
      <w:color w:val="605E5C"/>
      <w:shd w:val="clear" w:color="auto" w:fill="E1DFDD"/>
    </w:rPr>
  </w:style>
  <w:style w:type="paragraph" w:customStyle="1" w:styleId="HPRAHeadingL1">
    <w:name w:val="HPRA_Heading_L1"/>
    <w:basedOn w:val="ListParagraph"/>
    <w:qFormat/>
    <w:rsid w:val="00DD1415"/>
    <w:pPr>
      <w:numPr>
        <w:numId w:val="25"/>
      </w:numPr>
      <w:tabs>
        <w:tab w:val="num" w:pos="360"/>
      </w:tabs>
      <w:ind w:left="720" w:firstLine="0"/>
    </w:pPr>
    <w:rPr>
      <w:rFonts w:ascii="Segoe UI" w:eastAsiaTheme="minorHAnsi" w:hAnsi="Segoe UI" w:cs="Segoe UI"/>
      <w:b/>
      <w:bCs/>
      <w:caps/>
      <w:color w:val="FFC000" w:themeColor="accent4"/>
      <w:sz w:val="20"/>
      <w:szCs w:val="24"/>
      <w:lang w:val="en-IE" w:eastAsia="en-US"/>
    </w:rPr>
  </w:style>
  <w:style w:type="paragraph" w:customStyle="1" w:styleId="HPRAHeadingL2">
    <w:name w:val="HPRA_Heading_L2"/>
    <w:basedOn w:val="ListParagraph"/>
    <w:qFormat/>
    <w:rsid w:val="00DD1415"/>
    <w:pPr>
      <w:numPr>
        <w:ilvl w:val="1"/>
        <w:numId w:val="25"/>
      </w:numPr>
      <w:tabs>
        <w:tab w:val="num" w:pos="360"/>
        <w:tab w:val="num" w:pos="720"/>
      </w:tabs>
      <w:ind w:left="360" w:firstLine="0"/>
    </w:pPr>
    <w:rPr>
      <w:rFonts w:ascii="Segoe UI" w:eastAsiaTheme="minorHAnsi" w:hAnsi="Segoe UI" w:cs="Segoe UI"/>
      <w:b/>
      <w:bCs/>
      <w:color w:val="FFC000" w:themeColor="accent4"/>
      <w:sz w:val="20"/>
      <w:szCs w:val="20"/>
      <w:lang w:val="en-IE" w:eastAsia="en-US"/>
    </w:rPr>
  </w:style>
  <w:style w:type="paragraph" w:customStyle="1" w:styleId="HPRAHeadingL3">
    <w:name w:val="HPRA_Heading_L3"/>
    <w:basedOn w:val="ListParagraph"/>
    <w:qFormat/>
    <w:rsid w:val="00DD1415"/>
    <w:pPr>
      <w:numPr>
        <w:ilvl w:val="2"/>
        <w:numId w:val="25"/>
      </w:numPr>
      <w:tabs>
        <w:tab w:val="num" w:pos="360"/>
        <w:tab w:val="num" w:pos="720"/>
      </w:tabs>
      <w:ind w:firstLine="0"/>
    </w:pPr>
    <w:rPr>
      <w:rFonts w:ascii="Segoe UI" w:eastAsiaTheme="minorHAnsi" w:hAnsi="Segoe UI" w:cs="Segoe UI"/>
      <w:color w:val="FFC000" w:themeColor="accent4"/>
      <w:sz w:val="20"/>
      <w:szCs w:val="20"/>
      <w:lang w:val="en-IE" w:eastAsia="en-US"/>
    </w:rPr>
  </w:style>
  <w:style w:type="paragraph" w:customStyle="1" w:styleId="HPRABodyTextL4">
    <w:name w:val="HPRA_BodyText_L4"/>
    <w:basedOn w:val="ListParagraph"/>
    <w:qFormat/>
    <w:rsid w:val="00DD1415"/>
    <w:pPr>
      <w:numPr>
        <w:ilvl w:val="3"/>
        <w:numId w:val="25"/>
      </w:numPr>
      <w:tabs>
        <w:tab w:val="num" w:pos="360"/>
        <w:tab w:val="num" w:pos="720"/>
      </w:tabs>
      <w:ind w:firstLine="0"/>
    </w:pPr>
    <w:rPr>
      <w:rFonts w:ascii="Segoe UI" w:eastAsiaTheme="minorHAnsi" w:hAnsi="Segoe UI" w:cs="Segoe UI"/>
      <w:sz w:val="20"/>
      <w:szCs w:val="20"/>
      <w:lang w:val="en-IE" w:eastAsia="en-US"/>
    </w:rPr>
  </w:style>
  <w:style w:type="paragraph" w:styleId="ListParagraph">
    <w:name w:val="List Paragraph"/>
    <w:basedOn w:val="Normal"/>
    <w:uiPriority w:val="1"/>
    <w:qFormat/>
    <w:rsid w:val="00DD1415"/>
    <w:pPr>
      <w:ind w:left="720"/>
      <w:contextualSpacing/>
    </w:pPr>
  </w:style>
  <w:style w:type="character" w:customStyle="1" w:styleId="UnresolvedMention4">
    <w:name w:val="Unresolved Mention4"/>
    <w:basedOn w:val="DefaultParagraphFont"/>
    <w:uiPriority w:val="99"/>
    <w:semiHidden/>
    <w:unhideWhenUsed/>
    <w:rsid w:val="008D1CE2"/>
    <w:rPr>
      <w:color w:val="605E5C"/>
      <w:shd w:val="clear" w:color="auto" w:fill="E1DFDD"/>
    </w:rPr>
  </w:style>
  <w:style w:type="character" w:customStyle="1" w:styleId="defaultdocbaseattributestyle">
    <w:name w:val="defaultdocbaseattributestyle"/>
    <w:basedOn w:val="DefaultParagraphFont"/>
    <w:rsid w:val="00F3754D"/>
  </w:style>
  <w:style w:type="character" w:customStyle="1" w:styleId="UnresolvedMention5">
    <w:name w:val="Unresolved Mention5"/>
    <w:basedOn w:val="DefaultParagraphFont"/>
    <w:rsid w:val="001F4836"/>
    <w:rPr>
      <w:color w:val="605E5C"/>
      <w:shd w:val="clear" w:color="auto" w:fill="E1DFDD"/>
    </w:rPr>
  </w:style>
  <w:style w:type="character" w:customStyle="1" w:styleId="UnresolvedMention6">
    <w:name w:val="Unresolved Mention6"/>
    <w:basedOn w:val="DefaultParagraphFont"/>
    <w:rsid w:val="00234836"/>
    <w:rPr>
      <w:color w:val="605E5C"/>
      <w:shd w:val="clear" w:color="auto" w:fill="E1DFDD"/>
    </w:rPr>
  </w:style>
  <w:style w:type="paragraph" w:customStyle="1" w:styleId="Default">
    <w:name w:val="Default"/>
    <w:rsid w:val="009F068F"/>
    <w:pPr>
      <w:autoSpaceDE w:val="0"/>
      <w:autoSpaceDN w:val="0"/>
      <w:adjustRightInd w:val="0"/>
    </w:pPr>
    <w:rPr>
      <w:rFonts w:ascii="Verdana" w:hAnsi="Verdana" w:cs="Verdana"/>
      <w:color w:val="000000"/>
      <w:sz w:val="24"/>
      <w:szCs w:val="24"/>
    </w:rPr>
  </w:style>
  <w:style w:type="character" w:customStyle="1" w:styleId="UnresolvedMention7">
    <w:name w:val="Unresolved Mention7"/>
    <w:basedOn w:val="DefaultParagraphFont"/>
    <w:rsid w:val="00110BE5"/>
    <w:rPr>
      <w:color w:val="605E5C"/>
      <w:shd w:val="clear" w:color="auto" w:fill="E1DFDD"/>
    </w:rPr>
  </w:style>
  <w:style w:type="character" w:customStyle="1" w:styleId="FooterChar">
    <w:name w:val="Footer Char"/>
    <w:basedOn w:val="DefaultParagraphFont"/>
    <w:link w:val="Footer"/>
    <w:uiPriority w:val="99"/>
    <w:rsid w:val="009435C8"/>
    <w:rPr>
      <w:rFonts w:ascii="Arial" w:eastAsia="Times New Roman" w:hAnsi="Arial"/>
      <w:sz w:val="16"/>
      <w:lang w:eastAsia="en-US"/>
    </w:rPr>
  </w:style>
  <w:style w:type="character" w:customStyle="1" w:styleId="BodytextAgencyChar">
    <w:name w:val="Body text (Agency) Char"/>
    <w:link w:val="BodytextAgency"/>
    <w:rsid w:val="009435C8"/>
    <w:rPr>
      <w:rFonts w:ascii="Verdana" w:eastAsia="Verdana" w:hAnsi="Verdana" w:cs="Verdana"/>
      <w:sz w:val="18"/>
      <w:szCs w:val="18"/>
    </w:rPr>
  </w:style>
  <w:style w:type="character" w:customStyle="1" w:styleId="cf01">
    <w:name w:val="cf01"/>
    <w:basedOn w:val="DefaultParagraphFont"/>
    <w:rsid w:val="001805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52020DC076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documents/report/european-union-medicines-agencies-network-strategy-2025-protecting-public-health-time-rapid-change_en.pdf" TargetMode="External"/><Relationship Id="rId17" Type="http://schemas.openxmlformats.org/officeDocument/2006/relationships/hyperlink" Target="https://www.ema.europa.eu/en/ich-q9-quality-risk-management-scientific-guideli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uropa.eu/en/publication-detail/-/publication/1f8185d5-5325-11ec-91ac-01aa75ed71a1/language-en/format-PDF/source-2453389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ma.eu/about-hma/working-groups/hma/ema-joint-task-force-on-availability-of-authorised-medicines-for-human-and-veterinary-use-tf-aam.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documents/regulatory-procedural-guideline/good-practices-industry-prevention-human-medicinal-product-shortages_en.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newsroom/sante/items/785095/en"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05665844ED42498F2B525A033C486E" ma:contentTypeVersion="18" ma:contentTypeDescription="Create a new document." ma:contentTypeScope="" ma:versionID="463b6f7792b70f66576e5bc9ecb8482b">
  <xsd:schema xmlns:xsd="http://www.w3.org/2001/XMLSchema" xmlns:xs="http://www.w3.org/2001/XMLSchema" xmlns:p="http://schemas.microsoft.com/office/2006/metadata/properties" xmlns:ns2="702c0d38-66f5-4c0c-a3c4-7e95aade2ad4" xmlns:ns3="b99877e3-b5f6-468e-bd72-e7b51addd53e" targetNamespace="http://schemas.microsoft.com/office/2006/metadata/properties" ma:root="true" ma:fieldsID="63061896568a2587702478077326a7a2" ns2:_="" ns3:_="">
    <xsd:import namespace="702c0d38-66f5-4c0c-a3c4-7e95aade2ad4"/>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c0d38-66f5-4c0c-a3c4-7e95aade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2c0d38-66f5-4c0c-a3c4-7e95aade2ad4">
      <Terms xmlns="http://schemas.microsoft.com/office/infopath/2007/PartnerControls"/>
    </lcf76f155ced4ddcb4097134ff3c332f>
    <TaxCatchAll xmlns="b99877e3-b5f6-468e-bd72-e7b51addd53e" xsi:nil="true"/>
  </documentManagement>
</p:properties>
</file>

<file path=customXml/itemProps1.xml><?xml version="1.0" encoding="utf-8"?>
<ds:datastoreItem xmlns:ds="http://schemas.openxmlformats.org/officeDocument/2006/customXml" ds:itemID="{47F4380D-9E48-48B0-8412-6CD6FA718916}">
  <ds:schemaRefs>
    <ds:schemaRef ds:uri="http://schemas.microsoft.com/sharepoint/v3/contenttype/forms"/>
  </ds:schemaRefs>
</ds:datastoreItem>
</file>

<file path=customXml/itemProps2.xml><?xml version="1.0" encoding="utf-8"?>
<ds:datastoreItem xmlns:ds="http://schemas.openxmlformats.org/officeDocument/2006/customXml" ds:itemID="{F93281A6-5919-47BE-A867-973CF797958A}"/>
</file>

<file path=customXml/itemProps3.xml><?xml version="1.0" encoding="utf-8"?>
<ds:datastoreItem xmlns:ds="http://schemas.openxmlformats.org/officeDocument/2006/customXml" ds:itemID="{C8C39D90-4382-4B9C-8948-4FABD99FD0D3}">
  <ds:schemaRefs>
    <ds:schemaRef ds:uri="http://schemas.openxmlformats.org/officeDocument/2006/bibliography"/>
  </ds:schemaRefs>
</ds:datastoreItem>
</file>

<file path=customXml/itemProps4.xml><?xml version="1.0" encoding="utf-8"?>
<ds:datastoreItem xmlns:ds="http://schemas.openxmlformats.org/officeDocument/2006/customXml" ds:itemID="{5D00575A-B2B4-47C6-A112-CC2BC437C56C}">
  <ds:schemaRefs>
    <ds:schemaRef ds:uri="http://schemas.microsoft.com/office/2006/metadata/properties"/>
    <ds:schemaRef ds:uri="http://schemas.microsoft.com/office/infopath/2007/PartnerControls"/>
    <ds:schemaRef ds:uri="ecec5dd7-f789-48d9-8dd1-a3457151554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1413</Words>
  <Characters>9040</Characters>
  <Application>Microsoft Office Word</Application>
  <DocSecurity>0</DocSecurity>
  <Lines>75</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SPP template</vt:lpstr>
      <vt:lpstr>SPP</vt:lpstr>
    </vt:vector>
  </TitlesOfParts>
  <Company>European Medicines Agency</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 template</dc:title>
  <dc:creator>Filancia Maria</dc:creator>
  <dc:description>Template version: 8 August 2014</dc:description>
  <cp:lastModifiedBy>Alcaraz Tomas Maria Jesus</cp:lastModifiedBy>
  <cp:revision>4</cp:revision>
  <dcterms:created xsi:type="dcterms:W3CDTF">2024-01-25T07:13:00Z</dcterms:created>
  <dcterms:modified xsi:type="dcterms:W3CDTF">2024-01-25T07:36:00Z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Confidential Recipient(s)  only</vt:lpwstr>
  </property>
  <property fmtid="{D5CDD505-2E9C-101B-9397-08002B2CF9AE}" pid="3" name="ContentTypeId">
    <vt:lpwstr>0x010100688015FF1C2BAD4884D39C067D260520</vt:lpwstr>
  </property>
  <property fmtid="{D5CDD505-2E9C-101B-9397-08002B2CF9AE}" pid="4" name="DM_Author">
    <vt:lpwstr/>
  </property>
  <property fmtid="{D5CDD505-2E9C-101B-9397-08002B2CF9AE}" pid="5" name="DM_Category">
    <vt:lpwstr>Templates and Form</vt:lpwstr>
  </property>
  <property fmtid="{D5CDD505-2E9C-101B-9397-08002B2CF9AE}" pid="6" name="DM_Creation_Date">
    <vt:lpwstr>22/01/2024 11:02:37</vt:lpwstr>
  </property>
  <property fmtid="{D5CDD505-2E9C-101B-9397-08002B2CF9AE}" pid="7" name="DM_Creator_Name">
    <vt:lpwstr>Alcaraz Tomas Maria-Jesus</vt:lpwstr>
  </property>
  <property fmtid="{D5CDD505-2E9C-101B-9397-08002B2CF9AE}" pid="8" name="DM_DocRefId">
    <vt:lpwstr>EMA/549304/2023</vt:lpwstr>
  </property>
  <property fmtid="{D5CDD505-2E9C-101B-9397-08002B2CF9AE}" pid="9" name="DM_emea_doc_ref_id">
    <vt:lpwstr>EMA/549304/2023</vt:lpwstr>
  </property>
  <property fmtid="{D5CDD505-2E9C-101B-9397-08002B2CF9AE}" pid="10" name="DM_emea_filing_code">
    <vt:lpwstr> </vt:lpwstr>
  </property>
  <property fmtid="{D5CDD505-2E9C-101B-9397-08002B2CF9AE}" pid="11" name="DM_Keywords">
    <vt:lpwstr/>
  </property>
  <property fmtid="{D5CDD505-2E9C-101B-9397-08002B2CF9AE}" pid="12" name="DM_Language">
    <vt:lpwstr/>
  </property>
  <property fmtid="{D5CDD505-2E9C-101B-9397-08002B2CF9AE}" pid="13" name="DM_Modifer_Name">
    <vt:lpwstr>Alcaraz Tomas Maria-Jesus</vt:lpwstr>
  </property>
  <property fmtid="{D5CDD505-2E9C-101B-9397-08002B2CF9AE}" pid="14" name="DM_Modified_Date">
    <vt:lpwstr>22/01/2024 11:02:37</vt:lpwstr>
  </property>
  <property fmtid="{D5CDD505-2E9C-101B-9397-08002B2CF9AE}" pid="15" name="DM_Modifier_Name">
    <vt:lpwstr>Alcaraz Tomas Maria-Jesus</vt:lpwstr>
  </property>
  <property fmtid="{D5CDD505-2E9C-101B-9397-08002B2CF9AE}" pid="16" name="DM_Modify_Date">
    <vt:lpwstr>22/01/2024 11:02:37</vt:lpwstr>
  </property>
  <property fmtid="{D5CDD505-2E9C-101B-9397-08002B2CF9AE}" pid="17" name="DM_Name">
    <vt:lpwstr>SPP template</vt:lpwstr>
  </property>
  <property fmtid="{D5CDD505-2E9C-101B-9397-08002B2CF9AE}" pid="18" name="DM_Path">
    <vt:lpwstr>/14. Working areas/14.03 Regulatory Science and Innovation Task Force/02. SAM - Shortages of medicines and devices Activities/06. HMA-EMA TFAAM/08. TFAAM Thematic Working Groups/01. Thematic Working Group 1 availability and supply disruptions/02 Action plan/03a. SPMP template good practice guidance for industry/SPMP drafting group</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1.6,CURRENT</vt:lpwstr>
  </property>
  <property fmtid="{D5CDD505-2E9C-101B-9397-08002B2CF9AE}" pid="24" name="MSIP_Label_6bd9ddd1-4d20-43f6-abfa-fc3c07406f94_ActionId">
    <vt:lpwstr>e90fdb7b-ee4b-4666-87ff-ce75560f6a91</vt:lpwstr>
  </property>
  <property fmtid="{D5CDD505-2E9C-101B-9397-08002B2CF9AE}" pid="25" name="MSIP_Label_6bd9ddd1-4d20-43f6-abfa-fc3c07406f94_ContentBits">
    <vt:lpwstr>0</vt:lpwstr>
  </property>
  <property fmtid="{D5CDD505-2E9C-101B-9397-08002B2CF9AE}" pid="26" name="MSIP_Label_6bd9ddd1-4d20-43f6-abfa-fc3c07406f94_Enabled">
    <vt:lpwstr>true</vt:lpwstr>
  </property>
  <property fmtid="{D5CDD505-2E9C-101B-9397-08002B2CF9AE}" pid="27" name="MSIP_Label_6bd9ddd1-4d20-43f6-abfa-fc3c07406f94_Method">
    <vt:lpwstr>Standard</vt:lpwstr>
  </property>
  <property fmtid="{D5CDD505-2E9C-101B-9397-08002B2CF9AE}" pid="28" name="MSIP_Label_6bd9ddd1-4d20-43f6-abfa-fc3c07406f94_Name">
    <vt:lpwstr>Commission Use</vt:lpwstr>
  </property>
  <property fmtid="{D5CDD505-2E9C-101B-9397-08002B2CF9AE}" pid="29" name="MSIP_Label_6bd9ddd1-4d20-43f6-abfa-fc3c07406f94_SetDate">
    <vt:lpwstr>2023-02-28T12:17:46Z</vt:lpwstr>
  </property>
  <property fmtid="{D5CDD505-2E9C-101B-9397-08002B2CF9AE}" pid="30" name="MSIP_Label_6bd9ddd1-4d20-43f6-abfa-fc3c07406f94_SiteId">
    <vt:lpwstr>b24c8b06-522c-46fe-9080-70926f8dddb1</vt:lpwstr>
  </property>
  <property fmtid="{D5CDD505-2E9C-101B-9397-08002B2CF9AE}" pid="31" name="MSIP_Label_503f6870-8cd0-455e-9544-ac69fe858a10_Enabled">
    <vt:lpwstr>true</vt:lpwstr>
  </property>
  <property fmtid="{D5CDD505-2E9C-101B-9397-08002B2CF9AE}" pid="32" name="MSIP_Label_503f6870-8cd0-455e-9544-ac69fe858a10_SetDate">
    <vt:lpwstr>2024-01-25T07:36:25Z</vt:lpwstr>
  </property>
  <property fmtid="{D5CDD505-2E9C-101B-9397-08002B2CF9AE}" pid="33" name="MSIP_Label_503f6870-8cd0-455e-9544-ac69fe858a10_Method">
    <vt:lpwstr>Privileged</vt:lpwstr>
  </property>
  <property fmtid="{D5CDD505-2E9C-101B-9397-08002B2CF9AE}" pid="34" name="MSIP_Label_503f6870-8cd0-455e-9544-ac69fe858a10_Name">
    <vt:lpwstr>503f6870-8cd0-455e-9544-ac69fe858a10</vt:lpwstr>
  </property>
  <property fmtid="{D5CDD505-2E9C-101B-9397-08002B2CF9AE}" pid="35" name="MSIP_Label_503f6870-8cd0-455e-9544-ac69fe858a10_SiteId">
    <vt:lpwstr>bc9dc15c-61bc-4f03-b60b-e5b6d8922839</vt:lpwstr>
  </property>
  <property fmtid="{D5CDD505-2E9C-101B-9397-08002B2CF9AE}" pid="36" name="MSIP_Label_503f6870-8cd0-455e-9544-ac69fe858a10_ActionId">
    <vt:lpwstr>b6881911-6cdb-481c-a5ab-012942b886b2</vt:lpwstr>
  </property>
  <property fmtid="{D5CDD505-2E9C-101B-9397-08002B2CF9AE}" pid="37" name="MSIP_Label_503f6870-8cd0-455e-9544-ac69fe858a10_ContentBits">
    <vt:lpwstr>2</vt:lpwstr>
  </property>
</Properties>
</file>