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D603F" w14:textId="77777777" w:rsidR="00F13B8B" w:rsidRDefault="00DD3CE9" w:rsidP="001076DC">
      <w:pPr>
        <w:pStyle w:val="2"/>
      </w:pPr>
      <w:bookmarkStart w:id="0" w:name="_Toc125212124"/>
      <w:bookmarkStart w:id="1" w:name="_Toc125212251"/>
      <w:bookmarkStart w:id="2" w:name="_Toc125212915"/>
      <w:bookmarkStart w:id="3" w:name="_Hlk125203364"/>
      <w:bookmarkStart w:id="4" w:name="_GoBack"/>
      <w:bookmarkEnd w:id="4"/>
      <w:r>
        <w:rPr>
          <w:rFonts w:ascii="Arial" w:hAnsi="Arial"/>
          <w:color w:val="auto"/>
          <w:sz w:val="20"/>
          <w:szCs w:val="20"/>
          <w:lang w:eastAsia="de-DE"/>
        </w:rPr>
        <w:drawing>
          <wp:anchor distT="0" distB="0" distL="114300" distR="114300" simplePos="0" relativeHeight="251665408" behindDoc="1" locked="0" layoutInCell="1" allowOverlap="1" wp14:anchorId="38300E14" wp14:editId="2698DFBF">
            <wp:simplePos x="0" y="0"/>
            <wp:positionH relativeFrom="margin">
              <wp:posOffset>5261015</wp:posOffset>
            </wp:positionH>
            <wp:positionV relativeFrom="paragraph">
              <wp:posOffset>-438150</wp:posOffset>
            </wp:positionV>
            <wp:extent cx="900000" cy="1355149"/>
            <wp:effectExtent l="0" t="0" r="0" b="0"/>
            <wp:wrapNone/>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rotWithShape="1">
                    <a:blip r:embed="rId8"/>
                    <a:srcRect l="22763" t="20750" r="23031" b="21547"/>
                    <a:stretch/>
                  </pic:blipFill>
                  <pic:spPr bwMode="auto">
                    <a:xfrm>
                      <a:off x="0" y="0"/>
                      <a:ext cx="900000" cy="13551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bookmarkEnd w:id="1"/>
      <w:bookmarkEnd w:id="2"/>
      <w:r w:rsidR="00BC5976">
        <w:tab/>
      </w:r>
      <w:r w:rsidR="00BC5976">
        <w:tab/>
      </w:r>
      <w:r w:rsidR="00BC5976">
        <w:tab/>
      </w:r>
      <w:r w:rsidR="00BC5976">
        <w:tab/>
      </w:r>
      <w:r w:rsidR="00BC5976">
        <w:tab/>
      </w:r>
      <w:r w:rsidR="00BC5976">
        <w:tab/>
      </w:r>
      <w:r w:rsidR="00BC5976">
        <w:tab/>
      </w:r>
      <w:r w:rsidR="00BC5976">
        <w:tab/>
      </w:r>
      <w:r w:rsidR="00BC5976">
        <w:tab/>
      </w:r>
      <w:r w:rsidR="00BC5976">
        <w:tab/>
      </w:r>
    </w:p>
    <w:p w14:paraId="1C023D9C" w14:textId="77777777" w:rsidR="00F13B8B" w:rsidRDefault="00F13B8B" w:rsidP="001076DC">
      <w:pPr>
        <w:pStyle w:val="2"/>
      </w:pPr>
    </w:p>
    <w:p w14:paraId="1D0252A8" w14:textId="77777777" w:rsidR="00BC5976" w:rsidRDefault="00BC5976" w:rsidP="00762FFD">
      <w:pPr>
        <w:pStyle w:val="2"/>
      </w:pPr>
      <w:bookmarkStart w:id="5" w:name="_Hlk96417905"/>
      <w:bookmarkEnd w:id="5"/>
    </w:p>
    <w:p w14:paraId="7D29A75B" w14:textId="77777777" w:rsidR="00BC5976" w:rsidRDefault="00230DA8" w:rsidP="001076DC">
      <w:pPr>
        <w:autoSpaceDE w:val="0"/>
        <w:autoSpaceDN w:val="0"/>
        <w:adjustRightInd w:val="0"/>
        <w:spacing w:line="288" w:lineRule="auto"/>
        <w:jc w:val="center"/>
        <w:rPr>
          <w:rFonts w:ascii="Arial" w:hAnsi="Arial" w:cs="Arial"/>
          <w:b/>
          <w:bCs/>
          <w:color w:val="000000" w:themeColor="text1"/>
          <w:sz w:val="40"/>
          <w:szCs w:val="40"/>
        </w:rPr>
      </w:pPr>
      <w:r w:rsidRPr="005850AA">
        <w:rPr>
          <w:noProof/>
          <w:szCs w:val="24"/>
          <w:lang w:eastAsia="de-DE"/>
        </w:rPr>
        <mc:AlternateContent>
          <mc:Choice Requires="wps">
            <w:drawing>
              <wp:anchor distT="45720" distB="45720" distL="114300" distR="114300" simplePos="0" relativeHeight="251671552" behindDoc="0" locked="0" layoutInCell="1" allowOverlap="1" wp14:anchorId="51CC6AFE" wp14:editId="22CFE04E">
                <wp:simplePos x="0" y="0"/>
                <wp:positionH relativeFrom="margin">
                  <wp:align>left</wp:align>
                </wp:positionH>
                <wp:positionV relativeFrom="paragraph">
                  <wp:posOffset>354330</wp:posOffset>
                </wp:positionV>
                <wp:extent cx="5971540" cy="1200150"/>
                <wp:effectExtent l="0" t="0" r="1016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1200150"/>
                        </a:xfrm>
                        <a:prstGeom prst="rect">
                          <a:avLst/>
                        </a:prstGeom>
                        <a:solidFill>
                          <a:srgbClr val="FFFFFF"/>
                        </a:solidFill>
                        <a:ln w="9525">
                          <a:solidFill>
                            <a:srgbClr val="000000"/>
                          </a:solidFill>
                          <a:miter lim="800000"/>
                          <a:headEnd/>
                          <a:tailEnd/>
                        </a:ln>
                      </wps:spPr>
                      <wps:txbx>
                        <w:txbxContent>
                          <w:p w14:paraId="0E1C81D2" w14:textId="614A3EC6" w:rsidR="005850AA" w:rsidRPr="00762FFD" w:rsidRDefault="005850AA" w:rsidP="006135D9">
                            <w:pPr>
                              <w:pStyle w:val="Fliesstext"/>
                              <w:suppressAutoHyphens/>
                              <w:spacing w:before="0" w:after="120"/>
                              <w:jc w:val="left"/>
                              <w:rPr>
                                <w:sz w:val="28"/>
                                <w:szCs w:val="28"/>
                              </w:rPr>
                            </w:pPr>
                            <w:r w:rsidRPr="00762FFD">
                              <w:rPr>
                                <w:sz w:val="28"/>
                                <w:szCs w:val="28"/>
                              </w:rPr>
                              <w:t xml:space="preserve">Dieser Leitfaden wurde als verpflichtender Teil der Zulassung in Abstimmung mit dem Bundesinstitut für Arzneimittel und Medizinprodukte (BfArM) erstellt und als zusätzliche risikominimierende Maßnahme beauflagt. Dadurch soll sichergestellt werden, dass </w:t>
                            </w:r>
                            <w:r w:rsidR="0024765E">
                              <w:rPr>
                                <w:sz w:val="28"/>
                                <w:szCs w:val="28"/>
                              </w:rPr>
                              <w:t>An-</w:t>
                            </w:r>
                            <w:r w:rsidRPr="00762FFD">
                              <w:rPr>
                                <w:sz w:val="28"/>
                                <w:szCs w:val="28"/>
                              </w:rPr>
                              <w:t>gehörige der Heilberufe, die Thalidomid verschreiben und zur Anwendung bringen, die besonderen Sicherheitsanforderungen kennen und berücksichtigen</w:t>
                            </w:r>
                            <w:r w:rsidR="00230DA8" w:rsidRPr="00762FFD">
                              <w:rPr>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CC6AFE" id="_x0000_t202" coordsize="21600,21600" o:spt="202" path="m,l,21600r21600,l21600,xe">
                <v:stroke joinstyle="miter"/>
                <v:path gradientshapeok="t" o:connecttype="rect"/>
              </v:shapetype>
              <v:shape id="Textfeld 2" o:spid="_x0000_s1026" type="#_x0000_t202" style="position:absolute;left:0;text-align:left;margin-left:0;margin-top:27.9pt;width:470.2pt;height:94.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">
                <v:textbox>
                  <w:txbxContent>
                    <w:p w14:paraId="0E1C81D2" w14:textId="614A3EC6" w:rsidR="005850AA" w:rsidRPr="00762FFD" w:rsidRDefault="005850AA" w:rsidP="006135D9">
                      <w:pPr>
                        <w:pStyle w:val="Fliesstext"/>
                        <w:suppressAutoHyphens/>
                        <w:spacing w:before="0" w:after="120"/>
                        <w:jc w:val="left"/>
                        <w:rPr>
                          <w:sz w:val="28"/>
                          <w:szCs w:val="28"/>
                        </w:rPr>
                      </w:pPr>
                      <w:r w:rsidRPr="00762FFD">
                        <w:rPr>
                          <w:sz w:val="28"/>
                          <w:szCs w:val="28"/>
                        </w:rPr>
                        <w:t xml:space="preserve">Dieser Leitfaden wurde als verpflichtender Teil der Zulassung in Abstimmung mit dem Bundesinstitut für Arzneimittel und Medizinprodukte (BfArM) erstellt und als zusätzliche risikominimierende Maßnahme beauflagt. Dadurch soll sichergestellt werden, dass </w:t>
                      </w:r>
                      <w:r w:rsidR="0024765E">
                        <w:rPr>
                          <w:sz w:val="28"/>
                          <w:szCs w:val="28"/>
                        </w:rPr>
                        <w:t>An-</w:t>
                      </w:r>
                      <w:r w:rsidRPr="00762FFD">
                        <w:rPr>
                          <w:sz w:val="28"/>
                          <w:szCs w:val="28"/>
                        </w:rPr>
                        <w:t>gehörige der Heilberufe, die Thalidomid verschreiben und zur Anwendung bringen, die besonderen Sicherheitsanforderungen kennen und berücksichtigen</w:t>
                      </w:r>
                      <w:r w:rsidR="00230DA8" w:rsidRPr="00762FFD">
                        <w:rPr>
                          <w:sz w:val="28"/>
                          <w:szCs w:val="28"/>
                        </w:rPr>
                        <w:t>.</w:t>
                      </w:r>
                    </w:p>
                  </w:txbxContent>
                </v:textbox>
                <w10:wrap type="square" anchorx="margin"/>
              </v:shape>
            </w:pict>
          </mc:Fallback>
        </mc:AlternateContent>
      </w:r>
    </w:p>
    <w:p w14:paraId="42065455" w14:textId="77777777" w:rsidR="005850AA" w:rsidRPr="00762FFD" w:rsidRDefault="005850AA" w:rsidP="00762FFD">
      <w:pPr>
        <w:pStyle w:val="Fliesstext"/>
        <w:rPr>
          <w:sz w:val="18"/>
          <w:szCs w:val="14"/>
        </w:rPr>
      </w:pPr>
      <w:bookmarkStart w:id="6" w:name="_Toc125212125"/>
      <w:bookmarkStart w:id="7" w:name="_Toc125212252"/>
      <w:bookmarkStart w:id="8" w:name="_Toc125212916"/>
      <w:bookmarkStart w:id="9" w:name="_Hlk125203549"/>
    </w:p>
    <w:p w14:paraId="07DE078A" w14:textId="77777777" w:rsidR="000E4706" w:rsidRPr="00762FFD" w:rsidRDefault="00BC5976" w:rsidP="00762FFD">
      <w:pPr>
        <w:pStyle w:val="berschrift"/>
        <w:ind w:right="0"/>
        <w:rPr>
          <w:rFonts w:ascii="Arial Nova Cond" w:hAnsi="Arial Nova Cond"/>
          <w:bCs/>
        </w:rPr>
      </w:pPr>
      <w:r w:rsidRPr="00762FFD">
        <w:rPr>
          <w:rFonts w:ascii="Arial Nova Cond" w:hAnsi="Arial Nova Cond"/>
          <w:b w:val="0"/>
          <w:bCs/>
        </w:rPr>
        <w:t xml:space="preserve">Leitfaden </w:t>
      </w:r>
    </w:p>
    <w:p w14:paraId="6BD3F79F" w14:textId="77777777" w:rsidR="00F4672C" w:rsidRDefault="00BC5976" w:rsidP="001076DC">
      <w:pPr>
        <w:pStyle w:val="2"/>
        <w:rPr>
          <w:sz w:val="44"/>
          <w:szCs w:val="44"/>
        </w:rPr>
      </w:pPr>
      <w:r w:rsidRPr="00762FFD">
        <w:rPr>
          <w:sz w:val="44"/>
          <w:szCs w:val="44"/>
        </w:rPr>
        <w:t>zur Verringerung von Arzneimittel- und</w:t>
      </w:r>
      <w:r w:rsidR="00B511CF" w:rsidRPr="00762FFD">
        <w:rPr>
          <w:sz w:val="44"/>
          <w:szCs w:val="44"/>
        </w:rPr>
        <w:t xml:space="preserve"> </w:t>
      </w:r>
    </w:p>
    <w:p w14:paraId="3DCF7B55" w14:textId="77777777" w:rsidR="000E4706" w:rsidRDefault="00BC5976" w:rsidP="00762FFD">
      <w:pPr>
        <w:pStyle w:val="2"/>
        <w:rPr>
          <w:b/>
          <w:sz w:val="52"/>
          <w:szCs w:val="52"/>
        </w:rPr>
      </w:pPr>
      <w:r w:rsidRPr="00762FFD">
        <w:rPr>
          <w:sz w:val="44"/>
          <w:szCs w:val="44"/>
        </w:rPr>
        <w:t xml:space="preserve">Anwendungsrisiken </w:t>
      </w:r>
      <w:r w:rsidR="000E4706" w:rsidRPr="00762FFD">
        <w:rPr>
          <w:sz w:val="44"/>
          <w:szCs w:val="44"/>
        </w:rPr>
        <w:t xml:space="preserve">- </w:t>
      </w:r>
      <w:r w:rsidRPr="00762FFD">
        <w:rPr>
          <w:sz w:val="44"/>
          <w:szCs w:val="44"/>
        </w:rPr>
        <w:t xml:space="preserve">Angehörige der </w:t>
      </w:r>
      <w:r w:rsidR="000560AE" w:rsidRPr="00762FFD">
        <w:rPr>
          <w:sz w:val="44"/>
          <w:szCs w:val="44"/>
        </w:rPr>
        <w:t>H</w:t>
      </w:r>
      <w:r w:rsidRPr="00762FFD">
        <w:rPr>
          <w:sz w:val="44"/>
          <w:szCs w:val="44"/>
        </w:rPr>
        <w:t>eilberufe</w:t>
      </w:r>
      <w:bookmarkEnd w:id="6"/>
      <w:bookmarkEnd w:id="7"/>
      <w:bookmarkEnd w:id="8"/>
    </w:p>
    <w:p w14:paraId="5BBB4D5C" w14:textId="77777777" w:rsidR="000E4706" w:rsidRPr="000D0BDE" w:rsidRDefault="000E4706" w:rsidP="00762FFD">
      <w:pPr>
        <w:pStyle w:val="fliesstextdick"/>
        <w:rPr>
          <w:rFonts w:ascii="Arial Nova Cond Light" w:hAnsi="Arial Nova Cond Light"/>
          <w:sz w:val="32"/>
          <w:szCs w:val="32"/>
        </w:rPr>
      </w:pPr>
      <w:r w:rsidRPr="000D0BDE">
        <w:rPr>
          <w:rFonts w:ascii="Arial Nova Cond Light" w:hAnsi="Arial Nova Cond Light"/>
          <w:sz w:val="32"/>
          <w:szCs w:val="32"/>
        </w:rPr>
        <w:t>Bitte beachten Sie auch die Fachinformation zu Thalidomid</w:t>
      </w:r>
    </w:p>
    <w:p w14:paraId="3B93A853" w14:textId="77777777" w:rsidR="000E4706" w:rsidRPr="00762FFD" w:rsidRDefault="000E4706" w:rsidP="00762FFD">
      <w:pPr>
        <w:pStyle w:val="2"/>
        <w:rPr>
          <w:bCs/>
          <w:sz w:val="44"/>
          <w:szCs w:val="44"/>
        </w:rPr>
      </w:pPr>
    </w:p>
    <w:p w14:paraId="2AAD5331" w14:textId="77777777" w:rsidR="000E4706" w:rsidRPr="00762FFD" w:rsidRDefault="000E4706" w:rsidP="00762FFD">
      <w:pPr>
        <w:pStyle w:val="berschrift"/>
        <w:ind w:right="0"/>
        <w:jc w:val="center"/>
        <w:rPr>
          <w:bCs/>
          <w:sz w:val="88"/>
          <w:szCs w:val="88"/>
        </w:rPr>
      </w:pPr>
      <w:r w:rsidRPr="00762FFD">
        <w:rPr>
          <w:b w:val="0"/>
          <w:bCs/>
          <w:sz w:val="88"/>
          <w:szCs w:val="88"/>
        </w:rPr>
        <w:t>Thalidomid</w:t>
      </w:r>
    </w:p>
    <w:p w14:paraId="565D4CE0" w14:textId="77777777" w:rsidR="00BC5976" w:rsidRDefault="00BC5976" w:rsidP="001076DC">
      <w:pPr>
        <w:spacing w:line="360" w:lineRule="auto"/>
        <w:jc w:val="center"/>
        <w:rPr>
          <w:rFonts w:ascii="Arial" w:hAnsi="Arial" w:cs="Arial"/>
          <w:color w:val="auto"/>
          <w:sz w:val="20"/>
          <w:szCs w:val="20"/>
        </w:rPr>
      </w:pPr>
    </w:p>
    <w:p w14:paraId="545B118E" w14:textId="77777777" w:rsidR="00BC5976" w:rsidRPr="00762FFD" w:rsidRDefault="00BC5976" w:rsidP="001076DC">
      <w:pPr>
        <w:pStyle w:val="Normal01"/>
        <w:rPr>
          <w:rFonts w:ascii="Arial Narrow" w:hAnsi="Arial Narrow"/>
          <w:b/>
          <w:bCs/>
          <w:snapToGrid/>
          <w:color w:val="auto"/>
          <w:sz w:val="22"/>
          <w:szCs w:val="22"/>
          <w:lang w:val="de-DE"/>
        </w:rPr>
      </w:pPr>
    </w:p>
    <w:p w14:paraId="06C9672F" w14:textId="77777777" w:rsidR="0024765E" w:rsidRPr="000D0BDE" w:rsidRDefault="00E641F8" w:rsidP="00A0202F">
      <w:pPr>
        <w:pStyle w:val="Fliesstext"/>
        <w:rPr>
          <w:b/>
          <w:bCs/>
          <w:szCs w:val="22"/>
        </w:rPr>
      </w:pPr>
      <w:r w:rsidRPr="000D0BDE">
        <w:rPr>
          <w:b/>
          <w:bCs/>
          <w:szCs w:val="22"/>
        </w:rPr>
        <w:t>E</w:t>
      </w:r>
      <w:r w:rsidR="00BC5976" w:rsidRPr="000D0BDE">
        <w:rPr>
          <w:b/>
          <w:bCs/>
          <w:szCs w:val="22"/>
        </w:rPr>
        <w:t xml:space="preserve">s ist eine Anforderung des Schwangerschaftsverhütungsprogramms, dass alle Angehörigen der Heilberufe, </w:t>
      </w:r>
    </w:p>
    <w:p w14:paraId="0DA67072" w14:textId="77777777" w:rsidR="0024765E" w:rsidRPr="000D0BDE" w:rsidRDefault="00BC5976" w:rsidP="00A0202F">
      <w:pPr>
        <w:pStyle w:val="Fliesstext"/>
        <w:rPr>
          <w:b/>
          <w:bCs/>
          <w:szCs w:val="22"/>
        </w:rPr>
      </w:pPr>
      <w:r w:rsidRPr="000D0BDE">
        <w:rPr>
          <w:b/>
          <w:bCs/>
          <w:szCs w:val="22"/>
        </w:rPr>
        <w:t xml:space="preserve">die Thalidomid verschreiben oder abgeben, diesen Leitfaden aufmerksam lesen und sicherstellen, dass </w:t>
      </w:r>
    </w:p>
    <w:p w14:paraId="44BD48CE" w14:textId="123EC8B5" w:rsidR="00B6381D" w:rsidRPr="000D0BDE" w:rsidRDefault="00BC5976" w:rsidP="000D0BDE">
      <w:pPr>
        <w:pStyle w:val="Fliesstext"/>
        <w:rPr>
          <w:b/>
          <w:bCs/>
          <w:szCs w:val="22"/>
        </w:rPr>
      </w:pPr>
      <w:r w:rsidRPr="000D0BDE">
        <w:rPr>
          <w:b/>
          <w:bCs/>
          <w:szCs w:val="22"/>
        </w:rPr>
        <w:t>Patienten alle Informationen verstanden haben, bevor sie die Therapie mit Thalidomid beginnen</w:t>
      </w:r>
      <w:r w:rsidR="003E17AA" w:rsidRPr="000D0BDE">
        <w:rPr>
          <w:b/>
          <w:bCs/>
          <w:szCs w:val="22"/>
        </w:rPr>
        <w:t>.</w:t>
      </w:r>
    </w:p>
    <w:p w14:paraId="2C9EE6F8" w14:textId="77777777" w:rsidR="003E17AA" w:rsidRDefault="003E17AA" w:rsidP="001076DC">
      <w:pPr>
        <w:rPr>
          <w:lang w:val="de-CH"/>
        </w:rPr>
        <w:sectPr w:rsidR="003E17AA" w:rsidSect="00762FFD">
          <w:headerReference w:type="default" r:id="rId9"/>
          <w:headerReference w:type="first" r:id="rId10"/>
          <w:footerReference w:type="first" r:id="rId11"/>
          <w:pgSz w:w="11906" w:h="16838" w:code="9"/>
          <w:pgMar w:top="1440" w:right="1418" w:bottom="1077" w:left="1077" w:header="720" w:footer="720" w:gutter="0"/>
          <w:pgNumType w:start="1"/>
          <w:cols w:space="720"/>
          <w:noEndnote/>
          <w:titlePg/>
          <w:docGrid w:linePitch="299"/>
        </w:sectPr>
      </w:pPr>
    </w:p>
    <w:p w14:paraId="670F93A7" w14:textId="77777777" w:rsidR="003E17AA" w:rsidRPr="003E17AA" w:rsidRDefault="003E17AA" w:rsidP="001076DC">
      <w:pPr>
        <w:rPr>
          <w:lang w:val="de-CH"/>
        </w:rPr>
      </w:pPr>
    </w:p>
    <w:p w14:paraId="5BA06C85" w14:textId="77777777" w:rsidR="003E17AA" w:rsidRDefault="003E17AA" w:rsidP="001076DC">
      <w:pPr>
        <w:tabs>
          <w:tab w:val="left" w:pos="1578"/>
        </w:tabs>
        <w:rPr>
          <w:rFonts w:cs="Arial"/>
          <w:b/>
          <w:color w:val="auto"/>
          <w:sz w:val="20"/>
          <w:szCs w:val="20"/>
          <w:lang w:val="de-CH"/>
        </w:rPr>
      </w:pPr>
    </w:p>
    <w:p w14:paraId="34701803" w14:textId="77777777" w:rsidR="004510CE" w:rsidRDefault="004510CE" w:rsidP="001076DC">
      <w:pPr>
        <w:tabs>
          <w:tab w:val="left" w:pos="1578"/>
        </w:tabs>
        <w:rPr>
          <w:rFonts w:cs="Arial"/>
          <w:b/>
          <w:color w:val="auto"/>
          <w:sz w:val="20"/>
          <w:szCs w:val="20"/>
          <w:lang w:val="de-CH"/>
        </w:rPr>
      </w:pPr>
    </w:p>
    <w:p w14:paraId="4B5601EE" w14:textId="77777777" w:rsidR="004510CE" w:rsidRDefault="004510CE" w:rsidP="001076DC">
      <w:pPr>
        <w:tabs>
          <w:tab w:val="left" w:pos="1578"/>
        </w:tabs>
        <w:rPr>
          <w:rFonts w:cs="Arial"/>
          <w:b/>
          <w:color w:val="auto"/>
          <w:sz w:val="20"/>
          <w:szCs w:val="20"/>
          <w:lang w:val="de-CH"/>
        </w:rPr>
      </w:pPr>
    </w:p>
    <w:p w14:paraId="3D94F54E" w14:textId="77777777" w:rsidR="005D3D87" w:rsidRDefault="005D3D87" w:rsidP="001076DC">
      <w:pPr>
        <w:tabs>
          <w:tab w:val="left" w:pos="1578"/>
        </w:tabs>
        <w:rPr>
          <w:rFonts w:cs="Arial"/>
          <w:b/>
          <w:color w:val="auto"/>
          <w:sz w:val="20"/>
          <w:szCs w:val="20"/>
          <w:lang w:val="de-CH"/>
        </w:rPr>
      </w:pPr>
    </w:p>
    <w:p w14:paraId="1693961E" w14:textId="77777777" w:rsidR="005D3D87" w:rsidRDefault="005D3D87" w:rsidP="001076DC">
      <w:pPr>
        <w:tabs>
          <w:tab w:val="left" w:pos="1578"/>
        </w:tabs>
        <w:rPr>
          <w:rFonts w:cs="Arial"/>
          <w:b/>
          <w:color w:val="auto"/>
          <w:sz w:val="20"/>
          <w:szCs w:val="20"/>
          <w:lang w:val="de-CH"/>
        </w:rPr>
      </w:pPr>
    </w:p>
    <w:p w14:paraId="36F2BC24" w14:textId="77777777" w:rsidR="004510CE" w:rsidRDefault="004510CE" w:rsidP="001076DC">
      <w:pPr>
        <w:tabs>
          <w:tab w:val="left" w:pos="1578"/>
        </w:tabs>
        <w:rPr>
          <w:rFonts w:cs="Arial"/>
          <w:b/>
          <w:color w:val="auto"/>
          <w:sz w:val="20"/>
          <w:szCs w:val="20"/>
          <w:lang w:val="de-CH"/>
        </w:rPr>
      </w:pPr>
    </w:p>
    <w:p w14:paraId="1928703F" w14:textId="77777777" w:rsidR="004510CE" w:rsidRDefault="004510CE" w:rsidP="001076DC">
      <w:pPr>
        <w:tabs>
          <w:tab w:val="left" w:pos="1578"/>
        </w:tabs>
        <w:rPr>
          <w:rFonts w:cs="Arial"/>
          <w:b/>
          <w:color w:val="auto"/>
          <w:sz w:val="20"/>
          <w:szCs w:val="20"/>
          <w:lang w:val="de-CH"/>
        </w:rPr>
      </w:pPr>
    </w:p>
    <w:p w14:paraId="3F66D915" w14:textId="77777777" w:rsidR="004510CE" w:rsidRDefault="004510CE" w:rsidP="001076DC">
      <w:pPr>
        <w:tabs>
          <w:tab w:val="left" w:pos="1578"/>
        </w:tabs>
        <w:rPr>
          <w:rFonts w:cs="Arial"/>
          <w:b/>
          <w:color w:val="auto"/>
          <w:sz w:val="20"/>
          <w:szCs w:val="20"/>
          <w:lang w:val="de-CH"/>
        </w:rPr>
      </w:pPr>
    </w:p>
    <w:p w14:paraId="67A2DD4F" w14:textId="77777777" w:rsidR="004510CE" w:rsidRDefault="004510CE" w:rsidP="001076DC">
      <w:pPr>
        <w:tabs>
          <w:tab w:val="left" w:pos="1578"/>
        </w:tabs>
        <w:rPr>
          <w:rFonts w:cs="Arial"/>
          <w:b/>
          <w:color w:val="auto"/>
          <w:sz w:val="20"/>
          <w:szCs w:val="20"/>
          <w:lang w:val="de-CH"/>
        </w:rPr>
      </w:pPr>
    </w:p>
    <w:p w14:paraId="6E110201" w14:textId="77777777" w:rsidR="004510CE" w:rsidRDefault="004510CE" w:rsidP="001076DC">
      <w:pPr>
        <w:tabs>
          <w:tab w:val="left" w:pos="1578"/>
        </w:tabs>
        <w:rPr>
          <w:rFonts w:cs="Arial"/>
          <w:b/>
          <w:color w:val="auto"/>
          <w:sz w:val="20"/>
          <w:szCs w:val="20"/>
          <w:lang w:val="de-CH"/>
        </w:rPr>
      </w:pPr>
    </w:p>
    <w:p w14:paraId="1D86C631" w14:textId="77777777" w:rsidR="004510CE" w:rsidRDefault="004510CE" w:rsidP="001076DC">
      <w:pPr>
        <w:tabs>
          <w:tab w:val="left" w:pos="1578"/>
        </w:tabs>
        <w:rPr>
          <w:rFonts w:cs="Arial"/>
          <w:b/>
          <w:color w:val="auto"/>
          <w:sz w:val="20"/>
          <w:szCs w:val="20"/>
          <w:lang w:val="de-CH"/>
        </w:rPr>
      </w:pPr>
    </w:p>
    <w:p w14:paraId="44684134" w14:textId="77777777" w:rsidR="0024765E" w:rsidRDefault="0024765E" w:rsidP="00C25D9E">
      <w:pPr>
        <w:pStyle w:val="berschrift1"/>
        <w:rPr>
          <w:sz w:val="36"/>
        </w:rPr>
      </w:pPr>
    </w:p>
    <w:p w14:paraId="566E19F2" w14:textId="4B4580BA" w:rsidR="000E4706" w:rsidRPr="000D0BDE" w:rsidRDefault="000E4706" w:rsidP="00C25D9E">
      <w:pPr>
        <w:pStyle w:val="berschrift1"/>
        <w:rPr>
          <w:sz w:val="44"/>
          <w:szCs w:val="44"/>
        </w:rPr>
      </w:pPr>
      <w:r w:rsidRPr="000D0BDE">
        <w:rPr>
          <w:sz w:val="44"/>
          <w:szCs w:val="44"/>
        </w:rPr>
        <w:t>Inhaltsverzeichnis</w:t>
      </w:r>
    </w:p>
    <w:p w14:paraId="121C08F4" w14:textId="6523DADC" w:rsidR="005F14CF" w:rsidRDefault="005F14CF" w:rsidP="00DC7277">
      <w:pPr>
        <w:pStyle w:val="5"/>
      </w:pPr>
      <w:r w:rsidRPr="005F14CF">
        <w:rPr>
          <w:szCs w:val="22"/>
        </w:rPr>
        <w:t xml:space="preserve">Gesamtübersicht der Informationsmaterialien </w:t>
      </w:r>
      <w:r w:rsidRPr="005F14CF">
        <w:rPr>
          <w:szCs w:val="22"/>
        </w:rPr>
        <w:tab/>
      </w:r>
      <w:r w:rsidRPr="005F14CF">
        <w:rPr>
          <w:szCs w:val="22"/>
        </w:rPr>
        <w:tab/>
      </w:r>
      <w:r>
        <w:tab/>
      </w:r>
      <w:r>
        <w:tab/>
      </w:r>
      <w:r>
        <w:tab/>
      </w:r>
      <w:r>
        <w:tab/>
      </w:r>
      <w:r w:rsidR="00DC7277">
        <w:tab/>
        <w:t xml:space="preserve"> </w:t>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Pr="005F14CF">
        <w:rPr>
          <w:szCs w:val="22"/>
        </w:rPr>
        <w:t>3</w:t>
      </w:r>
    </w:p>
    <w:p w14:paraId="58902A64" w14:textId="77777777" w:rsidR="005F14CF" w:rsidRPr="000D0BDE" w:rsidRDefault="005F14CF" w:rsidP="00C25D9E">
      <w:pPr>
        <w:pStyle w:val="Fliesstext"/>
        <w:spacing w:before="0" w:after="0"/>
        <w:rPr>
          <w:sz w:val="2"/>
          <w:szCs w:val="2"/>
        </w:rPr>
      </w:pPr>
    </w:p>
    <w:p w14:paraId="2DB72F8C" w14:textId="27CE21E6" w:rsidR="005F14CF" w:rsidRDefault="005F14CF" w:rsidP="00DC7277">
      <w:pPr>
        <w:pStyle w:val="5"/>
      </w:pPr>
      <w:r w:rsidRPr="005F14CF">
        <w:rPr>
          <w:szCs w:val="22"/>
        </w:rPr>
        <w:t xml:space="preserve">Zusammenfassung der wesentlichen Informationen zu Thalidomid </w:t>
      </w:r>
      <w:r w:rsidRPr="005F14CF">
        <w:rPr>
          <w:szCs w:val="22"/>
        </w:rPr>
        <w:tab/>
      </w:r>
      <w:r>
        <w:tab/>
      </w:r>
      <w:r>
        <w:tab/>
      </w:r>
      <w:r>
        <w:tab/>
      </w:r>
      <w:r>
        <w:tab/>
      </w:r>
      <w:r w:rsidR="00C25D9E">
        <w:t xml:space="preserve">    </w:t>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Pr="005F14CF">
        <w:rPr>
          <w:szCs w:val="22"/>
        </w:rPr>
        <w:t>4</w:t>
      </w:r>
    </w:p>
    <w:p w14:paraId="67A7D2F1" w14:textId="77777777" w:rsidR="005F14CF" w:rsidRPr="005F14CF" w:rsidRDefault="005F14CF" w:rsidP="00C25D9E">
      <w:pPr>
        <w:pStyle w:val="Fliesstext"/>
        <w:spacing w:before="0" w:after="0"/>
        <w:rPr>
          <w:sz w:val="18"/>
          <w:szCs w:val="18"/>
        </w:rPr>
      </w:pPr>
    </w:p>
    <w:p w14:paraId="2C545386" w14:textId="752A77E1" w:rsidR="005F14CF" w:rsidRDefault="005F14CF" w:rsidP="00C25D9E">
      <w:pPr>
        <w:spacing w:line="259" w:lineRule="auto"/>
      </w:pPr>
      <w:r>
        <w:t xml:space="preserve">Einleitung </w:t>
      </w:r>
      <w:r>
        <w:tab/>
      </w:r>
      <w:r>
        <w:tab/>
      </w:r>
      <w:r>
        <w:tab/>
      </w:r>
      <w:r>
        <w:tab/>
      </w:r>
      <w:r>
        <w:tab/>
      </w:r>
      <w:r>
        <w:tab/>
      </w:r>
      <w:r>
        <w:tab/>
      </w:r>
      <w:r>
        <w:tab/>
      </w:r>
      <w:r>
        <w:tab/>
      </w:r>
      <w:r>
        <w:tab/>
      </w:r>
      <w:r>
        <w:tab/>
      </w:r>
      <w:r w:rsidR="00DC7277">
        <w:tab/>
      </w:r>
      <w:r w:rsidR="00DC7277">
        <w:tab/>
      </w:r>
      <w:r w:rsidR="00C25D9E">
        <w:t xml:space="preserve">    </w:t>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t>4</w:t>
      </w:r>
    </w:p>
    <w:p w14:paraId="3A150BB4" w14:textId="231E8EF4" w:rsidR="005F14CF" w:rsidRDefault="005F14CF" w:rsidP="00C25D9E">
      <w:pPr>
        <w:spacing w:line="259" w:lineRule="auto"/>
      </w:pPr>
      <w:r>
        <w:t xml:space="preserve">Indikation </w:t>
      </w:r>
      <w:r>
        <w:tab/>
      </w:r>
      <w:r>
        <w:tab/>
      </w:r>
      <w:r>
        <w:tab/>
      </w:r>
      <w:r>
        <w:tab/>
      </w:r>
      <w:r>
        <w:tab/>
      </w:r>
      <w:r>
        <w:tab/>
      </w:r>
      <w:r>
        <w:tab/>
      </w:r>
      <w:r>
        <w:tab/>
      </w:r>
      <w:r>
        <w:tab/>
      </w:r>
      <w:r>
        <w:tab/>
      </w:r>
      <w:r>
        <w:tab/>
      </w:r>
      <w:r w:rsidR="00DC7277">
        <w:tab/>
      </w:r>
      <w:r w:rsidR="00DC7277">
        <w:tab/>
      </w:r>
      <w:r w:rsidR="00C25D9E">
        <w:t xml:space="preserve">    </w:t>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t>5</w:t>
      </w:r>
    </w:p>
    <w:p w14:paraId="546ED1EE" w14:textId="6588A97F" w:rsidR="005F14CF" w:rsidRDefault="005F14CF" w:rsidP="00C25D9E">
      <w:pPr>
        <w:spacing w:line="259" w:lineRule="auto"/>
      </w:pPr>
      <w:r>
        <w:t xml:space="preserve">Dosierung </w:t>
      </w:r>
      <w:r>
        <w:tab/>
      </w:r>
      <w:r>
        <w:tab/>
      </w:r>
      <w:r>
        <w:tab/>
      </w:r>
      <w:r>
        <w:tab/>
      </w:r>
      <w:r>
        <w:tab/>
      </w:r>
      <w:r>
        <w:tab/>
      </w:r>
      <w:r>
        <w:tab/>
      </w:r>
      <w:r>
        <w:tab/>
      </w:r>
      <w:r>
        <w:tab/>
      </w:r>
      <w:r>
        <w:tab/>
      </w:r>
      <w:r>
        <w:tab/>
      </w:r>
      <w:r w:rsidR="00DC7277">
        <w:tab/>
      </w:r>
      <w:r w:rsidR="00DC7277">
        <w:tab/>
      </w:r>
      <w:r w:rsidR="00C25D9E">
        <w:t xml:space="preserve">    </w:t>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t>5</w:t>
      </w:r>
    </w:p>
    <w:p w14:paraId="3A7873A0" w14:textId="135EFB33" w:rsidR="005F14CF" w:rsidRDefault="005F14CF" w:rsidP="00C25D9E">
      <w:pPr>
        <w:spacing w:line="259" w:lineRule="auto"/>
      </w:pPr>
      <w:r>
        <w:t xml:space="preserve">Teratogene Wirkung </w:t>
      </w:r>
      <w:r>
        <w:tab/>
      </w:r>
      <w:r>
        <w:tab/>
      </w:r>
      <w:r>
        <w:tab/>
      </w:r>
      <w:r>
        <w:tab/>
      </w:r>
      <w:r>
        <w:tab/>
      </w:r>
      <w:r>
        <w:tab/>
      </w:r>
      <w:r>
        <w:tab/>
      </w:r>
      <w:r>
        <w:tab/>
      </w:r>
      <w:r>
        <w:tab/>
      </w:r>
      <w:r>
        <w:tab/>
      </w:r>
      <w:r w:rsidR="00DC7277">
        <w:tab/>
      </w:r>
      <w:r w:rsidR="00DC7277">
        <w:tab/>
      </w:r>
      <w:r w:rsidR="00C25D9E">
        <w:t xml:space="preserve">    </w:t>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t>5</w:t>
      </w:r>
    </w:p>
    <w:p w14:paraId="39F884A3" w14:textId="7B492B27" w:rsidR="005F14CF" w:rsidRDefault="005F14CF" w:rsidP="00C25D9E">
      <w:pPr>
        <w:spacing w:line="259" w:lineRule="auto"/>
      </w:pPr>
      <w:r>
        <w:t xml:space="preserve">Sicherheitshinweise </w:t>
      </w:r>
      <w:r>
        <w:tab/>
      </w:r>
      <w:r>
        <w:tab/>
      </w:r>
      <w:r>
        <w:tab/>
      </w:r>
      <w:r>
        <w:tab/>
      </w:r>
      <w:r>
        <w:tab/>
      </w:r>
      <w:r>
        <w:tab/>
      </w:r>
      <w:r>
        <w:tab/>
      </w:r>
      <w:r>
        <w:tab/>
      </w:r>
      <w:r>
        <w:tab/>
      </w:r>
      <w:r>
        <w:tab/>
      </w:r>
      <w:r w:rsidR="00DC7277">
        <w:tab/>
      </w:r>
      <w:r w:rsidR="00DC7277">
        <w:tab/>
      </w:r>
      <w:r w:rsidR="00C25D9E">
        <w:t xml:space="preserve">   </w:t>
      </w:r>
      <w:r w:rsidR="00DC7277">
        <w:tab/>
      </w:r>
      <w:r w:rsidR="00DC7277">
        <w:tab/>
      </w:r>
      <w:r w:rsidR="00DC7277">
        <w:tab/>
      </w:r>
      <w:r w:rsidR="00DC7277">
        <w:tab/>
      </w:r>
      <w:r w:rsidR="00DC7277">
        <w:tab/>
      </w:r>
      <w:r w:rsidR="00C25D9E">
        <w:t xml:space="preserve"> </w:t>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t>6</w:t>
      </w:r>
    </w:p>
    <w:p w14:paraId="0E052DF2" w14:textId="77777777" w:rsidR="005F14CF" w:rsidRPr="005F14CF" w:rsidRDefault="005F14CF" w:rsidP="00C25D9E">
      <w:pPr>
        <w:pStyle w:val="Fliesstext"/>
        <w:spacing w:before="0" w:after="0"/>
        <w:rPr>
          <w:sz w:val="18"/>
          <w:szCs w:val="18"/>
        </w:rPr>
      </w:pPr>
    </w:p>
    <w:p w14:paraId="77C05063" w14:textId="77777777" w:rsidR="005F14CF" w:rsidRPr="005F14CF" w:rsidRDefault="005F14CF" w:rsidP="00C25D9E">
      <w:pPr>
        <w:pStyle w:val="5"/>
        <w:spacing w:before="0" w:after="0"/>
        <w:rPr>
          <w:szCs w:val="22"/>
        </w:rPr>
      </w:pPr>
      <w:r w:rsidRPr="005F14CF">
        <w:rPr>
          <w:szCs w:val="22"/>
        </w:rPr>
        <w:t>Sicherheitsinformationen zur Verhinderung einer Schwangerschaft unter der Therapie –</w:t>
      </w:r>
    </w:p>
    <w:p w14:paraId="27D8DE00" w14:textId="4B65BD17" w:rsidR="005F14CF" w:rsidRDefault="005F14CF" w:rsidP="00C25D9E">
      <w:pPr>
        <w:pStyle w:val="5"/>
        <w:spacing w:before="0" w:after="0"/>
      </w:pPr>
      <w:r w:rsidRPr="005F14CF">
        <w:rPr>
          <w:szCs w:val="22"/>
        </w:rPr>
        <w:t xml:space="preserve">Schwangerschaftsverhütungsprogramm </w:t>
      </w:r>
      <w:r>
        <w:tab/>
      </w:r>
      <w:r>
        <w:tab/>
      </w:r>
      <w:r>
        <w:tab/>
      </w:r>
      <w:r>
        <w:tab/>
      </w:r>
      <w:r>
        <w:tab/>
      </w:r>
      <w:r>
        <w:tab/>
      </w:r>
      <w:r>
        <w:tab/>
      </w:r>
      <w:r w:rsidRPr="005F14CF">
        <w:rPr>
          <w:szCs w:val="22"/>
        </w:rPr>
        <w:tab/>
      </w:r>
      <w:r w:rsidR="00DC7277">
        <w:rPr>
          <w:szCs w:val="22"/>
        </w:rPr>
        <w:tab/>
      </w:r>
      <w:r w:rsidR="00C25D9E">
        <w:rPr>
          <w:szCs w:val="22"/>
        </w:rPr>
        <w:t xml:space="preserve">    </w:t>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Pr="005F14CF">
        <w:rPr>
          <w:szCs w:val="22"/>
        </w:rPr>
        <w:t>7</w:t>
      </w:r>
    </w:p>
    <w:p w14:paraId="45C97F8A" w14:textId="77777777" w:rsidR="005F14CF" w:rsidRPr="005D3D87" w:rsidRDefault="005F14CF" w:rsidP="00C25D9E">
      <w:pPr>
        <w:pStyle w:val="Fliesstext"/>
        <w:spacing w:before="0" w:after="0"/>
        <w:rPr>
          <w:sz w:val="10"/>
          <w:szCs w:val="10"/>
        </w:rPr>
      </w:pPr>
    </w:p>
    <w:p w14:paraId="5E2EAD4B" w14:textId="55FE05FB" w:rsidR="005F14CF" w:rsidRDefault="005F14CF" w:rsidP="00C25D9E">
      <w:pPr>
        <w:spacing w:line="259" w:lineRule="auto"/>
      </w:pPr>
      <w:r>
        <w:t xml:space="preserve">Einleitung </w:t>
      </w:r>
      <w:r>
        <w:tab/>
      </w:r>
      <w:r>
        <w:tab/>
      </w:r>
      <w:r>
        <w:tab/>
      </w:r>
      <w:r>
        <w:tab/>
      </w:r>
      <w:r>
        <w:tab/>
      </w:r>
      <w:r>
        <w:tab/>
      </w:r>
      <w:r>
        <w:tab/>
      </w:r>
      <w:r>
        <w:tab/>
      </w:r>
      <w:r>
        <w:tab/>
      </w:r>
      <w:r>
        <w:tab/>
        <w:t xml:space="preserve"> </w:t>
      </w:r>
      <w:r>
        <w:tab/>
      </w:r>
      <w:r w:rsidR="00DC7277">
        <w:tab/>
      </w:r>
      <w:r w:rsidR="00DC7277">
        <w:tab/>
      </w:r>
      <w:r w:rsidR="00C25D9E">
        <w:t xml:space="preserve">    </w:t>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t>7</w:t>
      </w:r>
    </w:p>
    <w:p w14:paraId="3FBB001F" w14:textId="51FBD63E" w:rsidR="005F14CF" w:rsidRDefault="005F14CF" w:rsidP="00C25D9E">
      <w:pPr>
        <w:spacing w:line="259" w:lineRule="auto"/>
      </w:pPr>
      <w:r>
        <w:t>Modalitäten für die Verschreibung und Abgabe</w:t>
      </w:r>
      <w:r>
        <w:tab/>
      </w:r>
      <w:r>
        <w:tab/>
      </w:r>
      <w:r>
        <w:tab/>
      </w:r>
      <w:r>
        <w:tab/>
      </w:r>
      <w:r>
        <w:tab/>
      </w:r>
      <w:r>
        <w:tab/>
      </w:r>
      <w:r>
        <w:tab/>
      </w:r>
      <w:r w:rsidR="00DC7277">
        <w:tab/>
      </w:r>
      <w:r w:rsidR="00DC7277">
        <w:tab/>
      </w:r>
      <w:r w:rsidR="00C25D9E">
        <w:t xml:space="preserve">    </w:t>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t>8</w:t>
      </w:r>
    </w:p>
    <w:p w14:paraId="040071FE" w14:textId="25B3DB7A" w:rsidR="005F14CF" w:rsidRDefault="005F14CF" w:rsidP="00C25D9E">
      <w:pPr>
        <w:spacing w:line="259" w:lineRule="auto"/>
      </w:pPr>
      <w:r>
        <w:t xml:space="preserve">Einteilung „NICHT gebärfähig“ bzw. „gebärfähig“ </w:t>
      </w:r>
      <w:r>
        <w:tab/>
      </w:r>
      <w:r>
        <w:tab/>
      </w:r>
      <w:r>
        <w:tab/>
      </w:r>
      <w:r>
        <w:tab/>
      </w:r>
      <w:r>
        <w:tab/>
      </w:r>
      <w:r>
        <w:tab/>
        <w:t xml:space="preserve">        </w:t>
      </w:r>
      <w:r w:rsidR="00DC7277">
        <w:tab/>
      </w:r>
      <w:r>
        <w:t xml:space="preserve">    </w:t>
      </w:r>
      <w:r w:rsidR="005D3D87">
        <w:t xml:space="preserve"> </w:t>
      </w:r>
      <w:r w:rsidR="00C25D9E">
        <w:t xml:space="preserve">    </w:t>
      </w:r>
      <w:r w:rsidR="00DC7277">
        <w:tab/>
        <w:t xml:space="preserve">  </w:t>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t>10</w:t>
      </w:r>
    </w:p>
    <w:p w14:paraId="2021D0C0" w14:textId="59D21911" w:rsidR="005F14CF" w:rsidRDefault="005F14CF" w:rsidP="00C25D9E">
      <w:pPr>
        <w:spacing w:line="259" w:lineRule="auto"/>
      </w:pPr>
      <w:r>
        <w:t xml:space="preserve">Hinweise zum Schwangerschaftsverhütungsprogramm für gebärfähige Patientinnen </w:t>
      </w:r>
      <w:r>
        <w:tab/>
      </w:r>
      <w:r>
        <w:tab/>
        <w:t xml:space="preserve">             </w:t>
      </w:r>
      <w:r w:rsidR="00C25D9E">
        <w:t xml:space="preserve">    </w:t>
      </w:r>
      <w:r w:rsidR="00DC7277">
        <w:tab/>
        <w:t xml:space="preserve">  </w:t>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t>10</w:t>
      </w:r>
    </w:p>
    <w:p w14:paraId="4C52276C" w14:textId="306784C2" w:rsidR="005F14CF" w:rsidRDefault="005F14CF" w:rsidP="00C25D9E">
      <w:pPr>
        <w:spacing w:line="259" w:lineRule="auto"/>
      </w:pPr>
      <w:r>
        <w:t xml:space="preserve">Hinweise zum Schwangerschaftsverhütungsprogramm für männliche Patienten </w:t>
      </w:r>
      <w:r>
        <w:tab/>
      </w:r>
      <w:r>
        <w:tab/>
      </w:r>
      <w:r>
        <w:tab/>
        <w:t xml:space="preserve">             </w:t>
      </w:r>
      <w:r w:rsidR="00C25D9E">
        <w:t xml:space="preserve"> </w:t>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t>13</w:t>
      </w:r>
    </w:p>
    <w:p w14:paraId="06BF33A1" w14:textId="77777777" w:rsidR="005F14CF" w:rsidRDefault="005F14CF" w:rsidP="00C25D9E">
      <w:pPr>
        <w:spacing w:line="259" w:lineRule="auto"/>
      </w:pPr>
      <w:r>
        <w:t xml:space="preserve">Entscheidungsbaum mit Übersicht des Schwangerschaftsverhütungsprogramms </w:t>
      </w:r>
    </w:p>
    <w:p w14:paraId="702C4F59" w14:textId="66C63C16" w:rsidR="005F14CF" w:rsidRDefault="005F14CF" w:rsidP="00C25D9E">
      <w:pPr>
        <w:spacing w:line="259" w:lineRule="auto"/>
      </w:pPr>
      <w:r>
        <w:t>und Unterscheidung der Patientengruppen</w:t>
      </w:r>
      <w:r>
        <w:tab/>
      </w:r>
      <w:r>
        <w:tab/>
      </w:r>
      <w:r>
        <w:tab/>
      </w:r>
      <w:r>
        <w:tab/>
      </w:r>
      <w:r>
        <w:tab/>
      </w:r>
      <w:r w:rsidR="007D21D7">
        <w:t xml:space="preserve">                                          </w:t>
      </w:r>
      <w:r w:rsidR="00C25D9E">
        <w:t xml:space="preserve">    </w:t>
      </w:r>
      <w:r w:rsidR="00DC7277">
        <w:tab/>
        <w:t xml:space="preserve">  </w:t>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DC7277">
        <w:tab/>
      </w:r>
      <w:r w:rsidR="007D21D7">
        <w:t>1</w:t>
      </w:r>
      <w:r>
        <w:t>4</w:t>
      </w:r>
    </w:p>
    <w:p w14:paraId="6EECFB72" w14:textId="77777777" w:rsidR="005F14CF" w:rsidRPr="005D3D87" w:rsidRDefault="005F14CF" w:rsidP="00C25D9E">
      <w:pPr>
        <w:pStyle w:val="Fliesstext"/>
        <w:spacing w:before="0" w:after="0"/>
        <w:rPr>
          <w:sz w:val="10"/>
          <w:szCs w:val="10"/>
        </w:rPr>
      </w:pPr>
    </w:p>
    <w:p w14:paraId="147736D5" w14:textId="12C90EB7" w:rsidR="005F14CF" w:rsidRPr="005F14CF" w:rsidRDefault="005F14CF" w:rsidP="00C25D9E">
      <w:pPr>
        <w:pStyle w:val="5"/>
        <w:rPr>
          <w:szCs w:val="22"/>
        </w:rPr>
      </w:pPr>
      <w:r w:rsidRPr="005F14CF">
        <w:rPr>
          <w:szCs w:val="22"/>
        </w:rPr>
        <w:t>Handhabung des Arzneimittels und Verbleib nicht verbrauchter Arzneimittel</w:t>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7D21D7">
        <w:rPr>
          <w:szCs w:val="22"/>
        </w:rPr>
        <w:t>1</w:t>
      </w:r>
      <w:r w:rsidRPr="005F14CF">
        <w:rPr>
          <w:szCs w:val="22"/>
        </w:rPr>
        <w:t>5</w:t>
      </w:r>
    </w:p>
    <w:p w14:paraId="3C7F4AF1" w14:textId="77777777" w:rsidR="005F14CF" w:rsidRPr="000D0BDE" w:rsidRDefault="005F14CF" w:rsidP="00C25D9E">
      <w:pPr>
        <w:pStyle w:val="Fliesstext"/>
        <w:spacing w:before="0" w:after="0"/>
        <w:rPr>
          <w:sz w:val="2"/>
          <w:szCs w:val="2"/>
        </w:rPr>
      </w:pPr>
    </w:p>
    <w:p w14:paraId="7A6AD6EA" w14:textId="724741B3" w:rsidR="005F14CF" w:rsidRPr="005F14CF" w:rsidRDefault="005F14CF" w:rsidP="00C25D9E">
      <w:pPr>
        <w:pStyle w:val="5"/>
        <w:rPr>
          <w:szCs w:val="22"/>
        </w:rPr>
      </w:pPr>
      <w:r w:rsidRPr="005F14CF">
        <w:rPr>
          <w:szCs w:val="22"/>
        </w:rPr>
        <w:t xml:space="preserve">Blutspende </w:t>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00DC7277">
        <w:rPr>
          <w:szCs w:val="22"/>
        </w:rPr>
        <w:tab/>
      </w:r>
      <w:r w:rsidRPr="005F14CF">
        <w:rPr>
          <w:szCs w:val="22"/>
        </w:rPr>
        <w:t>16</w:t>
      </w:r>
    </w:p>
    <w:p w14:paraId="6FC3C744" w14:textId="77777777" w:rsidR="005F14CF" w:rsidRPr="000D0BDE" w:rsidRDefault="005F14CF" w:rsidP="00C25D9E">
      <w:pPr>
        <w:pStyle w:val="Fliesstext"/>
        <w:spacing w:before="0" w:after="0"/>
        <w:rPr>
          <w:sz w:val="2"/>
          <w:szCs w:val="2"/>
        </w:rPr>
      </w:pPr>
    </w:p>
    <w:p w14:paraId="44C06A13" w14:textId="05CD1BCD" w:rsidR="005F14CF" w:rsidRPr="005F14CF" w:rsidRDefault="005F14CF" w:rsidP="00C25D9E">
      <w:pPr>
        <w:pStyle w:val="5"/>
        <w:rPr>
          <w:szCs w:val="22"/>
        </w:rPr>
      </w:pPr>
      <w:r w:rsidRPr="005F14CF">
        <w:rPr>
          <w:szCs w:val="22"/>
        </w:rPr>
        <w:t xml:space="preserve">Maßnahmen im Falle einer vermuteten Schwangerschaft unter Thalidomid </w:t>
      </w:r>
      <w:r w:rsidR="007D21D7">
        <w:rPr>
          <w:szCs w:val="22"/>
        </w:rPr>
        <w:t xml:space="preserve">                                           </w:t>
      </w:r>
      <w:r w:rsidR="00C25D9E">
        <w:rPr>
          <w:szCs w:val="22"/>
        </w:rPr>
        <w:t xml:space="preserve">    </w:t>
      </w:r>
      <w:r w:rsidR="00DC7277">
        <w:rPr>
          <w:szCs w:val="22"/>
        </w:rPr>
        <w:tab/>
      </w:r>
      <w:r w:rsidR="00DC7277">
        <w:rPr>
          <w:szCs w:val="22"/>
        </w:rPr>
        <w:tab/>
      </w:r>
      <w:r w:rsidR="00DC7277">
        <w:rPr>
          <w:szCs w:val="22"/>
        </w:rPr>
        <w:tab/>
      </w:r>
      <w:r w:rsidR="00DC7277">
        <w:rPr>
          <w:szCs w:val="22"/>
        </w:rPr>
        <w:tab/>
      </w:r>
      <w:r w:rsidRPr="005F14CF">
        <w:rPr>
          <w:szCs w:val="22"/>
        </w:rPr>
        <w:t>16</w:t>
      </w:r>
    </w:p>
    <w:p w14:paraId="24B223CF" w14:textId="77777777" w:rsidR="005F14CF" w:rsidRPr="000D0BDE" w:rsidRDefault="005F14CF" w:rsidP="00C25D9E">
      <w:pPr>
        <w:pStyle w:val="Fliesstext"/>
        <w:spacing w:before="0" w:after="0"/>
        <w:rPr>
          <w:sz w:val="2"/>
          <w:szCs w:val="2"/>
        </w:rPr>
      </w:pPr>
    </w:p>
    <w:p w14:paraId="61148BEC" w14:textId="56864340" w:rsidR="004510CE" w:rsidRPr="005F14CF" w:rsidRDefault="005F14CF" w:rsidP="00C25D9E">
      <w:pPr>
        <w:pStyle w:val="5"/>
        <w:rPr>
          <w:szCs w:val="22"/>
        </w:rPr>
      </w:pPr>
      <w:r w:rsidRPr="005F14CF">
        <w:rPr>
          <w:szCs w:val="22"/>
        </w:rPr>
        <w:t xml:space="preserve">Meldung von Nebenwirkungen </w:t>
      </w:r>
      <w:r w:rsidR="007D21D7">
        <w:rPr>
          <w:szCs w:val="22"/>
        </w:rPr>
        <w:t xml:space="preserve">                                                                                                                     </w:t>
      </w:r>
      <w:r w:rsidR="00C25D9E">
        <w:rPr>
          <w:szCs w:val="22"/>
        </w:rPr>
        <w:t xml:space="preserve">    </w:t>
      </w:r>
      <w:r w:rsidR="00DC7277">
        <w:rPr>
          <w:szCs w:val="22"/>
        </w:rPr>
        <w:tab/>
      </w:r>
      <w:r w:rsidR="00DC7277">
        <w:rPr>
          <w:szCs w:val="22"/>
        </w:rPr>
        <w:tab/>
      </w:r>
      <w:r w:rsidR="00DC7277">
        <w:rPr>
          <w:szCs w:val="22"/>
        </w:rPr>
        <w:tab/>
      </w:r>
      <w:r w:rsidR="00DC7277">
        <w:rPr>
          <w:szCs w:val="22"/>
        </w:rPr>
        <w:tab/>
      </w:r>
      <w:r w:rsidRPr="005F14CF">
        <w:rPr>
          <w:szCs w:val="22"/>
        </w:rPr>
        <w:t>17</w:t>
      </w:r>
    </w:p>
    <w:p w14:paraId="6C48C0C3" w14:textId="77777777" w:rsidR="005F14CF" w:rsidRDefault="005F14CF" w:rsidP="00C25D9E">
      <w:pPr>
        <w:spacing w:before="160" w:line="259" w:lineRule="auto"/>
      </w:pPr>
      <w:r>
        <w:br w:type="page"/>
      </w:r>
    </w:p>
    <w:p w14:paraId="30E3B5E0" w14:textId="77777777" w:rsidR="0024765E" w:rsidRPr="000D0BDE" w:rsidRDefault="0024765E" w:rsidP="00C25D9E">
      <w:pPr>
        <w:spacing w:before="160" w:line="259" w:lineRule="auto"/>
        <w:rPr>
          <w:rFonts w:eastAsiaTheme="majorEastAsia" w:cs="Segoe UI Light"/>
          <w:b/>
          <w:color w:val="D90B1C" w:themeColor="accent2"/>
          <w:kern w:val="28"/>
          <w:sz w:val="4"/>
          <w:szCs w:val="4"/>
          <w14:ligatures w14:val="standard"/>
          <w14:numForm w14:val="oldStyle"/>
        </w:rPr>
      </w:pPr>
    </w:p>
    <w:p w14:paraId="3E17E57C" w14:textId="77777777" w:rsidR="00BC5976" w:rsidRPr="000D0BDE" w:rsidRDefault="004510CE" w:rsidP="00762FFD">
      <w:pPr>
        <w:pStyle w:val="berschrift1"/>
        <w:spacing w:before="480"/>
        <w:rPr>
          <w:sz w:val="44"/>
          <w:szCs w:val="44"/>
        </w:rPr>
      </w:pPr>
      <w:bookmarkStart w:id="14" w:name="_Toc125212127"/>
      <w:bookmarkStart w:id="15" w:name="_Toc125212254"/>
      <w:bookmarkStart w:id="16" w:name="_Toc125212918"/>
      <w:bookmarkStart w:id="17" w:name="_Toc125704287"/>
      <w:bookmarkStart w:id="18" w:name="_Toc194815965"/>
      <w:bookmarkStart w:id="19" w:name="_Hlk125204212"/>
      <w:bookmarkEnd w:id="9"/>
      <w:r w:rsidRPr="000D0BDE">
        <w:rPr>
          <w:sz w:val="44"/>
          <w:szCs w:val="44"/>
        </w:rPr>
        <w:t>G</w:t>
      </w:r>
      <w:r w:rsidR="00BC5976" w:rsidRPr="000D0BDE">
        <w:rPr>
          <w:sz w:val="44"/>
          <w:szCs w:val="44"/>
        </w:rPr>
        <w:t>esamtübersicht der Informationsmaterialien</w:t>
      </w:r>
      <w:bookmarkEnd w:id="14"/>
      <w:bookmarkEnd w:id="15"/>
      <w:bookmarkEnd w:id="16"/>
      <w:bookmarkEnd w:id="17"/>
    </w:p>
    <w:p w14:paraId="7C868581" w14:textId="77777777" w:rsidR="0024765E" w:rsidRDefault="00BC5976" w:rsidP="001076DC">
      <w:pPr>
        <w:pStyle w:val="Fliesstext"/>
        <w:spacing w:before="0" w:after="0"/>
        <w:rPr>
          <w:szCs w:val="22"/>
        </w:rPr>
      </w:pPr>
      <w:r w:rsidRPr="0024765E">
        <w:rPr>
          <w:szCs w:val="22"/>
        </w:rPr>
        <w:t xml:space="preserve">Dem behandelnden Arzt* steht ein „Leitfaden zur Verringerung von Arzneimittel- und Anwendungsrisiken – </w:t>
      </w:r>
    </w:p>
    <w:p w14:paraId="35CBAE93" w14:textId="73AADA53" w:rsidR="00BC5976" w:rsidRDefault="00BC5976" w:rsidP="001076DC">
      <w:pPr>
        <w:pStyle w:val="Fliesstext"/>
        <w:spacing w:before="0" w:after="0"/>
        <w:rPr>
          <w:szCs w:val="22"/>
        </w:rPr>
      </w:pPr>
      <w:r w:rsidRPr="0024765E">
        <w:rPr>
          <w:szCs w:val="22"/>
        </w:rPr>
        <w:t>Angehörige der Heilberufe“</w:t>
      </w:r>
      <w:r w:rsidRPr="0024765E">
        <w:rPr>
          <w:bCs/>
          <w:i/>
          <w:szCs w:val="22"/>
        </w:rPr>
        <w:t xml:space="preserve"> </w:t>
      </w:r>
      <w:r w:rsidRPr="0024765E">
        <w:rPr>
          <w:bCs/>
          <w:szCs w:val="22"/>
        </w:rPr>
        <w:t>(diese</w:t>
      </w:r>
      <w:r w:rsidRPr="0024765E">
        <w:rPr>
          <w:szCs w:val="22"/>
        </w:rPr>
        <w:t>r Leitfaden</w:t>
      </w:r>
      <w:r w:rsidRPr="0024765E">
        <w:rPr>
          <w:bCs/>
          <w:szCs w:val="22"/>
        </w:rPr>
        <w:t xml:space="preserve">) </w:t>
      </w:r>
      <w:r w:rsidRPr="0024765E">
        <w:rPr>
          <w:szCs w:val="22"/>
        </w:rPr>
        <w:t>zur Verfügung.</w:t>
      </w:r>
    </w:p>
    <w:p w14:paraId="186AE32B" w14:textId="77777777" w:rsidR="0024765E" w:rsidRPr="0024765E" w:rsidRDefault="0024765E" w:rsidP="001076DC">
      <w:pPr>
        <w:pStyle w:val="Fliesstext"/>
        <w:spacing w:before="0" w:after="0"/>
        <w:rPr>
          <w:szCs w:val="22"/>
        </w:rPr>
      </w:pPr>
    </w:p>
    <w:p w14:paraId="107CAD8F" w14:textId="77777777" w:rsidR="0024765E" w:rsidRDefault="00BC5976" w:rsidP="001076DC">
      <w:pPr>
        <w:pStyle w:val="Fliesstext"/>
        <w:rPr>
          <w:szCs w:val="22"/>
        </w:rPr>
      </w:pPr>
      <w:r w:rsidRPr="0024765E">
        <w:rPr>
          <w:szCs w:val="22"/>
        </w:rPr>
        <w:t xml:space="preserve">Für jeden Patienten steht dem Arzt zusätzlich ein Set (sog. „Patienten-Startkit“): „Wichtige Unterlagen </w:t>
      </w:r>
    </w:p>
    <w:p w14:paraId="5EE14542" w14:textId="1FBC9207" w:rsidR="0024765E" w:rsidRDefault="0024765E" w:rsidP="001076DC">
      <w:pPr>
        <w:pStyle w:val="Fliesstext"/>
        <w:rPr>
          <w:szCs w:val="22"/>
        </w:rPr>
      </w:pPr>
      <w:r w:rsidRPr="0024765E">
        <w:rPr>
          <w:szCs w:val="22"/>
        </w:rPr>
        <w:t>Z</w:t>
      </w:r>
      <w:r w:rsidR="00BC5976" w:rsidRPr="0024765E">
        <w:rPr>
          <w:szCs w:val="22"/>
        </w:rPr>
        <w:t xml:space="preserve">um Therapiebeginn mit </w:t>
      </w:r>
      <w:r w:rsidR="00BC5976" w:rsidRPr="0024765E">
        <w:rPr>
          <w:bCs/>
          <w:szCs w:val="22"/>
        </w:rPr>
        <w:t>Thalidomid</w:t>
      </w:r>
      <w:r w:rsidR="00BC5976" w:rsidRPr="0024765E">
        <w:rPr>
          <w:bCs/>
          <w:i/>
          <w:szCs w:val="22"/>
        </w:rPr>
        <w:t>“</w:t>
      </w:r>
      <w:r w:rsidR="00BC5976" w:rsidRPr="0024765E">
        <w:rPr>
          <w:szCs w:val="22"/>
        </w:rPr>
        <w:t xml:space="preserve"> zur Verfügung. Dieses enthält sowohl Informationsmaterialien für </w:t>
      </w:r>
    </w:p>
    <w:p w14:paraId="61F4FFC9" w14:textId="660EBFCF" w:rsidR="00BC5976" w:rsidRPr="0024765E" w:rsidRDefault="00BC5976" w:rsidP="001076DC">
      <w:pPr>
        <w:pStyle w:val="Fliesstext"/>
        <w:rPr>
          <w:szCs w:val="22"/>
        </w:rPr>
      </w:pPr>
      <w:r w:rsidRPr="0024765E">
        <w:rPr>
          <w:szCs w:val="22"/>
        </w:rPr>
        <w:t>den Arzt als auch für den einzelnen Patienten.</w:t>
      </w:r>
    </w:p>
    <w:p w14:paraId="0F05BFAD" w14:textId="77777777" w:rsidR="00BC5976" w:rsidRDefault="00BC5976" w:rsidP="001076DC">
      <w:pPr>
        <w:pStyle w:val="dickgr"/>
        <w:rPr>
          <w:b w:val="0"/>
          <w:i/>
        </w:rPr>
      </w:pPr>
      <w:bookmarkStart w:id="20" w:name="_Toc125212128"/>
      <w:bookmarkStart w:id="21" w:name="_Toc125212255"/>
      <w:bookmarkStart w:id="22" w:name="_Toc125212919"/>
      <w:r w:rsidRPr="00140C7C">
        <w:t>Inhalt von „Wichtige Unterlagen zum Therapiebeginn mit Thalidomid</w:t>
      </w:r>
      <w:r w:rsidRPr="00140C7C">
        <w:rPr>
          <w:i/>
        </w:rPr>
        <w:t>“:</w:t>
      </w:r>
      <w:bookmarkEnd w:id="20"/>
      <w:bookmarkEnd w:id="21"/>
      <w:bookmarkEnd w:id="22"/>
    </w:p>
    <w:p w14:paraId="6A971AC6" w14:textId="77777777" w:rsidR="00BC5976" w:rsidRPr="00AC574D" w:rsidRDefault="00BC5976" w:rsidP="00C25D9E">
      <w:pPr>
        <w:pStyle w:val="Listennummer"/>
      </w:pPr>
      <w:r w:rsidRPr="00AC574D">
        <w:t xml:space="preserve">Checklisten </w:t>
      </w:r>
      <w:r w:rsidRPr="00C25D9E">
        <w:t>für</w:t>
      </w:r>
      <w:r w:rsidRPr="00AC574D">
        <w:t xml:space="preserve"> die Beratung der Patienten zum Schwangerschaftsverhütungsprogramm</w:t>
      </w:r>
    </w:p>
    <w:p w14:paraId="41EB1058" w14:textId="77777777" w:rsidR="00BC5976" w:rsidRPr="005C6193" w:rsidRDefault="00BC5976" w:rsidP="00762FFD">
      <w:pPr>
        <w:pStyle w:val="auf2"/>
        <w:ind w:left="567"/>
      </w:pPr>
      <w:r w:rsidRPr="005C6193">
        <w:t>für gebärfähige Patientinnen</w:t>
      </w:r>
    </w:p>
    <w:p w14:paraId="71DEE7D1" w14:textId="77777777" w:rsidR="00BC5976" w:rsidRPr="00071F3D" w:rsidRDefault="00BC5976" w:rsidP="00762FFD">
      <w:pPr>
        <w:pStyle w:val="auf2"/>
        <w:ind w:left="567"/>
      </w:pPr>
      <w:r w:rsidRPr="00071F3D">
        <w:t>für nicht gebärfähige Patientinnen</w:t>
      </w:r>
    </w:p>
    <w:p w14:paraId="0F7033B1" w14:textId="77777777" w:rsidR="00BC5976" w:rsidRPr="00AC574D" w:rsidRDefault="00BC5976" w:rsidP="00762FFD">
      <w:pPr>
        <w:pStyle w:val="auf2"/>
        <w:ind w:left="567"/>
      </w:pPr>
      <w:r w:rsidRPr="00AC574D">
        <w:t>für männliche Patienten</w:t>
      </w:r>
    </w:p>
    <w:p w14:paraId="5E7BBD07" w14:textId="77777777" w:rsidR="00BC5976" w:rsidRPr="003E7A59" w:rsidRDefault="00BC5976" w:rsidP="00C25D9E">
      <w:pPr>
        <w:pStyle w:val="Listennummer"/>
      </w:pPr>
      <w:r w:rsidRPr="003E7A59">
        <w:t xml:space="preserve">Einverständniserklärungen vor Einleitung der Behandlung mit Thalidomid </w:t>
      </w:r>
    </w:p>
    <w:p w14:paraId="4C0FAA6E" w14:textId="77777777" w:rsidR="00BC5976" w:rsidRPr="00834DAD" w:rsidRDefault="00BC5976" w:rsidP="00762FFD">
      <w:pPr>
        <w:pStyle w:val="auf2"/>
        <w:ind w:left="567"/>
      </w:pPr>
      <w:r w:rsidRPr="00834DAD">
        <w:t>für gebärfähige Patientinnen</w:t>
      </w:r>
    </w:p>
    <w:p w14:paraId="100A2597" w14:textId="77777777" w:rsidR="00BC5976" w:rsidRPr="00834DAD" w:rsidRDefault="00BC5976" w:rsidP="00762FFD">
      <w:pPr>
        <w:pStyle w:val="auf2"/>
        <w:ind w:left="567"/>
      </w:pPr>
      <w:r w:rsidRPr="00834DAD">
        <w:t>für nicht gebärfähige Patientinnen</w:t>
      </w:r>
    </w:p>
    <w:p w14:paraId="7050CD59" w14:textId="77777777" w:rsidR="00BC5976" w:rsidRPr="00834DAD" w:rsidRDefault="00BC5976" w:rsidP="00762FFD">
      <w:pPr>
        <w:pStyle w:val="auf2"/>
        <w:ind w:left="567"/>
      </w:pPr>
      <w:r w:rsidRPr="00834DAD">
        <w:t>für männliche Patienten</w:t>
      </w:r>
    </w:p>
    <w:p w14:paraId="66E2B1B6" w14:textId="77777777" w:rsidR="00B511CF" w:rsidRDefault="00BC5976" w:rsidP="001076DC">
      <w:pPr>
        <w:pStyle w:val="Listennummer"/>
      </w:pPr>
      <w:r w:rsidRPr="00AC574D">
        <w:t>Formular für Berichte über unerwünschte Ereignisse</w:t>
      </w:r>
    </w:p>
    <w:p w14:paraId="21C87FFD" w14:textId="77777777" w:rsidR="00BC5976" w:rsidRDefault="00BC5976" w:rsidP="001076DC">
      <w:pPr>
        <w:pStyle w:val="Listennummer"/>
      </w:pPr>
      <w:r w:rsidRPr="005C6193">
        <w:t>Formular zur Erfassung einer Schwangerschaft unter Thalidomid-Expositio</w:t>
      </w:r>
      <w:r w:rsidR="005054B1">
        <w:t>n</w:t>
      </w:r>
    </w:p>
    <w:p w14:paraId="23E2E3D4" w14:textId="77777777" w:rsidR="00BC5976" w:rsidRDefault="00BC5976" w:rsidP="001076DC">
      <w:pPr>
        <w:pStyle w:val="Listennummer"/>
      </w:pPr>
      <w:r w:rsidRPr="00BD478E">
        <w:t>Patientenleitfaden „Leitfaden für die sichere Anwendung – Patienten“</w:t>
      </w:r>
    </w:p>
    <w:p w14:paraId="524B0A77" w14:textId="77777777" w:rsidR="00BC5976" w:rsidRPr="005054B1" w:rsidRDefault="00BC5976" w:rsidP="001076DC">
      <w:pPr>
        <w:pStyle w:val="Listennummer"/>
      </w:pPr>
      <w:r w:rsidRPr="00BD478E">
        <w:t>„Patientenkarte zur sicheren Anwendung”</w:t>
      </w:r>
    </w:p>
    <w:p w14:paraId="697BD841" w14:textId="77777777" w:rsidR="0024765E" w:rsidRDefault="0024765E" w:rsidP="001076DC">
      <w:pPr>
        <w:pStyle w:val="Fliesstext"/>
      </w:pPr>
    </w:p>
    <w:p w14:paraId="23DD57E4" w14:textId="023FED36" w:rsidR="00BC5976" w:rsidRDefault="00BC5976" w:rsidP="001076DC">
      <w:pPr>
        <w:pStyle w:val="Fliesstext"/>
      </w:pPr>
      <w:r w:rsidRPr="00BD478E">
        <w:t>Empfehlen Sie Ihren Patienten, die aktuelle Gebrauchsinformation (Packungsbeilage) zu lesen.</w:t>
      </w:r>
    </w:p>
    <w:p w14:paraId="22A88FAD" w14:textId="77777777" w:rsidR="0024765E" w:rsidRPr="00BD478E" w:rsidRDefault="0024765E" w:rsidP="001076DC">
      <w:pPr>
        <w:pStyle w:val="Fliesstext"/>
      </w:pPr>
    </w:p>
    <w:p w14:paraId="7FF48934" w14:textId="77777777" w:rsidR="00A0202F" w:rsidRDefault="00BC5976" w:rsidP="001076DC">
      <w:pPr>
        <w:pStyle w:val="Fliesstext"/>
      </w:pPr>
      <w:r w:rsidRPr="00AC574D">
        <w:t xml:space="preserve">Die oben genannten </w:t>
      </w:r>
      <w:r>
        <w:t>Unterlagen</w:t>
      </w:r>
      <w:r w:rsidRPr="00AC574D">
        <w:t xml:space="preserve">, </w:t>
      </w:r>
      <w:r>
        <w:rPr>
          <w:color w:val="000000"/>
        </w:rPr>
        <w:t>sowie</w:t>
      </w:r>
      <w:r w:rsidRPr="00AC574D">
        <w:t xml:space="preserve"> die aktuelle Fach- und Gebrauchsinformation können</w:t>
      </w:r>
      <w:r w:rsidR="00143AD3">
        <w:t xml:space="preserve"> </w:t>
      </w:r>
    </w:p>
    <w:p w14:paraId="7D818570" w14:textId="0F8F1A67" w:rsidR="00E641F8" w:rsidRDefault="00BC5976" w:rsidP="001076DC">
      <w:pPr>
        <w:pStyle w:val="Fliesstext"/>
      </w:pPr>
      <w:r w:rsidRPr="00AC574D">
        <w:t>online abgerufen bzw. kostenfrei bestellt werden (s. Rückseite diese</w:t>
      </w:r>
      <w:r>
        <w:rPr>
          <w:color w:val="000000"/>
        </w:rPr>
        <w:t>s Leitfadens</w:t>
      </w:r>
      <w:r w:rsidRPr="00AC574D">
        <w:t>).</w:t>
      </w:r>
    </w:p>
    <w:p w14:paraId="6CE9220E" w14:textId="77777777" w:rsidR="00FD4609" w:rsidRDefault="00FD4609" w:rsidP="001076DC">
      <w:pPr>
        <w:pStyle w:val="Fliesstext"/>
      </w:pPr>
    </w:p>
    <w:p w14:paraId="0C1221E0" w14:textId="77777777" w:rsidR="000C2185" w:rsidRDefault="000C2185" w:rsidP="001076DC">
      <w:pPr>
        <w:pStyle w:val="Fliesstext"/>
      </w:pPr>
    </w:p>
    <w:p w14:paraId="4166C4ED" w14:textId="77777777" w:rsidR="0024765E" w:rsidRDefault="0024765E" w:rsidP="001076DC">
      <w:pPr>
        <w:pStyle w:val="Fliesstext"/>
      </w:pPr>
    </w:p>
    <w:p w14:paraId="79B31F87" w14:textId="77777777" w:rsidR="00636511" w:rsidRDefault="00E641F8" w:rsidP="00762FFD">
      <w:pPr>
        <w:pStyle w:val="Quelle"/>
        <w:rPr>
          <w:sz w:val="14"/>
          <w:szCs w:val="14"/>
        </w:rPr>
      </w:pPr>
      <w:r w:rsidRPr="00636511">
        <w:rPr>
          <w:sz w:val="14"/>
          <w:szCs w:val="14"/>
        </w:rPr>
        <w:t xml:space="preserve">* In dem vorliegenden Leitfaden wird zur besseren Lesbarkeit die männliche Form verwendet; „Arzt“ steht bspw. also auch für „Ärztin“, „Apotheker“ für „Apothekerin“ usw. </w:t>
      </w:r>
    </w:p>
    <w:p w14:paraId="2A0E4B0C" w14:textId="486AE858" w:rsidR="005850AA" w:rsidRDefault="00636511" w:rsidP="00762FFD">
      <w:pPr>
        <w:pStyle w:val="Quelle"/>
        <w:rPr>
          <w:sz w:val="14"/>
          <w:szCs w:val="14"/>
        </w:rPr>
      </w:pPr>
      <w:r>
        <w:rPr>
          <w:sz w:val="14"/>
          <w:szCs w:val="14"/>
        </w:rPr>
        <w:t xml:space="preserve">  </w:t>
      </w:r>
      <w:r w:rsidR="00E641F8" w:rsidRPr="00636511">
        <w:rPr>
          <w:sz w:val="14"/>
          <w:szCs w:val="14"/>
        </w:rPr>
        <w:t>In allgemeinen, nicht geschlechtsspezifischen Aussagen steht „Patient“ auch für „Patientin“</w:t>
      </w:r>
      <w:bookmarkStart w:id="23" w:name="_Toc125212130"/>
      <w:bookmarkStart w:id="24" w:name="_Toc125212921"/>
      <w:bookmarkStart w:id="25" w:name="_Toc125704288"/>
    </w:p>
    <w:p w14:paraId="11B568E1" w14:textId="77777777" w:rsidR="000C2185" w:rsidRDefault="000C2185" w:rsidP="00762FFD">
      <w:pPr>
        <w:pStyle w:val="Quelle"/>
        <w:rPr>
          <w:sz w:val="14"/>
          <w:szCs w:val="14"/>
        </w:rPr>
      </w:pPr>
    </w:p>
    <w:p w14:paraId="4F7FEED2" w14:textId="77777777" w:rsidR="000C2185" w:rsidRPr="00636511" w:rsidRDefault="000C2185" w:rsidP="00762FFD">
      <w:pPr>
        <w:pStyle w:val="Quelle"/>
        <w:rPr>
          <w:sz w:val="14"/>
          <w:szCs w:val="14"/>
        </w:rPr>
      </w:pPr>
    </w:p>
    <w:p w14:paraId="0161E308" w14:textId="77777777" w:rsidR="00BC5976" w:rsidRPr="000D0BDE" w:rsidRDefault="00BC5976" w:rsidP="000C2185">
      <w:pPr>
        <w:pStyle w:val="berschrift1"/>
        <w:spacing w:before="600"/>
        <w:rPr>
          <w:sz w:val="44"/>
          <w:szCs w:val="44"/>
        </w:rPr>
      </w:pPr>
      <w:r w:rsidRPr="000D0BDE">
        <w:rPr>
          <w:sz w:val="44"/>
          <w:szCs w:val="44"/>
        </w:rPr>
        <w:lastRenderedPageBreak/>
        <w:t xml:space="preserve">Zusammenfassung der wesentlichen </w:t>
      </w:r>
      <w:r w:rsidR="00C3032B" w:rsidRPr="000D0BDE">
        <w:rPr>
          <w:sz w:val="44"/>
          <w:szCs w:val="44"/>
        </w:rPr>
        <w:br/>
      </w:r>
      <w:r w:rsidRPr="000D0BDE">
        <w:rPr>
          <w:sz w:val="44"/>
          <w:szCs w:val="44"/>
        </w:rPr>
        <w:t>Informationen zu Thalidomid</w:t>
      </w:r>
      <w:bookmarkEnd w:id="18"/>
      <w:bookmarkEnd w:id="23"/>
      <w:bookmarkEnd w:id="24"/>
      <w:bookmarkEnd w:id="25"/>
    </w:p>
    <w:p w14:paraId="234F4AF4" w14:textId="77777777" w:rsidR="00BC5976" w:rsidRPr="001076DC" w:rsidRDefault="00BC5976" w:rsidP="00762FFD">
      <w:pPr>
        <w:pStyle w:val="Formatvorlage3"/>
      </w:pPr>
      <w:bookmarkStart w:id="26" w:name="_Toc125212131"/>
      <w:bookmarkStart w:id="27" w:name="_Toc125212922"/>
      <w:bookmarkStart w:id="28" w:name="_Toc125704289"/>
      <w:r w:rsidRPr="001076DC">
        <w:t>Einleitung</w:t>
      </w:r>
      <w:bookmarkEnd w:id="26"/>
      <w:bookmarkEnd w:id="27"/>
      <w:bookmarkEnd w:id="28"/>
    </w:p>
    <w:tbl>
      <w:tblPr>
        <w:tblStyle w:val="rot"/>
        <w:tblW w:w="5114" w:type="pct"/>
        <w:tblInd w:w="-60" w:type="dxa"/>
        <w:tblLook w:val="04A0" w:firstRow="1" w:lastRow="0" w:firstColumn="1" w:lastColumn="0" w:noHBand="0" w:noVBand="1"/>
      </w:tblPr>
      <w:tblGrid>
        <w:gridCol w:w="9329"/>
      </w:tblGrid>
      <w:tr w:rsidR="0019129C" w14:paraId="5901BD16" w14:textId="77777777" w:rsidTr="000D0BDE">
        <w:tc>
          <w:tcPr>
            <w:tcW w:w="5000" w:type="pct"/>
          </w:tcPr>
          <w:p w14:paraId="5C0ED6C3" w14:textId="77777777" w:rsidR="00A0202F" w:rsidRPr="006135D9" w:rsidRDefault="0019129C" w:rsidP="00A0202F">
            <w:pPr>
              <w:pStyle w:val="Fliesstext"/>
              <w:ind w:left="116"/>
              <w:jc w:val="left"/>
              <w:rPr>
                <w:sz w:val="22"/>
                <w:szCs w:val="22"/>
              </w:rPr>
            </w:pPr>
            <w:r w:rsidRPr="006135D9">
              <w:rPr>
                <w:sz w:val="22"/>
                <w:szCs w:val="22"/>
              </w:rPr>
              <w:t xml:space="preserve">In den 1950er und 1960er Jahren wurde Thalidomid entwickelt und in Deutschland unter dem Handelsnamen „Contergan“ vertrieben. Während dieser Zeit wurden weltweit ca. 12.000 Kinder mit schweren, durch diesen </w:t>
            </w:r>
          </w:p>
          <w:p w14:paraId="33FB2A17" w14:textId="1F00C65E" w:rsidR="0019129C" w:rsidRPr="000D0BDE" w:rsidRDefault="0019129C" w:rsidP="00A0202F">
            <w:pPr>
              <w:pStyle w:val="Fliesstext"/>
              <w:ind w:left="116"/>
              <w:jc w:val="left"/>
              <w:rPr>
                <w:sz w:val="22"/>
                <w:szCs w:val="22"/>
              </w:rPr>
            </w:pPr>
            <w:r w:rsidRPr="006135D9">
              <w:rPr>
                <w:sz w:val="22"/>
                <w:szCs w:val="22"/>
              </w:rPr>
              <w:t>Wirkstoff verursachten Fehlbildungen geboren, von denen ca. 2.400 in Deutschland heute noch leben*. Obwohl Thalidomid nachweislich Anfang der 1960er Jahre schwerste Fehlbildungen bei ungeborenen Kindern veru</w:t>
            </w:r>
            <w:r w:rsidR="00CC0D03">
              <w:rPr>
                <w:sz w:val="22"/>
                <w:szCs w:val="22"/>
              </w:rPr>
              <w:t>rsach</w:t>
            </w:r>
            <w:r w:rsidRPr="006135D9">
              <w:rPr>
                <w:sz w:val="22"/>
                <w:szCs w:val="22"/>
              </w:rPr>
              <w:t>te, hat sich herausgestellt, dass dieser Wirkstoff bei der Behandlung des multiplen Myeloms von Nutzen ist.</w:t>
            </w:r>
          </w:p>
          <w:p w14:paraId="04B14C66" w14:textId="77777777" w:rsidR="0024765E" w:rsidRPr="00CC0D03" w:rsidRDefault="0019129C" w:rsidP="00762FFD">
            <w:pPr>
              <w:pStyle w:val="fliessdick"/>
              <w:ind w:left="116"/>
              <w:rPr>
                <w:sz w:val="22"/>
                <w:szCs w:val="22"/>
              </w:rPr>
            </w:pPr>
            <w:r w:rsidRPr="00CC0D03">
              <w:rPr>
                <w:sz w:val="22"/>
                <w:szCs w:val="22"/>
              </w:rPr>
              <w:t xml:space="preserve">Als verschreibender Arzt oder abgebender Apotheker sind Sie maßgeblich daran beteiligt, zu </w:t>
            </w:r>
          </w:p>
          <w:p w14:paraId="5BDC1E56" w14:textId="77777777" w:rsidR="0024765E" w:rsidRPr="00CC0D03" w:rsidRDefault="0019129C" w:rsidP="00346B9F">
            <w:pPr>
              <w:pStyle w:val="fliessdick"/>
              <w:ind w:left="116"/>
              <w:jc w:val="left"/>
              <w:rPr>
                <w:sz w:val="22"/>
                <w:szCs w:val="22"/>
              </w:rPr>
            </w:pPr>
            <w:r w:rsidRPr="00CC0D03">
              <w:rPr>
                <w:sz w:val="22"/>
                <w:szCs w:val="22"/>
              </w:rPr>
              <w:t>gewährleisten, dass Thalidomid sicher und gemäß den Anforderungen des Schwangerschafts</w:t>
            </w:r>
            <w:r w:rsidR="0024765E" w:rsidRPr="00CC0D03">
              <w:rPr>
                <w:sz w:val="22"/>
                <w:szCs w:val="22"/>
              </w:rPr>
              <w:t>-</w:t>
            </w:r>
          </w:p>
          <w:p w14:paraId="458A8338" w14:textId="4139A783" w:rsidR="0019129C" w:rsidRPr="000D0BDE" w:rsidRDefault="0019129C" w:rsidP="00762FFD">
            <w:pPr>
              <w:pStyle w:val="fliessdick"/>
              <w:ind w:left="116"/>
              <w:rPr>
                <w:sz w:val="22"/>
                <w:szCs w:val="22"/>
              </w:rPr>
            </w:pPr>
            <w:r w:rsidRPr="00CC0D03">
              <w:rPr>
                <w:sz w:val="22"/>
                <w:szCs w:val="22"/>
              </w:rPr>
              <w:t xml:space="preserve">verhütungsprogramms angewendet wird. </w:t>
            </w:r>
          </w:p>
          <w:p w14:paraId="1C4B98F4" w14:textId="77777777" w:rsidR="0024765E" w:rsidRPr="00CC0D03" w:rsidRDefault="0019129C" w:rsidP="0024765E">
            <w:pPr>
              <w:pStyle w:val="fliessdick"/>
              <w:ind w:left="116"/>
              <w:rPr>
                <w:sz w:val="22"/>
                <w:szCs w:val="22"/>
              </w:rPr>
            </w:pPr>
            <w:r w:rsidRPr="00CC0D03">
              <w:rPr>
                <w:sz w:val="22"/>
                <w:szCs w:val="22"/>
              </w:rPr>
              <w:t xml:space="preserve">Sie müssen sicher sein, dass Ihre Patienten vollständig verstehen, was Sie ihnen über </w:t>
            </w:r>
          </w:p>
          <w:p w14:paraId="6DD8C8C8" w14:textId="23D7790C" w:rsidR="0019129C" w:rsidRPr="000D0BDE" w:rsidRDefault="0019129C" w:rsidP="0024765E">
            <w:pPr>
              <w:pStyle w:val="fliessdick"/>
              <w:ind w:left="116"/>
              <w:rPr>
                <w:sz w:val="22"/>
                <w:szCs w:val="22"/>
              </w:rPr>
            </w:pPr>
            <w:r w:rsidRPr="00CC0D03">
              <w:rPr>
                <w:sz w:val="22"/>
                <w:szCs w:val="22"/>
              </w:rPr>
              <w:t>Thalidomid gesagt haben, bevor diese mit der Behandlung beginnen.</w:t>
            </w:r>
          </w:p>
          <w:p w14:paraId="309B831D" w14:textId="77777777" w:rsidR="00C3032B" w:rsidRDefault="00C3032B" w:rsidP="00762FFD">
            <w:pPr>
              <w:pStyle w:val="fliessdick"/>
            </w:pPr>
          </w:p>
        </w:tc>
      </w:tr>
    </w:tbl>
    <w:p w14:paraId="32BFCEC2" w14:textId="77777777" w:rsidR="00BC5976" w:rsidRPr="00CC5464" w:rsidRDefault="00BC5976" w:rsidP="001076DC">
      <w:pPr>
        <w:pStyle w:val="Normal01"/>
        <w:jc w:val="both"/>
        <w:rPr>
          <w:color w:val="auto"/>
          <w:sz w:val="20"/>
          <w:szCs w:val="20"/>
          <w:lang w:val="de-DE"/>
        </w:rPr>
      </w:pPr>
    </w:p>
    <w:p w14:paraId="63484A9B" w14:textId="77777777" w:rsidR="0024765E" w:rsidRDefault="00BC5976" w:rsidP="001076DC">
      <w:pPr>
        <w:pStyle w:val="Fliesstext"/>
      </w:pPr>
      <w:r w:rsidRPr="003C6B66">
        <w:rPr>
          <w:b/>
          <w:bCs/>
        </w:rPr>
        <w:t>Thalidomid</w:t>
      </w:r>
      <w:r w:rsidRPr="003C6B66">
        <w:t xml:space="preserve"> ist ein Wirkstoff mit immunmodulierenden Eigenschaften. Studien haben gezeigt, dass Thalidomid </w:t>
      </w:r>
    </w:p>
    <w:p w14:paraId="036BB32F" w14:textId="0823DFAB" w:rsidR="00273BA8" w:rsidRDefault="00BC5976" w:rsidP="001076DC">
      <w:pPr>
        <w:pStyle w:val="Fliesstext"/>
      </w:pPr>
      <w:r w:rsidRPr="003C6B66">
        <w:t xml:space="preserve">eine wirksame Therapie zur Verbesserung der Ansprechraten und zur Verlängerung des Überlebens von Patienten mit multiplem Myelom darstellt. </w:t>
      </w:r>
    </w:p>
    <w:p w14:paraId="32D830E4" w14:textId="77777777" w:rsidR="0024765E" w:rsidRDefault="0024765E" w:rsidP="001076DC">
      <w:pPr>
        <w:pStyle w:val="Fliesstext"/>
      </w:pPr>
    </w:p>
    <w:p w14:paraId="60ACC7FC" w14:textId="77777777" w:rsidR="0024765E" w:rsidRDefault="0024765E" w:rsidP="001076DC">
      <w:pPr>
        <w:pStyle w:val="Fliesstext"/>
      </w:pPr>
    </w:p>
    <w:p w14:paraId="66B4F151" w14:textId="77777777" w:rsidR="0024765E" w:rsidRDefault="005850AA" w:rsidP="00762FFD">
      <w:pPr>
        <w:pStyle w:val="Fliesstext"/>
        <w:ind w:left="2268"/>
      </w:pPr>
      <w:r w:rsidRPr="00C10564">
        <w:rPr>
          <w:b/>
          <w:bCs/>
          <w:noProof/>
          <w:u w:val="single"/>
          <w:lang w:eastAsia="de-DE"/>
        </w:rPr>
        <w:drawing>
          <wp:anchor distT="0" distB="0" distL="114300" distR="114300" simplePos="0" relativeHeight="251663360" behindDoc="1" locked="0" layoutInCell="1" allowOverlap="0" wp14:anchorId="451BC58F" wp14:editId="10C12AD0">
            <wp:simplePos x="0" y="0"/>
            <wp:positionH relativeFrom="margin">
              <wp:posOffset>174625</wp:posOffset>
            </wp:positionH>
            <wp:positionV relativeFrom="paragraph">
              <wp:posOffset>5715</wp:posOffset>
            </wp:positionV>
            <wp:extent cx="760730" cy="1235710"/>
            <wp:effectExtent l="0" t="0" r="1270" b="2540"/>
            <wp:wrapSquare wrapText="bothSides"/>
            <wp:docPr id="33" name="Picture 5"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0730" cy="1235710"/>
                    </a:xfrm>
                    <a:prstGeom prst="rect">
                      <a:avLst/>
                    </a:prstGeom>
                    <a:noFill/>
                  </pic:spPr>
                </pic:pic>
              </a:graphicData>
            </a:graphic>
            <wp14:sizeRelH relativeFrom="page">
              <wp14:pctWidth>0</wp14:pctWidth>
            </wp14:sizeRelH>
            <wp14:sizeRelV relativeFrom="page">
              <wp14:pctHeight>0</wp14:pctHeight>
            </wp14:sizeRelV>
          </wp:anchor>
        </w:drawing>
      </w:r>
      <w:r w:rsidR="00BC5976" w:rsidRPr="00C10564">
        <w:rPr>
          <w:b/>
          <w:bCs/>
          <w:u w:val="single"/>
        </w:rPr>
        <w:t>Teratogene Wirkung</w:t>
      </w:r>
      <w:r w:rsidR="003D22B1">
        <w:t xml:space="preserve"> </w:t>
      </w:r>
    </w:p>
    <w:p w14:paraId="207E25EB" w14:textId="77777777" w:rsidR="00A0202F" w:rsidRDefault="00BC5976" w:rsidP="00A0202F">
      <w:pPr>
        <w:pStyle w:val="Fliesstext"/>
        <w:ind w:left="2268"/>
        <w:jc w:val="left"/>
      </w:pPr>
      <w:r w:rsidRPr="00C10564">
        <w:t>Thalidomid wirkt beim Menschen hochgradig teratogen und führt in hohem Maße zu schwerwiegenden und lebensbedrohlichen Fehlbildungen. Arzneimittel mit diesem Wirkstoff dürfen niemals von Frauen eingenommen werden, die schwanger sind oder schwanger werden könnten, wenn die Bedingungen des Schwangerschaftsverhü</w:t>
      </w:r>
      <w:r w:rsidR="00A0202F">
        <w:t>-</w:t>
      </w:r>
    </w:p>
    <w:p w14:paraId="5186BAB0" w14:textId="77777777" w:rsidR="00A0202F" w:rsidRDefault="00BC5976" w:rsidP="00A0202F">
      <w:pPr>
        <w:pStyle w:val="Fliesstext"/>
        <w:ind w:left="2268"/>
        <w:jc w:val="left"/>
      </w:pPr>
      <w:r w:rsidRPr="00C10564">
        <w:t>tungsprogramms nicht eingehalten werden. Die Vorgaben des Thalidomid-Schwan</w:t>
      </w:r>
      <w:r w:rsidR="00A0202F">
        <w:t>-</w:t>
      </w:r>
    </w:p>
    <w:p w14:paraId="4DFE5606" w14:textId="10EF907D" w:rsidR="0024765E" w:rsidRDefault="00BC5976" w:rsidP="00A0202F">
      <w:pPr>
        <w:pStyle w:val="Fliesstext"/>
        <w:ind w:left="2268"/>
        <w:jc w:val="left"/>
      </w:pPr>
      <w:r w:rsidRPr="00C10564">
        <w:t>gerschaftsverhütungsprogramms</w:t>
      </w:r>
      <w:r w:rsidR="005850AA">
        <w:t xml:space="preserve"> </w:t>
      </w:r>
      <w:r w:rsidRPr="00C10564">
        <w:t xml:space="preserve">müssen von ALLEN männlichen und weiblichen </w:t>
      </w:r>
    </w:p>
    <w:p w14:paraId="0A0FDDB4" w14:textId="5D562CB7" w:rsidR="0024765E" w:rsidRDefault="00BC5976" w:rsidP="00A0202F">
      <w:pPr>
        <w:pStyle w:val="Fliesstext"/>
        <w:ind w:left="2268"/>
        <w:jc w:val="left"/>
      </w:pPr>
      <w:r w:rsidRPr="00C10564">
        <w:t>Patienten erfüllt werden.</w:t>
      </w:r>
    </w:p>
    <w:p w14:paraId="78E720E7" w14:textId="77777777" w:rsidR="0024765E" w:rsidRDefault="0024765E" w:rsidP="00762FFD">
      <w:pPr>
        <w:pStyle w:val="Fliesstext"/>
        <w:ind w:left="2268"/>
      </w:pPr>
    </w:p>
    <w:p w14:paraId="3BFFC6E3" w14:textId="77777777" w:rsidR="0024765E" w:rsidRDefault="0024765E" w:rsidP="0024765E">
      <w:pPr>
        <w:pStyle w:val="Fliesstext"/>
        <w:ind w:left="2268"/>
        <w:jc w:val="left"/>
      </w:pPr>
    </w:p>
    <w:p w14:paraId="1FC55D8F" w14:textId="33A50F92" w:rsidR="00BC5976" w:rsidRPr="003D22B1" w:rsidRDefault="00BC5976" w:rsidP="000D0BDE">
      <w:pPr>
        <w:pStyle w:val="auf2"/>
        <w:ind w:left="0"/>
        <w:jc w:val="both"/>
      </w:pPr>
      <w:r w:rsidRPr="003D22B1">
        <w:t xml:space="preserve">Alle Patienten müssen über die Risiken der Therapie mit Thalidomid beraten werden, einschließlich des Risikos </w:t>
      </w:r>
      <w:r w:rsidR="0024765E">
        <w:t>v</w:t>
      </w:r>
      <w:r w:rsidRPr="003D22B1">
        <w:t>on Fehlbildungen, anderer Nebenwirkungen und wichtiger Vorsichtsmaßnahmen während der Behandlung.</w:t>
      </w:r>
    </w:p>
    <w:p w14:paraId="71A30638" w14:textId="404332D5" w:rsidR="00D13C13" w:rsidRPr="00FD34F5" w:rsidRDefault="003E177D" w:rsidP="000E0CA6">
      <w:pPr>
        <w:pStyle w:val="auf2"/>
        <w:ind w:left="0"/>
      </w:pPr>
      <w:r w:rsidRPr="00762FFD">
        <w:t>Das Arzneimittel</w:t>
      </w:r>
      <w:r w:rsidR="00BC5976" w:rsidRPr="00FD34F5" w:rsidDel="00DF0925">
        <w:t xml:space="preserve"> </w:t>
      </w:r>
      <w:r w:rsidR="00BC5976" w:rsidRPr="00FD34F5">
        <w:t xml:space="preserve">darf nur gemäß dem Schwangerschaftsverhütungsprogramm und auf einem Sonderrezept </w:t>
      </w:r>
      <w:r w:rsidR="0024765E">
        <w:t xml:space="preserve">    </w:t>
      </w:r>
      <w:r w:rsidR="00A0202F">
        <w:t xml:space="preserve">   </w:t>
      </w:r>
      <w:r w:rsidR="00BC5976" w:rsidRPr="00FD34F5">
        <w:t xml:space="preserve">verschrieben und abgegeben werden. </w:t>
      </w:r>
      <w:r w:rsidR="00012F39">
        <w:br/>
      </w:r>
      <w:r w:rsidR="00BC5976" w:rsidRPr="00FD34F5">
        <w:t xml:space="preserve">Das Schwangerschaftsverhütungsprogramm (s. Seite </w:t>
      </w:r>
      <w:r w:rsidR="00482D9A">
        <w:t>7</w:t>
      </w:r>
      <w:r w:rsidR="00BC5976" w:rsidRPr="00FD34F5">
        <w:t xml:space="preserve">) ist notwendig, da Thalidomid schwere </w:t>
      </w:r>
      <w:r w:rsidR="00675F99" w:rsidRPr="00FD34F5">
        <w:t xml:space="preserve">Fehlbildungen </w:t>
      </w:r>
      <w:r w:rsidR="00675F99">
        <w:t xml:space="preserve"> oder</w:t>
      </w:r>
      <w:r w:rsidR="00BC5976" w:rsidRPr="00FD34F5">
        <w:t xml:space="preserve"> sogar den Tod des ungeborenen Kindes verursachen kann, wenn es während der Schwangerschaft </w:t>
      </w:r>
      <w:r w:rsidR="0024765E">
        <w:t xml:space="preserve">        </w:t>
      </w:r>
      <w:r w:rsidR="00A0202F">
        <w:t xml:space="preserve">   </w:t>
      </w:r>
      <w:r w:rsidR="00BC5976" w:rsidRPr="00FD34F5">
        <w:t>eingenommen wird</w:t>
      </w:r>
    </w:p>
    <w:p w14:paraId="1AF70D15" w14:textId="77777777" w:rsidR="0024765E" w:rsidRDefault="0024765E" w:rsidP="00762FFD">
      <w:pPr>
        <w:pStyle w:val="auf2"/>
        <w:numPr>
          <w:ilvl w:val="0"/>
          <w:numId w:val="0"/>
        </w:numPr>
      </w:pPr>
      <w:bookmarkStart w:id="29" w:name="_Toc125212132"/>
      <w:bookmarkStart w:id="30" w:name="_Toc125212923"/>
    </w:p>
    <w:p w14:paraId="2E2F8AF8" w14:textId="77777777" w:rsidR="00D13C13" w:rsidRDefault="00D13C13" w:rsidP="00762FFD">
      <w:pPr>
        <w:pStyle w:val="Quelle"/>
      </w:pPr>
    </w:p>
    <w:p w14:paraId="70F312D3" w14:textId="1EAA93F0" w:rsidR="00827954" w:rsidRDefault="00827954" w:rsidP="001076DC">
      <w:pPr>
        <w:pStyle w:val="Quelle"/>
        <w:rPr>
          <w:sz w:val="16"/>
        </w:rPr>
      </w:pPr>
      <w:r w:rsidRPr="00827954" w:rsidDel="00774E17">
        <w:rPr>
          <w:sz w:val="16"/>
        </w:rPr>
        <w:t>*Quelle: Bundesverband Contergangeschädigter e. V. (</w:t>
      </w:r>
      <w:hyperlink r:id="rId13" w:history="1">
        <w:r w:rsidRPr="00827954" w:rsidDel="00774E17">
          <w:rPr>
            <w:sz w:val="16"/>
          </w:rPr>
          <w:t>www.contergan.de</w:t>
        </w:r>
      </w:hyperlink>
      <w:r w:rsidRPr="00827954" w:rsidDel="00774E17">
        <w:rPr>
          <w:sz w:val="16"/>
        </w:rPr>
        <w:t xml:space="preserve">; </w:t>
      </w:r>
      <w:r w:rsidRPr="00827954">
        <w:rPr>
          <w:sz w:val="16"/>
        </w:rPr>
        <w:t>09.03.2022</w:t>
      </w:r>
      <w:r w:rsidRPr="00827954" w:rsidDel="00774E17">
        <w:rPr>
          <w:sz w:val="16"/>
        </w:rPr>
        <w:t>)</w:t>
      </w:r>
      <w:bookmarkEnd w:id="29"/>
      <w:bookmarkEnd w:id="30"/>
    </w:p>
    <w:p w14:paraId="20273310" w14:textId="77777777" w:rsidR="00A0202F" w:rsidRDefault="00A0202F" w:rsidP="00762FFD">
      <w:pPr>
        <w:pStyle w:val="Quelle"/>
        <w:rPr>
          <w:sz w:val="16"/>
        </w:rPr>
      </w:pPr>
    </w:p>
    <w:p w14:paraId="2E7C1093" w14:textId="77777777" w:rsidR="00A0202F" w:rsidRDefault="00A0202F" w:rsidP="00914BC9">
      <w:pPr>
        <w:pStyle w:val="Fliesstext"/>
        <w:jc w:val="left"/>
        <w:rPr>
          <w:b/>
          <w:bCs/>
        </w:rPr>
      </w:pPr>
    </w:p>
    <w:p w14:paraId="6EDCFCD8" w14:textId="77777777" w:rsidR="00346B9F" w:rsidRDefault="00BC5976" w:rsidP="00914BC9">
      <w:pPr>
        <w:pStyle w:val="Fliesstext"/>
        <w:jc w:val="left"/>
        <w:rPr>
          <w:b/>
          <w:bCs/>
        </w:rPr>
      </w:pPr>
      <w:r w:rsidRPr="000D0BDE">
        <w:rPr>
          <w:b/>
          <w:bCs/>
        </w:rPr>
        <w:t xml:space="preserve">Diese Informationsbroschüre beschreibt Ihre Verantwortlichkeiten als Verschreiber oder bei der Abgabe von Thalidomid, und fasst die Informationen zusammen, die Sie Ihren Patienten mitteilen müssen, um </w:t>
      </w:r>
    </w:p>
    <w:p w14:paraId="27EC4E7C" w14:textId="68B121DB" w:rsidR="00BC5976" w:rsidRPr="00346B9F" w:rsidRDefault="00BC5976" w:rsidP="000D0BDE">
      <w:pPr>
        <w:pStyle w:val="Fliesstext"/>
        <w:jc w:val="left"/>
        <w:rPr>
          <w:bCs/>
        </w:rPr>
      </w:pPr>
      <w:r w:rsidRPr="000D0BDE">
        <w:rPr>
          <w:b/>
          <w:bCs/>
        </w:rPr>
        <w:t xml:space="preserve">sicherzustellen, dass die Patienten die Risiken und Verantwortlichkeiten in Zusammenhang mit der </w:t>
      </w:r>
      <w:r w:rsidR="00346B9F">
        <w:rPr>
          <w:b/>
          <w:bCs/>
        </w:rPr>
        <w:br/>
      </w:r>
      <w:r w:rsidRPr="000D0BDE">
        <w:rPr>
          <w:b/>
          <w:bCs/>
        </w:rPr>
        <w:t>Therapie mit Thalidomid kennen.</w:t>
      </w:r>
    </w:p>
    <w:p w14:paraId="2F8BAD6F" w14:textId="77777777" w:rsidR="00BC5976" w:rsidRPr="005850AA" w:rsidRDefault="00BC5976" w:rsidP="00762FFD">
      <w:pPr>
        <w:pStyle w:val="Formatvorlage3"/>
      </w:pPr>
      <w:bookmarkStart w:id="31" w:name="_Toc125212133"/>
      <w:bookmarkStart w:id="32" w:name="_Toc125212924"/>
      <w:bookmarkStart w:id="33" w:name="_Toc125704290"/>
      <w:r w:rsidRPr="005850AA">
        <w:t>Indikation</w:t>
      </w:r>
      <w:bookmarkEnd w:id="31"/>
      <w:bookmarkEnd w:id="32"/>
      <w:bookmarkEnd w:id="33"/>
    </w:p>
    <w:p w14:paraId="5FCA75AB" w14:textId="77777777" w:rsidR="00346B9F" w:rsidRDefault="00566583" w:rsidP="00972070">
      <w:pPr>
        <w:pStyle w:val="Fliesstext"/>
        <w:jc w:val="left"/>
      </w:pPr>
      <w:r w:rsidRPr="00762FFD">
        <w:rPr>
          <w:rStyle w:val="Hyperlink"/>
          <w:rFonts w:ascii="Arial Narrow" w:eastAsiaTheme="majorEastAsia" w:hAnsi="Arial Narrow" w:cs="Arial"/>
          <w:color w:val="262626" w:themeColor="text1" w:themeTint="D9"/>
          <w:u w:val="none"/>
        </w:rPr>
        <w:t>Thalidomid ist</w:t>
      </w:r>
      <w:r w:rsidR="00BC5976" w:rsidRPr="001076DC">
        <w:t xml:space="preserve"> in Kombination mit Melphalan und Prednison indiziert für die Erstlinienbehandlung von</w:t>
      </w:r>
      <w:r w:rsidR="00346B9F">
        <w:t xml:space="preserve"> </w:t>
      </w:r>
      <w:r w:rsidR="00BC5976" w:rsidRPr="001076DC">
        <w:t xml:space="preserve">Patienten </w:t>
      </w:r>
    </w:p>
    <w:p w14:paraId="1C89529E" w14:textId="751100A7" w:rsidR="001076DC" w:rsidRPr="00762FFD" w:rsidRDefault="00BC5976" w:rsidP="00972070">
      <w:pPr>
        <w:pStyle w:val="Fliesstext"/>
        <w:jc w:val="left"/>
      </w:pPr>
      <w:r w:rsidRPr="001076DC">
        <w:t>mit unbehandeltem multiplem Myelom ab einem Alter von ≥ 65 Jahren bzw. Patienten, für die eine hochdosierte Chemotherapie nicht in Frage kommt.</w:t>
      </w:r>
    </w:p>
    <w:p w14:paraId="5B334253" w14:textId="77777777" w:rsidR="00BC5976" w:rsidRPr="003E17AA" w:rsidRDefault="00BC5976" w:rsidP="00762FFD">
      <w:pPr>
        <w:pStyle w:val="Formatvorlage3"/>
      </w:pPr>
      <w:bookmarkStart w:id="34" w:name="_Toc125212134"/>
      <w:bookmarkStart w:id="35" w:name="_Toc125212925"/>
      <w:bookmarkStart w:id="36" w:name="_Toc125704291"/>
      <w:r w:rsidRPr="003E17AA">
        <w:t>Dosierung</w:t>
      </w:r>
      <w:bookmarkEnd w:id="34"/>
      <w:bookmarkEnd w:id="35"/>
      <w:bookmarkEnd w:id="36"/>
      <w:r w:rsidRPr="003E17AA">
        <w:t xml:space="preserve"> </w:t>
      </w:r>
    </w:p>
    <w:p w14:paraId="2BE51A1B" w14:textId="77777777" w:rsidR="00A0202F" w:rsidRDefault="00BC5976" w:rsidP="001076DC">
      <w:pPr>
        <w:pStyle w:val="Fliesstext"/>
      </w:pPr>
      <w:r w:rsidRPr="00CC5464">
        <w:t xml:space="preserve">Die empfohlene orale Dosis </w:t>
      </w:r>
      <w:r>
        <w:t xml:space="preserve">von Thalidomid beim multiplen Myelom </w:t>
      </w:r>
      <w:r w:rsidRPr="00CC5464">
        <w:t xml:space="preserve">beträgt 200 mg täglich. Es sollten maximal </w:t>
      </w:r>
    </w:p>
    <w:p w14:paraId="4A98225C" w14:textId="5BCEE99D" w:rsidR="00BE35EA" w:rsidRDefault="00BC5976" w:rsidP="001076DC">
      <w:pPr>
        <w:pStyle w:val="Fliesstext"/>
      </w:pPr>
      <w:r w:rsidRPr="00CC5464">
        <w:t>12 Zyklen von jeweils 6 Wochen gegeben werden.</w:t>
      </w:r>
    </w:p>
    <w:p w14:paraId="70123CEE" w14:textId="77777777" w:rsidR="00914BC9" w:rsidRPr="00CC5464" w:rsidRDefault="00914BC9" w:rsidP="001076DC">
      <w:pPr>
        <w:pStyle w:val="Fliesstext"/>
      </w:pPr>
    </w:p>
    <w:p w14:paraId="115FDE49" w14:textId="77777777" w:rsidR="00215A47" w:rsidRDefault="00215A47" w:rsidP="00346B9F">
      <w:pPr>
        <w:pStyle w:val="Fliesstext"/>
        <w:jc w:val="left"/>
      </w:pPr>
      <w:r w:rsidRPr="00797FAE">
        <w:t xml:space="preserve">Schritte zur Dosisreduktion sind im </w:t>
      </w:r>
      <w:r w:rsidRPr="004429B5">
        <w:t>Abschnitt 4.2 „Dosierung und Art der Anwendung“</w:t>
      </w:r>
      <w:r>
        <w:t xml:space="preserve"> </w:t>
      </w:r>
      <w:r w:rsidRPr="00797FAE">
        <w:t>der Fachinformation beschrieben.</w:t>
      </w:r>
    </w:p>
    <w:p w14:paraId="7F964DFE" w14:textId="77777777" w:rsidR="00914BC9" w:rsidRPr="00827954" w:rsidRDefault="00914BC9" w:rsidP="00215A47">
      <w:pPr>
        <w:pStyle w:val="Fliesstext"/>
      </w:pPr>
    </w:p>
    <w:p w14:paraId="68E00E86" w14:textId="73941B09" w:rsidR="00DB403F" w:rsidRDefault="00BC5976" w:rsidP="00346B9F">
      <w:pPr>
        <w:pStyle w:val="Fliesstext"/>
        <w:jc w:val="left"/>
      </w:pPr>
      <w:r w:rsidRPr="00CC5464">
        <w:t>Um die Auswirkungen von Somnolenz zu reduzieren, sollte</w:t>
      </w:r>
      <w:r w:rsidR="003E177D">
        <w:t xml:space="preserve"> die</w:t>
      </w:r>
      <w:r w:rsidRPr="00CC5464">
        <w:t xml:space="preserve"> verordnete Tagesdosis vor dem</w:t>
      </w:r>
      <w:r w:rsidR="00346B9F">
        <w:t xml:space="preserve"> </w:t>
      </w:r>
      <w:r w:rsidRPr="00CC5464">
        <w:t xml:space="preserve">Schlafengehen </w:t>
      </w:r>
      <w:r w:rsidR="00346B9F">
        <w:br/>
      </w:r>
      <w:r w:rsidRPr="00CC5464">
        <w:t xml:space="preserve">eingenommen werden. </w:t>
      </w:r>
    </w:p>
    <w:p w14:paraId="688D7746" w14:textId="77777777" w:rsidR="00914BC9" w:rsidRPr="00CC5464" w:rsidRDefault="00914BC9" w:rsidP="001076DC">
      <w:pPr>
        <w:pStyle w:val="Fliesstext"/>
      </w:pPr>
    </w:p>
    <w:p w14:paraId="769A2170" w14:textId="77777777" w:rsidR="00BC5976" w:rsidRDefault="00BC5976" w:rsidP="001076DC">
      <w:pPr>
        <w:pStyle w:val="Fliesstext"/>
      </w:pPr>
      <w:r w:rsidRPr="00CC5464">
        <w:t>Die Einnahme kann unabhängig von der Nahrungsaufnahme erfolgen.</w:t>
      </w:r>
    </w:p>
    <w:p w14:paraId="687EF418" w14:textId="77777777" w:rsidR="00BC5976" w:rsidRPr="003E17AA" w:rsidRDefault="00BC5976" w:rsidP="00762FFD">
      <w:pPr>
        <w:pStyle w:val="Formatvorlage3"/>
      </w:pPr>
      <w:bookmarkStart w:id="37" w:name="_Toc125212135"/>
      <w:bookmarkStart w:id="38" w:name="_Toc125212926"/>
      <w:bookmarkStart w:id="39" w:name="_Toc125704292"/>
      <w:r w:rsidRPr="003E17AA">
        <w:t>Teratogene Wirkung</w:t>
      </w:r>
      <w:bookmarkEnd w:id="37"/>
      <w:bookmarkEnd w:id="38"/>
      <w:bookmarkEnd w:id="39"/>
      <w:r w:rsidRPr="003E17AA">
        <w:t xml:space="preserve"> </w:t>
      </w:r>
    </w:p>
    <w:p w14:paraId="69672877" w14:textId="77777777" w:rsidR="00C25D9E" w:rsidRPr="00762FFD" w:rsidRDefault="00C25D9E" w:rsidP="00C25D9E">
      <w:pPr>
        <w:pStyle w:val="Fliesstext"/>
        <w:spacing w:before="0" w:after="0"/>
        <w:ind w:left="2268"/>
        <w:rPr>
          <w:sz w:val="14"/>
          <w:szCs w:val="10"/>
        </w:rPr>
      </w:pPr>
    </w:p>
    <w:p w14:paraId="66E3C039" w14:textId="77777777" w:rsidR="00A0202F" w:rsidRDefault="001076DC" w:rsidP="00A0202F">
      <w:pPr>
        <w:pStyle w:val="Fliesstext"/>
        <w:spacing w:before="0"/>
        <w:ind w:left="1985"/>
        <w:jc w:val="left"/>
      </w:pPr>
      <w:r w:rsidRPr="00CC5464">
        <w:rPr>
          <w:noProof/>
          <w:snapToGrid/>
          <w:lang w:eastAsia="de-DE"/>
        </w:rPr>
        <w:drawing>
          <wp:anchor distT="0" distB="0" distL="114300" distR="114300" simplePos="0" relativeHeight="251662336" behindDoc="1" locked="0" layoutInCell="1" allowOverlap="1" wp14:anchorId="4DFF912E" wp14:editId="0211C2EA">
            <wp:simplePos x="0" y="0"/>
            <wp:positionH relativeFrom="column">
              <wp:posOffset>93955</wp:posOffset>
            </wp:positionH>
            <wp:positionV relativeFrom="paragraph">
              <wp:posOffset>8255</wp:posOffset>
            </wp:positionV>
            <wp:extent cx="770255" cy="1137285"/>
            <wp:effectExtent l="0" t="0" r="0" b="5715"/>
            <wp:wrapSquare wrapText="bothSides"/>
            <wp:docPr id="38" name="Picture 38"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icture1"/>
                    <pic:cNvPicPr>
                      <a:picLocks noChangeAspect="1" noChangeArrowheads="1"/>
                    </pic:cNvPicPr>
                  </pic:nvPicPr>
                  <pic:blipFill>
                    <a:blip r:embed="rId14" cstate="print"/>
                    <a:srcRect/>
                    <a:stretch>
                      <a:fillRect/>
                    </a:stretch>
                  </pic:blipFill>
                  <pic:spPr bwMode="auto">
                    <a:xfrm>
                      <a:off x="0" y="0"/>
                      <a:ext cx="770255" cy="1137285"/>
                    </a:xfrm>
                    <a:prstGeom prst="rect">
                      <a:avLst/>
                    </a:prstGeom>
                    <a:noFill/>
                  </pic:spPr>
                </pic:pic>
              </a:graphicData>
            </a:graphic>
            <wp14:sizeRelH relativeFrom="margin">
              <wp14:pctWidth>0</wp14:pctWidth>
            </wp14:sizeRelH>
            <wp14:sizeRelV relativeFrom="margin">
              <wp14:pctHeight>0</wp14:pctHeight>
            </wp14:sizeRelV>
          </wp:anchor>
        </w:drawing>
      </w:r>
      <w:r w:rsidR="00BC5976" w:rsidRPr="00CC5464">
        <w:t xml:space="preserve">Thalidomid wirkt beim Menschen hochgradig teratogen und führt in hohem Maße </w:t>
      </w:r>
    </w:p>
    <w:p w14:paraId="5D1AF8A4" w14:textId="63FFC98B" w:rsidR="00914BC9" w:rsidRDefault="00BC5976" w:rsidP="000D0BDE">
      <w:pPr>
        <w:pStyle w:val="Fliesstext"/>
        <w:spacing w:before="0"/>
        <w:ind w:left="1985"/>
        <w:jc w:val="left"/>
      </w:pPr>
      <w:r w:rsidRPr="00CC5464">
        <w:t xml:space="preserve">zu schwerwiegenden und lebensbedrohlichen Fehlbildungen. Arzneimittel mit </w:t>
      </w:r>
    </w:p>
    <w:p w14:paraId="12FC3878" w14:textId="77777777" w:rsidR="00914BC9" w:rsidRDefault="00BC5976" w:rsidP="00A0202F">
      <w:pPr>
        <w:pStyle w:val="Fliesstext"/>
        <w:spacing w:before="0"/>
        <w:ind w:left="1985"/>
        <w:jc w:val="left"/>
      </w:pPr>
      <w:r w:rsidRPr="00CC5464">
        <w:t xml:space="preserve">diesem Wirkstoff dürfen niemals von Frauen eingenommen werden, die schwanger </w:t>
      </w:r>
    </w:p>
    <w:p w14:paraId="74F87B68" w14:textId="3C18803B" w:rsidR="00914BC9" w:rsidRDefault="00BC5976" w:rsidP="000D0BDE">
      <w:pPr>
        <w:pStyle w:val="Fliesstext"/>
        <w:spacing w:before="0"/>
        <w:ind w:left="1985"/>
        <w:jc w:val="left"/>
      </w:pPr>
      <w:r w:rsidRPr="00CC5464">
        <w:t>sind oder schwanger werden könnten</w:t>
      </w:r>
      <w:r>
        <w:t xml:space="preserve">, </w:t>
      </w:r>
      <w:r w:rsidRPr="00D6745E">
        <w:t>wenn die Bedingungen des Schwanger</w:t>
      </w:r>
      <w:r w:rsidR="00914BC9">
        <w:t>-</w:t>
      </w:r>
    </w:p>
    <w:p w14:paraId="4BBF90FF" w14:textId="77777777" w:rsidR="00914BC9" w:rsidRDefault="00BC5976" w:rsidP="00A0202F">
      <w:pPr>
        <w:pStyle w:val="Fliesstext"/>
        <w:spacing w:before="0"/>
        <w:ind w:left="1985"/>
        <w:jc w:val="left"/>
      </w:pPr>
      <w:r w:rsidRPr="00D6745E">
        <w:t>schaftsverhütungsprogramms nicht eingehalten werden</w:t>
      </w:r>
      <w:r w:rsidRPr="00CC5464">
        <w:t xml:space="preserve">. Die Vorgaben des Thalidomid-Schwangerschaftsverhütungsprogramms müssen von ALLEN männlichen und </w:t>
      </w:r>
    </w:p>
    <w:p w14:paraId="35883EB7" w14:textId="18BDFDD5" w:rsidR="002D41C0" w:rsidRDefault="00BC5976" w:rsidP="000D0BDE">
      <w:pPr>
        <w:pStyle w:val="Fliesstext"/>
        <w:spacing w:before="0"/>
        <w:ind w:left="1985"/>
        <w:jc w:val="left"/>
      </w:pPr>
      <w:r w:rsidRPr="00CC5464">
        <w:t>weiblichen Patienten erfüllt werden.</w:t>
      </w:r>
    </w:p>
    <w:p w14:paraId="6085E058" w14:textId="77777777" w:rsidR="00914BC9" w:rsidRPr="00CC5464" w:rsidRDefault="00914BC9" w:rsidP="00762FFD">
      <w:pPr>
        <w:pStyle w:val="Fliesstext"/>
        <w:spacing w:before="0"/>
        <w:ind w:left="2268"/>
      </w:pPr>
    </w:p>
    <w:p w14:paraId="6D04A748" w14:textId="77777777" w:rsidR="00914BC9" w:rsidRDefault="00BC5976" w:rsidP="001076DC">
      <w:pPr>
        <w:pStyle w:val="Fliesstext"/>
      </w:pPr>
      <w:r w:rsidRPr="00CC5464">
        <w:t xml:space="preserve">Falls bei einer Patientin oder der Partnerin eines Patienten die Monatsblutung ausbleibt oder falls der Verdacht besteht, dass diese ausgeblieben ist oder falls eine Unregelmäßigkeit bei den Menstruationsblutungen auftritt, </w:t>
      </w:r>
    </w:p>
    <w:p w14:paraId="46DAB205" w14:textId="45149902" w:rsidR="00BC5976" w:rsidRPr="00CC5464" w:rsidRDefault="00BC5976" w:rsidP="001076DC">
      <w:pPr>
        <w:pStyle w:val="Fliesstext"/>
      </w:pPr>
      <w:r w:rsidRPr="00CC5464">
        <w:t>oder wenn der Verdacht besteht, dass sie schwanger ist,</w:t>
      </w:r>
    </w:p>
    <w:p w14:paraId="4EEC44DB" w14:textId="77777777" w:rsidR="00BC5976" w:rsidRPr="00012F39" w:rsidRDefault="00BC5976" w:rsidP="000D0BDE">
      <w:pPr>
        <w:pStyle w:val="auf2"/>
        <w:spacing w:before="200" w:after="200"/>
      </w:pPr>
      <w:r w:rsidRPr="00CC5464">
        <w:t>muss die Behandlung u</w:t>
      </w:r>
      <w:r w:rsidRPr="00012F39">
        <w:t>nverzüglich abgebrochen werden;</w:t>
      </w:r>
    </w:p>
    <w:p w14:paraId="591A53A2" w14:textId="77777777" w:rsidR="00C25D9E" w:rsidRPr="00012F39" w:rsidRDefault="00BC5976" w:rsidP="000D0BDE">
      <w:pPr>
        <w:pStyle w:val="auf2"/>
        <w:spacing w:before="200" w:after="200"/>
      </w:pPr>
      <w:r w:rsidRPr="00012F39">
        <w:t>ist der behandelnde Arzt unverzüglich zu verständigen;</w:t>
      </w:r>
      <w:r w:rsidR="003D22B1" w:rsidRPr="00012F39">
        <w:t xml:space="preserve"> </w:t>
      </w:r>
    </w:p>
    <w:p w14:paraId="62075207" w14:textId="77777777" w:rsidR="00C25D9E" w:rsidRPr="00012F39" w:rsidRDefault="00BC5976" w:rsidP="000D0BDE">
      <w:pPr>
        <w:pStyle w:val="auf2"/>
        <w:spacing w:before="200" w:after="200"/>
      </w:pPr>
      <w:r w:rsidRPr="00012F39">
        <w:t>ist bei der Frau ein Schwangerschaftstest durchzuführen;</w:t>
      </w:r>
      <w:r w:rsidR="003D22B1" w:rsidRPr="00012F39">
        <w:t xml:space="preserve"> </w:t>
      </w:r>
    </w:p>
    <w:p w14:paraId="4DE2D120" w14:textId="77777777" w:rsidR="00BC5976" w:rsidRPr="00CC5464" w:rsidRDefault="00BC5976" w:rsidP="000D0BDE">
      <w:pPr>
        <w:pStyle w:val="auf2"/>
        <w:spacing w:before="200" w:after="200"/>
      </w:pPr>
      <w:r w:rsidRPr="00012F39">
        <w:t>sollte die Frau, falls der Test positiv ist, zur weiteren Beurteilung und Beratung an einen Arzt mit Spezialisierung oder Erfahrung</w:t>
      </w:r>
      <w:r w:rsidRPr="00CC5464">
        <w:t xml:space="preserve"> in Teratologie überwiesen werden.</w:t>
      </w:r>
    </w:p>
    <w:p w14:paraId="117D98C3" w14:textId="77777777" w:rsidR="00FD34F5" w:rsidRDefault="00FD34F5" w:rsidP="001076DC">
      <w:pPr>
        <w:pStyle w:val="Normal01"/>
        <w:ind w:left="360"/>
        <w:jc w:val="both"/>
        <w:rPr>
          <w:rFonts w:ascii="Arial Narrow" w:hAnsi="Arial Narrow"/>
          <w:color w:val="auto"/>
          <w:sz w:val="20"/>
          <w:szCs w:val="20"/>
          <w:lang w:val="de-DE"/>
        </w:rPr>
      </w:pPr>
    </w:p>
    <w:p w14:paraId="5F02DD9D" w14:textId="77777777" w:rsidR="00914BC9" w:rsidRDefault="00914BC9" w:rsidP="00914BC9">
      <w:pPr>
        <w:pStyle w:val="Fliesstext"/>
        <w:rPr>
          <w:b/>
          <w:bCs/>
        </w:rPr>
      </w:pPr>
      <w:bookmarkStart w:id="40" w:name="_Toc125212136"/>
      <w:bookmarkStart w:id="41" w:name="_Toc125212927"/>
    </w:p>
    <w:p w14:paraId="0F97AA63" w14:textId="77777777" w:rsidR="00914BC9" w:rsidRDefault="00914BC9" w:rsidP="00914BC9">
      <w:pPr>
        <w:pStyle w:val="Fliesstext"/>
        <w:rPr>
          <w:b/>
          <w:bCs/>
        </w:rPr>
      </w:pPr>
    </w:p>
    <w:p w14:paraId="73B15DB3" w14:textId="086B1880" w:rsidR="00914BC9" w:rsidRDefault="00BC5976" w:rsidP="00914BC9">
      <w:pPr>
        <w:pStyle w:val="Fliesstext"/>
        <w:rPr>
          <w:b/>
          <w:bCs/>
        </w:rPr>
      </w:pPr>
      <w:r w:rsidRPr="00914BC9">
        <w:rPr>
          <w:b/>
          <w:bCs/>
        </w:rPr>
        <w:t xml:space="preserve">Jeder positive Schwangerschaftstest oder der Verdacht einer fötalen Exposition mit Thalidomid muss </w:t>
      </w:r>
    </w:p>
    <w:p w14:paraId="0F722620" w14:textId="608C16B7" w:rsidR="00BC5976" w:rsidRDefault="00BC5976" w:rsidP="00914BC9">
      <w:pPr>
        <w:pStyle w:val="Fliesstext"/>
        <w:rPr>
          <w:b/>
          <w:bCs/>
        </w:rPr>
      </w:pPr>
      <w:r w:rsidRPr="00914BC9">
        <w:rPr>
          <w:b/>
          <w:bCs/>
        </w:rPr>
        <w:t>sofort dem Bundesinstitut für Arzneimittel und Medizinprodukte (BfArM) und der Abteilung Arzneimittel</w:t>
      </w:r>
      <w:r w:rsidR="00042CDC">
        <w:rPr>
          <w:b/>
          <w:bCs/>
        </w:rPr>
        <w:t>-</w:t>
      </w:r>
      <w:r w:rsidRPr="00914BC9">
        <w:rPr>
          <w:b/>
          <w:bCs/>
        </w:rPr>
        <w:t>sicherheit der Firma</w:t>
      </w:r>
      <w:r w:rsidR="00795C2E" w:rsidRPr="00914BC9">
        <w:rPr>
          <w:b/>
          <w:bCs/>
        </w:rPr>
        <w:t xml:space="preserve"> &lt;Firmenname einfügen&gt; </w:t>
      </w:r>
      <w:r w:rsidRPr="00914BC9">
        <w:rPr>
          <w:b/>
          <w:bCs/>
        </w:rPr>
        <w:t>gemeldet werden.</w:t>
      </w:r>
      <w:bookmarkEnd w:id="40"/>
      <w:bookmarkEnd w:id="41"/>
      <w:r w:rsidRPr="00914BC9">
        <w:rPr>
          <w:b/>
          <w:bCs/>
        </w:rPr>
        <w:t xml:space="preserve"> </w:t>
      </w:r>
    </w:p>
    <w:p w14:paraId="3D7E05E6" w14:textId="77777777" w:rsidR="00914BC9" w:rsidRPr="00914BC9" w:rsidRDefault="00914BC9" w:rsidP="00914BC9">
      <w:pPr>
        <w:pStyle w:val="Fliesstext"/>
        <w:rPr>
          <w:b/>
          <w:bCs/>
        </w:rPr>
      </w:pPr>
    </w:p>
    <w:p w14:paraId="292D60F5" w14:textId="77777777" w:rsidR="00937D0F" w:rsidRPr="00914BC9" w:rsidRDefault="00BC5976" w:rsidP="00914BC9">
      <w:pPr>
        <w:pStyle w:val="Fliesstext"/>
        <w:rPr>
          <w:b/>
          <w:bCs/>
        </w:rPr>
      </w:pPr>
      <w:bookmarkStart w:id="42" w:name="_Toc125212137"/>
      <w:bookmarkStart w:id="43" w:name="_Toc125212928"/>
      <w:r w:rsidRPr="00914BC9">
        <w:rPr>
          <w:b/>
          <w:bCs/>
        </w:rPr>
        <w:t>Verwenden Sie hierfür bitte die „Formulare zur Erfassung einer Thalidomid-Exposition in der Schwangerschaft“.</w:t>
      </w:r>
      <w:bookmarkEnd w:id="42"/>
      <w:bookmarkEnd w:id="43"/>
    </w:p>
    <w:p w14:paraId="4B9BE550" w14:textId="77777777" w:rsidR="00BC5976" w:rsidRPr="003E17AA" w:rsidRDefault="00BC5976" w:rsidP="00762FFD">
      <w:pPr>
        <w:pStyle w:val="Formatvorlage3"/>
      </w:pPr>
      <w:bookmarkStart w:id="44" w:name="_Toc125212138"/>
      <w:bookmarkStart w:id="45" w:name="_Toc125212929"/>
      <w:bookmarkStart w:id="46" w:name="_Toc125704293"/>
      <w:r w:rsidRPr="003E17AA">
        <w:t>Sicherheitshinweise</w:t>
      </w:r>
      <w:bookmarkEnd w:id="44"/>
      <w:bookmarkEnd w:id="45"/>
      <w:bookmarkEnd w:id="46"/>
      <w:r w:rsidRPr="003E17AA">
        <w:t xml:space="preserve"> </w:t>
      </w:r>
    </w:p>
    <w:p w14:paraId="36B912D8" w14:textId="77777777" w:rsidR="00C11B70" w:rsidRPr="000D0BDE" w:rsidRDefault="00C11B70" w:rsidP="00762FFD">
      <w:pPr>
        <w:pStyle w:val="Normal01"/>
        <w:spacing w:before="240" w:after="360"/>
        <w:rPr>
          <w:rFonts w:ascii="Arial Narrow" w:hAnsi="Arial Narrow"/>
          <w:color w:val="auto"/>
          <w:sz w:val="22"/>
          <w:szCs w:val="22"/>
          <w:lang w:val="de-DE"/>
        </w:rPr>
      </w:pPr>
      <w:r w:rsidRPr="000D0BDE">
        <w:rPr>
          <w:rFonts w:ascii="Arial Narrow" w:hAnsi="Arial Narrow"/>
          <w:b/>
          <w:bCs/>
          <w:color w:val="auto"/>
          <w:sz w:val="22"/>
          <w:szCs w:val="22"/>
          <w:lang w:val="de-DE"/>
        </w:rPr>
        <w:t>Beachten Sie, dass sich verfügbare thalidomidhaltige Arzneimittel in ihrer Stärke unterscheiden</w:t>
      </w:r>
      <w:r w:rsidRPr="000D0BDE">
        <w:rPr>
          <w:rFonts w:ascii="Arial Narrow" w:hAnsi="Arial Narrow"/>
          <w:color w:val="auto"/>
          <w:sz w:val="22"/>
          <w:szCs w:val="22"/>
          <w:lang w:val="de-DE"/>
        </w:rPr>
        <w:t xml:space="preserve">. Derzeit zugelassen sind z.B. Produkte mit 50 mg Thalidomid pro Kapsel und 100 mg Thalidomid </w:t>
      </w:r>
      <w:r w:rsidR="00C64A46" w:rsidRPr="000D0BDE">
        <w:rPr>
          <w:rFonts w:ascii="Arial Narrow" w:hAnsi="Arial Narrow"/>
          <w:color w:val="auto"/>
          <w:sz w:val="22"/>
          <w:szCs w:val="22"/>
          <w:lang w:val="de-DE"/>
        </w:rPr>
        <w:t>pro überzogene Tablette</w:t>
      </w:r>
      <w:r w:rsidRPr="000D0BDE">
        <w:rPr>
          <w:rFonts w:ascii="Arial Narrow" w:hAnsi="Arial Narrow"/>
          <w:color w:val="auto"/>
          <w:sz w:val="22"/>
          <w:szCs w:val="22"/>
          <w:lang w:val="de-DE"/>
        </w:rPr>
        <w:t xml:space="preserve">. </w:t>
      </w:r>
      <w:r w:rsidRPr="000D0BDE">
        <w:rPr>
          <w:rFonts w:ascii="Arial Narrow" w:hAnsi="Arial Narrow"/>
          <w:b/>
          <w:bCs/>
          <w:color w:val="auto"/>
          <w:sz w:val="22"/>
          <w:szCs w:val="22"/>
          <w:lang w:val="de-DE"/>
        </w:rPr>
        <w:t>Berücksichtigen Sie dies bei der Verschreibung und Dosierungsanweisung, um Medikationsfehler zu vermeiden.</w:t>
      </w:r>
      <w:r w:rsidRPr="000D0BDE">
        <w:rPr>
          <w:rFonts w:ascii="Arial Narrow" w:hAnsi="Arial Narrow"/>
          <w:color w:val="auto"/>
          <w:sz w:val="22"/>
          <w:szCs w:val="22"/>
          <w:lang w:val="de-DE"/>
        </w:rPr>
        <w:t xml:space="preserve"> </w:t>
      </w:r>
    </w:p>
    <w:p w14:paraId="4FA9681C" w14:textId="77777777" w:rsidR="00914BC9" w:rsidRDefault="00BC5976" w:rsidP="009D6AC8">
      <w:pPr>
        <w:pStyle w:val="Fliesstext"/>
        <w:spacing w:after="360"/>
        <w:jc w:val="left"/>
      </w:pPr>
      <w:r>
        <w:t xml:space="preserve">Andere mögliche Nebenwirkungen, die Ihren Patienten zusätzlich zu den teratogenen Wirkungen von Thalidomid bekannt sein sollen, </w:t>
      </w:r>
      <w:r w:rsidR="002D41C0">
        <w:t>schließen</w:t>
      </w:r>
      <w:r>
        <w:t xml:space="preserve"> ischämische Herzkrankheiten, darunter Myokardinfarkt, ein. Empfehlen Sie Ihren Patienten, die Gebrauchsinformation und den „Leitfaden für die sichere Anwendung – Patienten“ aufmerksam durchzulesen. Patienten mit bekannten Risikofaktoren für Myokardinfarkt, einschließlich Vorgeschichte von </w:t>
      </w:r>
    </w:p>
    <w:p w14:paraId="404F673D" w14:textId="77777777" w:rsidR="009D6AC8" w:rsidRDefault="00BC5976" w:rsidP="009D6AC8">
      <w:pPr>
        <w:pStyle w:val="Fliesstext"/>
        <w:spacing w:after="360"/>
        <w:jc w:val="left"/>
      </w:pPr>
      <w:r>
        <w:t>Thrombose oder Myokardinfarkt und familiärer Vorgeschichte von ischämischer Herzkrankheit, sind engmaschig zu überwachen und es sollten Maßnahmen ergriffen werden, um zu versuchen, alle beeinflussbaren Risikofakto</w:t>
      </w:r>
      <w:r w:rsidR="00914BC9">
        <w:t>-</w:t>
      </w:r>
      <w:r>
        <w:t xml:space="preserve">ren (z. B. Rauchen, Hypertonie und Hyperlipidämie) zu minimieren. Außerdem sind die Patienten anzuweisen, auf frühe Symptome von ischämischer Herzkrankheit zu achten, einschließlich Herzklopfen, Brustschmerzen, Druck </w:t>
      </w:r>
    </w:p>
    <w:p w14:paraId="7E0DB4AE" w14:textId="38EEE837" w:rsidR="00042CDC" w:rsidRDefault="00BC5976" w:rsidP="009D6AC8">
      <w:pPr>
        <w:pStyle w:val="Fliesstext"/>
        <w:spacing w:after="360"/>
        <w:jc w:val="left"/>
      </w:pPr>
      <w:r>
        <w:t xml:space="preserve">im Brustkorb, Atembeschwerden, Schwitzen, Benommenheit, Schwindel, Übelkeit, Erbrechen, verschwommenes </w:t>
      </w:r>
    </w:p>
    <w:p w14:paraId="7514A7B5" w14:textId="2B693472" w:rsidR="00BC5976" w:rsidRDefault="00BC5976" w:rsidP="009D6AC8">
      <w:pPr>
        <w:pStyle w:val="Fliesstext"/>
        <w:spacing w:after="360"/>
        <w:jc w:val="left"/>
      </w:pPr>
      <w:r>
        <w:t>Sehen und Fatigue, und dann umgehend medizinische Hilfe in Anspruch zu nehmen.</w:t>
      </w:r>
    </w:p>
    <w:p w14:paraId="6C5F59DB" w14:textId="77777777" w:rsidR="00914BC9" w:rsidRPr="00C518E5" w:rsidRDefault="00914BC9" w:rsidP="00042CDC">
      <w:pPr>
        <w:pStyle w:val="Fliesstext"/>
        <w:spacing w:after="360"/>
        <w:jc w:val="left"/>
      </w:pPr>
    </w:p>
    <w:p w14:paraId="3B70602A" w14:textId="77777777" w:rsidR="00914BC9" w:rsidRDefault="00BC5976" w:rsidP="00824527">
      <w:pPr>
        <w:pStyle w:val="Fliesstext"/>
      </w:pPr>
      <w:bookmarkStart w:id="47" w:name="_Hlk125213001"/>
      <w:r w:rsidRPr="004429B5">
        <w:t xml:space="preserve">Ausführliche Informationen zu den Nebenwirkungen und den empfohlenen Vorsichtsmaßnahmen sind der </w:t>
      </w:r>
    </w:p>
    <w:p w14:paraId="687C359C" w14:textId="77777777" w:rsidR="00914BC9" w:rsidRDefault="00BC5976" w:rsidP="00824527">
      <w:pPr>
        <w:pStyle w:val="Fliesstext"/>
      </w:pPr>
      <w:r w:rsidRPr="004429B5">
        <w:rPr>
          <w:b/>
        </w:rPr>
        <w:t>Zusammenfassung der Merkmale des Arzneimittels</w:t>
      </w:r>
      <w:r w:rsidRPr="004429B5">
        <w:t xml:space="preserve"> (Fachinformation, Abschnitt 4.2 „Dosierung und Art </w:t>
      </w:r>
    </w:p>
    <w:p w14:paraId="545AAB70" w14:textId="77777777" w:rsidR="00914BC9" w:rsidRDefault="00BC5976" w:rsidP="00824527">
      <w:pPr>
        <w:pStyle w:val="Fliesstext"/>
      </w:pPr>
      <w:r w:rsidRPr="004429B5">
        <w:t>der Anwendung“, Abschnitt 4.3 „Gegenanzeigen“, Abschnitt 4.4 „Besondere Warnhinweise und Vorsichts</w:t>
      </w:r>
      <w:r w:rsidR="00914BC9">
        <w:t>-</w:t>
      </w:r>
    </w:p>
    <w:p w14:paraId="3472B048" w14:textId="37124E82" w:rsidR="00C64A46" w:rsidRDefault="00BC5976" w:rsidP="00824527">
      <w:pPr>
        <w:pStyle w:val="Fliesstext"/>
      </w:pPr>
      <w:r w:rsidRPr="004429B5">
        <w:t>maßnahmen für die Anwendung“ und Abschnitt 4.8 „Nebenwirkungen“) zu entnehmen.</w:t>
      </w:r>
    </w:p>
    <w:p w14:paraId="2EE198CB" w14:textId="77777777" w:rsidR="004510CE" w:rsidRDefault="004510CE" w:rsidP="001076DC">
      <w:pPr>
        <w:pStyle w:val="berschrift1"/>
        <w:spacing w:after="0"/>
      </w:pPr>
    </w:p>
    <w:p w14:paraId="1FAF6709" w14:textId="77777777" w:rsidR="004510CE" w:rsidRDefault="004510CE" w:rsidP="001076DC">
      <w:pPr>
        <w:spacing w:before="160" w:line="259" w:lineRule="auto"/>
        <w:rPr>
          <w:rFonts w:eastAsiaTheme="majorEastAsia" w:cs="Segoe UI Light"/>
          <w:b/>
          <w:color w:val="D90B1C" w:themeColor="accent2"/>
          <w:kern w:val="28"/>
          <w:sz w:val="36"/>
          <w:szCs w:val="52"/>
          <w14:ligatures w14:val="standard"/>
          <w14:numForm w14:val="oldStyle"/>
        </w:rPr>
      </w:pPr>
      <w:r>
        <w:br w:type="page"/>
      </w:r>
    </w:p>
    <w:p w14:paraId="1C8B3BC8" w14:textId="77777777" w:rsidR="009D6AC8" w:rsidRPr="009D6AC8" w:rsidRDefault="009D6AC8" w:rsidP="00555C82">
      <w:pPr>
        <w:pStyle w:val="berschrift1"/>
        <w:rPr>
          <w:sz w:val="6"/>
          <w:szCs w:val="6"/>
        </w:rPr>
      </w:pPr>
      <w:bookmarkStart w:id="48" w:name="_Toc125212139"/>
      <w:bookmarkStart w:id="49" w:name="_Toc125212930"/>
      <w:bookmarkStart w:id="50" w:name="_Toc125704294"/>
    </w:p>
    <w:p w14:paraId="27107C18" w14:textId="5CB4BB88" w:rsidR="00BC5976" w:rsidRPr="000D0BDE" w:rsidRDefault="00BC5976" w:rsidP="00555C82">
      <w:pPr>
        <w:pStyle w:val="berschrift1"/>
        <w:rPr>
          <w:rFonts w:ascii="Arial" w:hAnsi="Arial" w:cs="Arial"/>
          <w:color w:val="auto"/>
          <w:sz w:val="44"/>
          <w:szCs w:val="44"/>
        </w:rPr>
      </w:pPr>
      <w:r w:rsidRPr="000D0BDE">
        <w:rPr>
          <w:sz w:val="44"/>
          <w:szCs w:val="44"/>
        </w:rPr>
        <w:t xml:space="preserve">Sicherheitsinformationen zur Verhinderung </w:t>
      </w:r>
      <w:r w:rsidR="00C25D9E" w:rsidRPr="000D0BDE">
        <w:rPr>
          <w:sz w:val="44"/>
          <w:szCs w:val="44"/>
        </w:rPr>
        <w:br/>
      </w:r>
      <w:r w:rsidRPr="000D0BDE">
        <w:rPr>
          <w:sz w:val="44"/>
          <w:szCs w:val="44"/>
        </w:rPr>
        <w:t xml:space="preserve">einer Schwangerschaft unter der Therapie </w:t>
      </w:r>
      <w:r w:rsidR="00C64A46" w:rsidRPr="000D0BDE">
        <w:rPr>
          <w:sz w:val="44"/>
          <w:szCs w:val="44"/>
        </w:rPr>
        <w:t>–</w:t>
      </w:r>
      <w:r w:rsidRPr="000D0BDE">
        <w:rPr>
          <w:sz w:val="44"/>
          <w:szCs w:val="44"/>
        </w:rPr>
        <w:t xml:space="preserve"> </w:t>
      </w:r>
      <w:r w:rsidR="00555C82" w:rsidRPr="000D0BDE">
        <w:rPr>
          <w:sz w:val="44"/>
          <w:szCs w:val="44"/>
        </w:rPr>
        <w:br/>
      </w:r>
      <w:r w:rsidRPr="000D0BDE">
        <w:rPr>
          <w:sz w:val="44"/>
          <w:szCs w:val="44"/>
        </w:rPr>
        <w:t>Schwangerschaftsverhütungsprogramm</w:t>
      </w:r>
      <w:bookmarkEnd w:id="48"/>
      <w:bookmarkEnd w:id="49"/>
      <w:bookmarkEnd w:id="50"/>
    </w:p>
    <w:p w14:paraId="3E75648F" w14:textId="77777777" w:rsidR="00BC5976" w:rsidRPr="001122DB" w:rsidRDefault="00BC5976" w:rsidP="001122DB">
      <w:pPr>
        <w:pStyle w:val="berschrift2"/>
      </w:pPr>
      <w:bookmarkStart w:id="51" w:name="_Toc125212140"/>
      <w:bookmarkStart w:id="52" w:name="_Toc125212931"/>
      <w:bookmarkStart w:id="53" w:name="_Toc125704295"/>
      <w:bookmarkStart w:id="54" w:name="_Toc194815969"/>
      <w:r w:rsidRPr="001122DB">
        <w:t>Einleitung</w:t>
      </w:r>
      <w:bookmarkEnd w:id="51"/>
      <w:bookmarkEnd w:id="52"/>
      <w:bookmarkEnd w:id="53"/>
    </w:p>
    <w:p w14:paraId="2462E0E3" w14:textId="77777777" w:rsidR="009D6AC8" w:rsidRDefault="00BC5976" w:rsidP="00972070">
      <w:pPr>
        <w:pStyle w:val="Fliesstext"/>
        <w:jc w:val="left"/>
      </w:pPr>
      <w:r w:rsidRPr="00CC5464">
        <w:t xml:space="preserve">Bitte lesen Sie diesen Leitfaden sorgfältig durch, bevor Sie Ihren Patienten über eine mögliche Behandlung mit Thalidomid informieren bzw. die Behandlung beginnen. Als der verschreibende Arzt sind Sie maßgeblich daran </w:t>
      </w:r>
    </w:p>
    <w:p w14:paraId="389F927F" w14:textId="2B66DE17" w:rsidR="00BC5976" w:rsidRPr="00CC5464" w:rsidRDefault="00BC5976" w:rsidP="00012F39">
      <w:pPr>
        <w:pStyle w:val="Fliesstext"/>
        <w:rPr>
          <w:rFonts w:ascii="Arial" w:hAnsi="Arial"/>
        </w:rPr>
      </w:pPr>
      <w:r w:rsidRPr="00CC5464">
        <w:t>beteiligt zu gewährleisten, dass Thalidomid</w:t>
      </w:r>
      <w:r w:rsidRPr="00CC5464">
        <w:rPr>
          <w:i/>
        </w:rPr>
        <w:t xml:space="preserve"> </w:t>
      </w:r>
      <w:r w:rsidRPr="00CC5464">
        <w:t>sicher und korrekt angewendet wird.</w:t>
      </w:r>
    </w:p>
    <w:p w14:paraId="5CC3F617" w14:textId="77777777" w:rsidR="00BC5976" w:rsidRPr="00762FFD" w:rsidRDefault="00012F39" w:rsidP="00762FFD">
      <w:pPr>
        <w:pStyle w:val="fliesstextdick"/>
        <w:spacing w:before="0" w:after="0"/>
        <w:ind w:left="2268"/>
        <w:rPr>
          <w:b/>
          <w:bCs/>
        </w:rPr>
      </w:pPr>
      <w:r w:rsidRPr="00762FFD">
        <w:rPr>
          <w:rFonts w:ascii="Arial" w:hAnsi="Arial"/>
          <w:b/>
          <w:bCs/>
          <w:noProof/>
          <w:snapToGrid/>
          <w:lang w:eastAsia="de-DE"/>
        </w:rPr>
        <w:drawing>
          <wp:anchor distT="0" distB="0" distL="114300" distR="114300" simplePos="0" relativeHeight="251672576" behindDoc="0" locked="0" layoutInCell="1" allowOverlap="1" wp14:anchorId="7B37A662" wp14:editId="20F6E7DA">
            <wp:simplePos x="0" y="0"/>
            <wp:positionH relativeFrom="column">
              <wp:posOffset>266700</wp:posOffset>
            </wp:positionH>
            <wp:positionV relativeFrom="paragraph">
              <wp:posOffset>128756</wp:posOffset>
            </wp:positionV>
            <wp:extent cx="789940" cy="1283335"/>
            <wp:effectExtent l="0" t="0" r="0" b="0"/>
            <wp:wrapSquare wrapText="bothSides"/>
            <wp:docPr id="30" name="Picture 4"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9940" cy="1283335"/>
                    </a:xfrm>
                    <a:prstGeom prst="rect">
                      <a:avLst/>
                    </a:prstGeom>
                    <a:noFill/>
                  </pic:spPr>
                </pic:pic>
              </a:graphicData>
            </a:graphic>
            <wp14:sizeRelH relativeFrom="margin">
              <wp14:pctWidth>0</wp14:pctWidth>
            </wp14:sizeRelH>
            <wp14:sizeRelV relativeFrom="margin">
              <wp14:pctHeight>0</wp14:pctHeight>
            </wp14:sizeRelV>
          </wp:anchor>
        </w:drawing>
      </w:r>
      <w:r w:rsidR="007D6C9B" w:rsidRPr="00762FFD">
        <w:rPr>
          <w:b/>
          <w:bCs/>
        </w:rPr>
        <w:t>T</w:t>
      </w:r>
      <w:r w:rsidR="00BC5976" w:rsidRPr="00762FFD">
        <w:rPr>
          <w:b/>
          <w:bCs/>
        </w:rPr>
        <w:t>eratogene Wirkung</w:t>
      </w:r>
    </w:p>
    <w:p w14:paraId="11CC8BE3" w14:textId="77777777" w:rsidR="00042CDC" w:rsidRDefault="00BC5976" w:rsidP="00042CDC">
      <w:pPr>
        <w:pStyle w:val="Fliesstext"/>
        <w:spacing w:before="0"/>
        <w:ind w:left="2268"/>
        <w:jc w:val="left"/>
      </w:pPr>
      <w:r w:rsidRPr="007D6C9B">
        <w:t xml:space="preserve">Thalidomid wirkt beim Menschen hochgradig teratogen und führt in hohem Maße </w:t>
      </w:r>
    </w:p>
    <w:p w14:paraId="19F0549E" w14:textId="77777777" w:rsidR="00042CDC" w:rsidRDefault="00BC5976" w:rsidP="00042CDC">
      <w:pPr>
        <w:pStyle w:val="Fliesstext"/>
        <w:spacing w:before="0"/>
        <w:ind w:left="2268"/>
        <w:jc w:val="left"/>
      </w:pPr>
      <w:r w:rsidRPr="007D6C9B">
        <w:t xml:space="preserve">zu schwerwiegenden und lebensbedrohlichen Fehlbildungen. Arzneimittel mit </w:t>
      </w:r>
    </w:p>
    <w:p w14:paraId="5F47B668" w14:textId="77777777" w:rsidR="00042CDC" w:rsidRDefault="00BC5976" w:rsidP="00042CDC">
      <w:pPr>
        <w:pStyle w:val="Fliesstext"/>
        <w:spacing w:before="0"/>
        <w:ind w:left="2268"/>
        <w:jc w:val="left"/>
      </w:pPr>
      <w:r w:rsidRPr="007D6C9B">
        <w:t xml:space="preserve">diesem Wirkstoff dürfen niemals von Frauen eingenommen werden, die schwanger </w:t>
      </w:r>
    </w:p>
    <w:p w14:paraId="3525872D" w14:textId="77777777" w:rsidR="00042CDC" w:rsidRDefault="00BC5976" w:rsidP="00042CDC">
      <w:pPr>
        <w:pStyle w:val="Fliesstext"/>
        <w:spacing w:before="0"/>
        <w:ind w:left="2268"/>
        <w:jc w:val="left"/>
      </w:pPr>
      <w:r w:rsidRPr="007D6C9B">
        <w:t xml:space="preserve">sind oder stillen, und sie dürfen niemals von Frauen eingenommen werden, die </w:t>
      </w:r>
    </w:p>
    <w:p w14:paraId="02CE52D5" w14:textId="77777777" w:rsidR="00042CDC" w:rsidRDefault="00BC5976" w:rsidP="00042CDC">
      <w:pPr>
        <w:pStyle w:val="Fliesstext"/>
        <w:spacing w:before="0"/>
        <w:ind w:left="2268"/>
        <w:jc w:val="left"/>
      </w:pPr>
      <w:r w:rsidRPr="007D6C9B">
        <w:t>schwanger werden könnten, wenn die Bedingungen des Schwangerschaftsverhü</w:t>
      </w:r>
      <w:r w:rsidR="00042CDC">
        <w:t>-</w:t>
      </w:r>
      <w:r w:rsidRPr="007D6C9B">
        <w:t>tungsprogramms nicht eingehalten werden. Die Vorgaben des Thalidomid-Schwan</w:t>
      </w:r>
      <w:r w:rsidR="00042CDC">
        <w:t>-</w:t>
      </w:r>
    </w:p>
    <w:p w14:paraId="688B8565" w14:textId="77777777" w:rsidR="00042CDC" w:rsidRDefault="00BC5976" w:rsidP="00042CDC">
      <w:pPr>
        <w:pStyle w:val="Fliesstext"/>
        <w:spacing w:before="0"/>
        <w:ind w:left="2268"/>
        <w:jc w:val="left"/>
      </w:pPr>
      <w:r w:rsidRPr="007D6C9B">
        <w:t xml:space="preserve">gerschaftsverhütungsprogramms müssen von ALLEN männlichen und weiblichen </w:t>
      </w:r>
    </w:p>
    <w:p w14:paraId="64C4B608" w14:textId="150B2B5F" w:rsidR="00BC5976" w:rsidRDefault="00BC5976" w:rsidP="00042CDC">
      <w:pPr>
        <w:pStyle w:val="Fliesstext"/>
        <w:spacing w:before="0"/>
        <w:ind w:left="2268"/>
        <w:jc w:val="left"/>
      </w:pPr>
      <w:r w:rsidRPr="007D6C9B">
        <w:t>Patienten erfüllt werden.</w:t>
      </w:r>
    </w:p>
    <w:p w14:paraId="7923C6FF" w14:textId="77777777" w:rsidR="00914BC9" w:rsidRDefault="00914BC9" w:rsidP="00762FFD">
      <w:pPr>
        <w:pStyle w:val="Fliesstext"/>
        <w:spacing w:before="0"/>
        <w:ind w:left="2268"/>
      </w:pPr>
    </w:p>
    <w:p w14:paraId="501C05FC" w14:textId="77777777" w:rsidR="00914BC9" w:rsidRDefault="00914BC9" w:rsidP="00762FFD">
      <w:pPr>
        <w:pStyle w:val="Fliesstext"/>
        <w:spacing w:before="0"/>
        <w:ind w:left="2268"/>
      </w:pPr>
    </w:p>
    <w:p w14:paraId="54BD18E7" w14:textId="77777777" w:rsidR="00042CDC" w:rsidRDefault="00BC5976" w:rsidP="00914BC9">
      <w:pPr>
        <w:pStyle w:val="Fliesstext"/>
        <w:rPr>
          <w:szCs w:val="22"/>
        </w:rPr>
      </w:pPr>
      <w:r w:rsidRPr="00914BC9">
        <w:rPr>
          <w:szCs w:val="22"/>
        </w:rPr>
        <w:t xml:space="preserve">Es ist eine Anforderung des Schwangerschaftsverhütungsprogramms, dass alle Ärzte diesen Leitfaden gelesen </w:t>
      </w:r>
    </w:p>
    <w:p w14:paraId="5D4FDD4E" w14:textId="5C9B8152" w:rsidR="00914BC9" w:rsidRDefault="00BC5976" w:rsidP="00914BC9">
      <w:pPr>
        <w:pStyle w:val="Fliesstext"/>
        <w:rPr>
          <w:szCs w:val="22"/>
        </w:rPr>
      </w:pPr>
      <w:r w:rsidRPr="00914BC9">
        <w:rPr>
          <w:szCs w:val="22"/>
        </w:rPr>
        <w:t xml:space="preserve">und verstanden haben, bevor sie Thalidomid einem Patienten verordnen oder dieses Arzneimittel an einen </w:t>
      </w:r>
    </w:p>
    <w:p w14:paraId="69883D66" w14:textId="3A229F8E" w:rsidR="00BC5976" w:rsidRPr="00914BC9" w:rsidRDefault="00BC5976" w:rsidP="00914BC9">
      <w:pPr>
        <w:pStyle w:val="Fliesstext"/>
        <w:rPr>
          <w:szCs w:val="22"/>
        </w:rPr>
      </w:pPr>
      <w:r w:rsidRPr="00914BC9">
        <w:rPr>
          <w:szCs w:val="22"/>
        </w:rPr>
        <w:t>Patienten abgeben.</w:t>
      </w:r>
      <w:bookmarkEnd w:id="47"/>
    </w:p>
    <w:p w14:paraId="05D31B58" w14:textId="77777777" w:rsidR="00914BC9" w:rsidRPr="00914BC9" w:rsidRDefault="00914BC9" w:rsidP="00914BC9">
      <w:pPr>
        <w:pStyle w:val="Fliesstext"/>
        <w:rPr>
          <w:szCs w:val="22"/>
        </w:rPr>
      </w:pPr>
    </w:p>
    <w:p w14:paraId="71A7AAC3" w14:textId="77777777" w:rsidR="00914BC9" w:rsidRDefault="00BC5976" w:rsidP="00914BC9">
      <w:pPr>
        <w:pStyle w:val="Fliesstext"/>
        <w:rPr>
          <w:szCs w:val="22"/>
        </w:rPr>
      </w:pPr>
      <w:r w:rsidRPr="00914BC9">
        <w:rPr>
          <w:rStyle w:val="Hyperlink"/>
          <w:rFonts w:ascii="Arial Narrow" w:eastAsiaTheme="majorEastAsia" w:hAnsi="Arial Narrow" w:cs="Arial"/>
          <w:color w:val="262626" w:themeColor="text1" w:themeTint="D9"/>
          <w:szCs w:val="22"/>
          <w:u w:val="none"/>
        </w:rPr>
        <w:t>Das Arzneimittel</w:t>
      </w:r>
      <w:r w:rsidRPr="00914BC9">
        <w:rPr>
          <w:szCs w:val="22"/>
        </w:rPr>
        <w:t xml:space="preserve"> darf nur gemäß dem Schwangerschaftsverhütungsprogramm und auf einem Sonderrezept </w:t>
      </w:r>
    </w:p>
    <w:p w14:paraId="2AA872DC" w14:textId="4ADBE9DD" w:rsidR="00BC5976" w:rsidRPr="00914BC9" w:rsidRDefault="00BC5976" w:rsidP="00914BC9">
      <w:pPr>
        <w:pStyle w:val="Fliesstext"/>
        <w:rPr>
          <w:szCs w:val="22"/>
        </w:rPr>
      </w:pPr>
      <w:r w:rsidRPr="00914BC9">
        <w:rPr>
          <w:szCs w:val="22"/>
        </w:rPr>
        <w:t xml:space="preserve">verschrieben und abgegeben werden. </w:t>
      </w:r>
    </w:p>
    <w:p w14:paraId="7A30DDC0" w14:textId="77777777" w:rsidR="00914BC9" w:rsidRPr="00914BC9" w:rsidRDefault="00914BC9" w:rsidP="00914BC9">
      <w:pPr>
        <w:pStyle w:val="Fliesstext"/>
        <w:rPr>
          <w:szCs w:val="22"/>
        </w:rPr>
      </w:pPr>
    </w:p>
    <w:p w14:paraId="075AE75C" w14:textId="77777777" w:rsidR="00042CDC" w:rsidRDefault="00BC5976" w:rsidP="00914BC9">
      <w:pPr>
        <w:pStyle w:val="Fliesstext"/>
        <w:rPr>
          <w:szCs w:val="22"/>
        </w:rPr>
      </w:pPr>
      <w:r w:rsidRPr="00914BC9">
        <w:rPr>
          <w:szCs w:val="22"/>
        </w:rPr>
        <w:t xml:space="preserve">Alle </w:t>
      </w:r>
      <w:r w:rsidRPr="00914BC9">
        <w:rPr>
          <w:rStyle w:val="fliessdickZchn"/>
          <w:bCs/>
          <w:snapToGrid w:val="0"/>
          <w:sz w:val="22"/>
          <w:szCs w:val="22"/>
        </w:rPr>
        <w:t>gebärfähigen Frauen</w:t>
      </w:r>
      <w:r w:rsidRPr="00914BC9">
        <w:rPr>
          <w:szCs w:val="22"/>
        </w:rPr>
        <w:t xml:space="preserve"> und alle </w:t>
      </w:r>
      <w:r w:rsidRPr="00914BC9">
        <w:rPr>
          <w:rStyle w:val="fliessdickZchn"/>
          <w:bCs/>
          <w:snapToGrid w:val="0"/>
          <w:sz w:val="22"/>
          <w:szCs w:val="22"/>
        </w:rPr>
        <w:t>Männer</w:t>
      </w:r>
      <w:r w:rsidRPr="00914BC9">
        <w:rPr>
          <w:szCs w:val="22"/>
        </w:rPr>
        <w:t xml:space="preserve"> müssen bei Behandlungsbeginn über die Notwendigkeit einer </w:t>
      </w:r>
    </w:p>
    <w:p w14:paraId="3695FECE" w14:textId="12093C4C" w:rsidR="00914BC9" w:rsidRDefault="00BC5976" w:rsidP="00914BC9">
      <w:pPr>
        <w:pStyle w:val="Fliesstext"/>
        <w:rPr>
          <w:szCs w:val="22"/>
        </w:rPr>
      </w:pPr>
      <w:r w:rsidRPr="00914BC9">
        <w:rPr>
          <w:rStyle w:val="fliessdickZchn"/>
          <w:bCs/>
          <w:snapToGrid w:val="0"/>
          <w:sz w:val="22"/>
          <w:szCs w:val="22"/>
        </w:rPr>
        <w:t>Schwangerschaftsverhütung</w:t>
      </w:r>
      <w:r w:rsidRPr="00914BC9">
        <w:rPr>
          <w:szCs w:val="22"/>
        </w:rPr>
        <w:t xml:space="preserve"> beraten und im Laufe der Behandlung daran erinnert werden. Zu diesem </w:t>
      </w:r>
    </w:p>
    <w:p w14:paraId="1D0F0FDC" w14:textId="77777777" w:rsidR="00914BC9" w:rsidRDefault="00BC5976" w:rsidP="00914BC9">
      <w:pPr>
        <w:pStyle w:val="Fliesstext"/>
        <w:rPr>
          <w:szCs w:val="22"/>
        </w:rPr>
      </w:pPr>
      <w:r w:rsidRPr="00914BC9">
        <w:rPr>
          <w:szCs w:val="22"/>
        </w:rPr>
        <w:t>Zweck eignen sich die Checklisten, die Hilfestellung und Informationen über das Vorgehen zum Schutze un</w:t>
      </w:r>
      <w:r w:rsidR="00914BC9">
        <w:rPr>
          <w:szCs w:val="22"/>
        </w:rPr>
        <w:t>-</w:t>
      </w:r>
    </w:p>
    <w:p w14:paraId="1B4B1E9E" w14:textId="4730252D" w:rsidR="00BC5976" w:rsidRPr="00914BC9" w:rsidRDefault="00BC5976" w:rsidP="00914BC9">
      <w:pPr>
        <w:pStyle w:val="Fliesstext"/>
        <w:rPr>
          <w:szCs w:val="22"/>
        </w:rPr>
      </w:pPr>
      <w:r w:rsidRPr="00914BC9">
        <w:rPr>
          <w:szCs w:val="22"/>
        </w:rPr>
        <w:t>geborenen Lebens bei den verschiedenen Patientengruppen geben.</w:t>
      </w:r>
    </w:p>
    <w:p w14:paraId="75D148B0" w14:textId="77777777" w:rsidR="00914BC9" w:rsidRPr="00914BC9" w:rsidRDefault="00914BC9" w:rsidP="00914BC9">
      <w:pPr>
        <w:pStyle w:val="Fliesstext"/>
        <w:rPr>
          <w:szCs w:val="22"/>
        </w:rPr>
      </w:pPr>
    </w:p>
    <w:p w14:paraId="4FBD5ADD" w14:textId="77777777" w:rsidR="00914BC9" w:rsidRDefault="00BC5976" w:rsidP="00914BC9">
      <w:pPr>
        <w:pStyle w:val="Fliesstext"/>
        <w:rPr>
          <w:szCs w:val="22"/>
        </w:rPr>
      </w:pPr>
      <w:r w:rsidRPr="00914BC9">
        <w:rPr>
          <w:rStyle w:val="fliessdickZchn"/>
          <w:bCs/>
          <w:snapToGrid w:val="0"/>
          <w:sz w:val="22"/>
          <w:szCs w:val="22"/>
        </w:rPr>
        <w:t>Alle Patienten</w:t>
      </w:r>
      <w:r w:rsidRPr="00914BC9">
        <w:rPr>
          <w:szCs w:val="22"/>
        </w:rPr>
        <w:t xml:space="preserve"> sollten in der Lage sein, die Anforderungen für eine sichere Anwendung von Thalidomid zu </w:t>
      </w:r>
    </w:p>
    <w:p w14:paraId="2BE24BD2" w14:textId="5060F50C" w:rsidR="00BC5976" w:rsidRPr="00972070" w:rsidRDefault="00BC5976" w:rsidP="00972070">
      <w:pPr>
        <w:pStyle w:val="Fliesstext"/>
        <w:jc w:val="left"/>
        <w:rPr>
          <w:b/>
          <w:bCs/>
          <w:szCs w:val="22"/>
        </w:rPr>
      </w:pPr>
      <w:r w:rsidRPr="00914BC9">
        <w:rPr>
          <w:szCs w:val="22"/>
        </w:rPr>
        <w:t xml:space="preserve">erfüllen. Jeder Patient muss mit dem </w:t>
      </w:r>
      <w:r w:rsidRPr="00914BC9">
        <w:rPr>
          <w:rStyle w:val="fliessdickZchn"/>
          <w:bCs/>
          <w:snapToGrid w:val="0"/>
          <w:sz w:val="22"/>
          <w:szCs w:val="22"/>
        </w:rPr>
        <w:t xml:space="preserve">Leitfaden für die sichere Anwendung </w:t>
      </w:r>
      <w:r w:rsidR="00012F39" w:rsidRPr="00914BC9">
        <w:rPr>
          <w:rStyle w:val="fliessdickZchn"/>
          <w:bCs/>
          <w:snapToGrid w:val="0"/>
          <w:sz w:val="22"/>
          <w:szCs w:val="22"/>
        </w:rPr>
        <w:t>(</w:t>
      </w:r>
      <w:r w:rsidRPr="00914BC9">
        <w:rPr>
          <w:rStyle w:val="fliessdickZchn"/>
          <w:bCs/>
          <w:snapToGrid w:val="0"/>
          <w:sz w:val="22"/>
          <w:szCs w:val="22"/>
        </w:rPr>
        <w:t>Patienten</w:t>
      </w:r>
      <w:r w:rsidR="00012F39" w:rsidRPr="00914BC9">
        <w:rPr>
          <w:rStyle w:val="fliessdickZchn"/>
          <w:bCs/>
          <w:snapToGrid w:val="0"/>
          <w:sz w:val="22"/>
          <w:szCs w:val="22"/>
        </w:rPr>
        <w:t>)</w:t>
      </w:r>
      <w:r w:rsidRPr="00914BC9">
        <w:rPr>
          <w:szCs w:val="22"/>
        </w:rPr>
        <w:t xml:space="preserve"> und der </w:t>
      </w:r>
      <w:r w:rsidRPr="00914BC9">
        <w:rPr>
          <w:rStyle w:val="fliessdickZchn"/>
          <w:bCs/>
          <w:snapToGrid w:val="0"/>
          <w:sz w:val="22"/>
          <w:szCs w:val="22"/>
        </w:rPr>
        <w:t>Patientenkarte</w:t>
      </w:r>
      <w:r w:rsidRPr="00914BC9">
        <w:rPr>
          <w:b/>
          <w:bCs/>
          <w:szCs w:val="22"/>
        </w:rPr>
        <w:t xml:space="preserve"> zur sicheren Anwendung</w:t>
      </w:r>
      <w:r w:rsidRPr="00914BC9">
        <w:rPr>
          <w:szCs w:val="22"/>
        </w:rPr>
        <w:t xml:space="preserve"> ausgestattet werden.</w:t>
      </w:r>
    </w:p>
    <w:p w14:paraId="1DF7A92A" w14:textId="77777777" w:rsidR="00914BC9" w:rsidRPr="00914BC9" w:rsidRDefault="00914BC9" w:rsidP="00914BC9">
      <w:pPr>
        <w:pStyle w:val="Fliesstext"/>
        <w:rPr>
          <w:szCs w:val="22"/>
        </w:rPr>
      </w:pPr>
    </w:p>
    <w:p w14:paraId="422848F0" w14:textId="77777777" w:rsidR="00042CDC" w:rsidRDefault="00BC5976" w:rsidP="00914BC9">
      <w:pPr>
        <w:pStyle w:val="Fliesstext"/>
        <w:rPr>
          <w:szCs w:val="22"/>
        </w:rPr>
      </w:pPr>
      <w:r w:rsidRPr="00914BC9">
        <w:rPr>
          <w:szCs w:val="22"/>
        </w:rPr>
        <w:t xml:space="preserve">Eine </w:t>
      </w:r>
      <w:r w:rsidRPr="00914BC9">
        <w:rPr>
          <w:rStyle w:val="fliessdickZchn"/>
          <w:bCs/>
          <w:snapToGrid w:val="0"/>
          <w:sz w:val="22"/>
          <w:szCs w:val="22"/>
        </w:rPr>
        <w:t>Einverständniserklärung</w:t>
      </w:r>
      <w:r w:rsidRPr="00914BC9">
        <w:rPr>
          <w:szCs w:val="22"/>
        </w:rPr>
        <w:t xml:space="preserve"> vor Einleitung der Behandlung mit Thalidomid muss sowohl vom Patienten als </w:t>
      </w:r>
    </w:p>
    <w:p w14:paraId="23838883" w14:textId="5515D8BA" w:rsidR="00BC5976" w:rsidRDefault="00BC5976" w:rsidP="00914BC9">
      <w:pPr>
        <w:pStyle w:val="Fliesstext"/>
        <w:rPr>
          <w:szCs w:val="22"/>
        </w:rPr>
      </w:pPr>
      <w:r w:rsidRPr="00914BC9">
        <w:rPr>
          <w:szCs w:val="22"/>
        </w:rPr>
        <w:t>auch vom verschreibenden Arzt vor Beginn der Behandlung mit Thalidomid ausgefüllt und unterzeichnet werden. Das Dokument muss in der Patientenakte aufbewahrt und eine Kopie dem Patienten ausgehändigt werden.</w:t>
      </w:r>
    </w:p>
    <w:p w14:paraId="6376B06B" w14:textId="77777777" w:rsidR="00914BC9" w:rsidRPr="00914BC9" w:rsidRDefault="00914BC9" w:rsidP="00914BC9">
      <w:pPr>
        <w:pStyle w:val="Fliesstext"/>
        <w:rPr>
          <w:szCs w:val="22"/>
        </w:rPr>
      </w:pPr>
    </w:p>
    <w:p w14:paraId="6BCEE627" w14:textId="77777777" w:rsidR="00972070" w:rsidRDefault="00BC5976" w:rsidP="00972070">
      <w:pPr>
        <w:pStyle w:val="Fliesstext"/>
        <w:jc w:val="left"/>
        <w:rPr>
          <w:rStyle w:val="fliessdickZchn"/>
          <w:bCs/>
          <w:snapToGrid w:val="0"/>
          <w:sz w:val="22"/>
          <w:szCs w:val="22"/>
        </w:rPr>
      </w:pPr>
      <w:r w:rsidRPr="00914BC9">
        <w:rPr>
          <w:szCs w:val="22"/>
        </w:rPr>
        <w:t xml:space="preserve">Eine </w:t>
      </w:r>
      <w:r w:rsidRPr="00914BC9">
        <w:rPr>
          <w:rStyle w:val="fliessdickZchn"/>
          <w:bCs/>
          <w:snapToGrid w:val="0"/>
          <w:sz w:val="22"/>
          <w:szCs w:val="22"/>
        </w:rPr>
        <w:t>Übersicht des Schwangerschaftsverhütungsprogramms</w:t>
      </w:r>
      <w:r w:rsidRPr="00914BC9">
        <w:rPr>
          <w:rStyle w:val="fliessdickZchn"/>
          <w:b w:val="0"/>
          <w:snapToGrid w:val="0"/>
          <w:sz w:val="22"/>
          <w:szCs w:val="22"/>
        </w:rPr>
        <w:t xml:space="preserve"> </w:t>
      </w:r>
      <w:r w:rsidRPr="00914BC9">
        <w:rPr>
          <w:szCs w:val="22"/>
        </w:rPr>
        <w:t xml:space="preserve">und die </w:t>
      </w:r>
      <w:r w:rsidRPr="00914BC9">
        <w:rPr>
          <w:rStyle w:val="fliessdickZchn"/>
          <w:bCs/>
          <w:snapToGrid w:val="0"/>
          <w:sz w:val="22"/>
          <w:szCs w:val="22"/>
        </w:rPr>
        <w:t>Unterscheidung der Patienten</w:t>
      </w:r>
      <w:r w:rsidR="00972070">
        <w:rPr>
          <w:rStyle w:val="fliessdickZchn"/>
          <w:bCs/>
          <w:snapToGrid w:val="0"/>
          <w:sz w:val="22"/>
          <w:szCs w:val="22"/>
        </w:rPr>
        <w:t>-</w:t>
      </w:r>
    </w:p>
    <w:p w14:paraId="0818DF89" w14:textId="59995E98" w:rsidR="00937D0F" w:rsidRPr="00972070" w:rsidRDefault="00BC5976" w:rsidP="00972070">
      <w:pPr>
        <w:pStyle w:val="Fliesstext"/>
        <w:jc w:val="left"/>
        <w:rPr>
          <w:b/>
          <w:bCs/>
          <w:szCs w:val="22"/>
        </w:rPr>
      </w:pPr>
      <w:r w:rsidRPr="00914BC9">
        <w:rPr>
          <w:rStyle w:val="fliessdickZchn"/>
          <w:bCs/>
          <w:snapToGrid w:val="0"/>
          <w:sz w:val="22"/>
          <w:szCs w:val="22"/>
        </w:rPr>
        <w:t>gru</w:t>
      </w:r>
      <w:r w:rsidR="00972070">
        <w:rPr>
          <w:rStyle w:val="fliessdickZchn"/>
          <w:bCs/>
          <w:snapToGrid w:val="0"/>
          <w:sz w:val="22"/>
          <w:szCs w:val="22"/>
        </w:rPr>
        <w:t>p</w:t>
      </w:r>
      <w:r w:rsidRPr="00914BC9">
        <w:rPr>
          <w:rStyle w:val="fliessdickZchn"/>
          <w:bCs/>
          <w:snapToGrid w:val="0"/>
          <w:sz w:val="22"/>
          <w:szCs w:val="22"/>
        </w:rPr>
        <w:t>pen</w:t>
      </w:r>
      <w:r w:rsidRPr="00914BC9">
        <w:rPr>
          <w:rStyle w:val="fliessdickZchn"/>
          <w:b w:val="0"/>
          <w:snapToGrid w:val="0"/>
          <w:sz w:val="22"/>
          <w:szCs w:val="22"/>
        </w:rPr>
        <w:t xml:space="preserve"> </w:t>
      </w:r>
      <w:r w:rsidRPr="00914BC9">
        <w:rPr>
          <w:szCs w:val="22"/>
        </w:rPr>
        <w:t>sind in einem Entscheidungsbaum in diesem Leitfaden dargestellt.</w:t>
      </w:r>
    </w:p>
    <w:p w14:paraId="3D444B5C" w14:textId="77777777" w:rsidR="00937D0F" w:rsidRDefault="00937D0F">
      <w:pPr>
        <w:spacing w:before="160" w:line="259" w:lineRule="auto"/>
        <w:rPr>
          <w:rFonts w:cs="Arial"/>
          <w:sz w:val="24"/>
          <w:szCs w:val="20"/>
        </w:rPr>
      </w:pPr>
      <w:r>
        <w:br w:type="page"/>
      </w:r>
    </w:p>
    <w:p w14:paraId="000BD1EE" w14:textId="77777777" w:rsidR="00BC5976" w:rsidRPr="00762FFD" w:rsidRDefault="00BC5976" w:rsidP="001076DC">
      <w:pPr>
        <w:pStyle w:val="Fliesstext"/>
      </w:pPr>
    </w:p>
    <w:p w14:paraId="60815234" w14:textId="77777777" w:rsidR="00BC5976" w:rsidRPr="00012F39" w:rsidRDefault="00BC5976" w:rsidP="00012F39">
      <w:pPr>
        <w:pStyle w:val="berschrift2"/>
      </w:pPr>
      <w:bookmarkStart w:id="55" w:name="_Toc125212141"/>
      <w:bookmarkStart w:id="56" w:name="_Toc125212932"/>
      <w:bookmarkStart w:id="57" w:name="_Toc125704296"/>
      <w:r w:rsidRPr="00012F39">
        <w:t>Modalitäten für die Verschreibung und Abgabe</w:t>
      </w:r>
      <w:bookmarkEnd w:id="55"/>
      <w:bookmarkEnd w:id="56"/>
      <w:bookmarkEnd w:id="57"/>
      <w:r w:rsidRPr="00012F39">
        <w:t xml:space="preserve"> </w:t>
      </w:r>
    </w:p>
    <w:p w14:paraId="5C3B7E51" w14:textId="1ACCF14C" w:rsidR="00BC5976" w:rsidRPr="00972070" w:rsidRDefault="00BC5976" w:rsidP="00972070">
      <w:pPr>
        <w:pStyle w:val="Fliesstext"/>
        <w:jc w:val="left"/>
        <w:rPr>
          <w:b/>
          <w:bCs/>
        </w:rPr>
      </w:pPr>
      <w:bookmarkStart w:id="58" w:name="_Toc125212142"/>
      <w:bookmarkStart w:id="59" w:name="_Toc125212933"/>
      <w:r w:rsidRPr="00762FFD">
        <w:rPr>
          <w:b/>
          <w:bCs/>
        </w:rPr>
        <w:t xml:space="preserve">Bitte beachten Sie, dass </w:t>
      </w:r>
      <w:r w:rsidR="00566583" w:rsidRPr="00762FFD">
        <w:rPr>
          <w:b/>
          <w:bCs/>
        </w:rPr>
        <w:t>Thalidomid</w:t>
      </w:r>
      <w:r w:rsidRPr="00762FFD">
        <w:rPr>
          <w:b/>
          <w:bCs/>
        </w:rPr>
        <w:t xml:space="preserve"> nur mittels T-Rezept verordnet werden </w:t>
      </w:r>
      <w:r w:rsidR="00566583" w:rsidRPr="00762FFD">
        <w:rPr>
          <w:b/>
          <w:bCs/>
        </w:rPr>
        <w:t xml:space="preserve">darf </w:t>
      </w:r>
      <w:r w:rsidRPr="00762FFD">
        <w:rPr>
          <w:b/>
          <w:bCs/>
        </w:rPr>
        <w:t>(siehe aktuelle Fassung der Verordnung zur Änderung der Arzneimittelverschreibungsverordnung [AMVV]).</w:t>
      </w:r>
      <w:bookmarkEnd w:id="58"/>
      <w:bookmarkEnd w:id="59"/>
    </w:p>
    <w:p w14:paraId="7169C057" w14:textId="77777777" w:rsidR="00BC5976" w:rsidRPr="003E17AA" w:rsidRDefault="00BC5976" w:rsidP="001076DC">
      <w:pPr>
        <w:pStyle w:val="5"/>
      </w:pPr>
      <w:bookmarkStart w:id="60" w:name="_Toc125212143"/>
      <w:bookmarkStart w:id="61" w:name="_Toc125212934"/>
      <w:bookmarkStart w:id="62" w:name="_Toc125704297"/>
      <w:r w:rsidRPr="003E17AA">
        <w:t>Allgemeine Informationen</w:t>
      </w:r>
      <w:bookmarkEnd w:id="60"/>
      <w:bookmarkEnd w:id="61"/>
      <w:bookmarkEnd w:id="62"/>
    </w:p>
    <w:p w14:paraId="0104BE6C" w14:textId="5E532C3A" w:rsidR="00BC5976" w:rsidRPr="00042CDC" w:rsidRDefault="00BC5976" w:rsidP="000D0BDE">
      <w:pPr>
        <w:pStyle w:val="auf2"/>
        <w:spacing w:line="240" w:lineRule="auto"/>
      </w:pPr>
      <w:r w:rsidRPr="00042CDC">
        <w:t>Um sicherzustellen, dass der Patient über alle Aspekte der Thalidomid-Behandlung aufgeklärt worden ist</w:t>
      </w:r>
      <w:r w:rsidR="00042CDC" w:rsidRPr="00042CDC">
        <w:t xml:space="preserve">,         </w:t>
      </w:r>
      <w:r w:rsidRPr="00042CDC">
        <w:t xml:space="preserve"> muss er nach erfolgter Aufklärung eine</w:t>
      </w:r>
      <w:r w:rsidRPr="000E0CA6">
        <w:rPr>
          <w:rStyle w:val="dickgrZchn"/>
          <w:sz w:val="22"/>
          <w:szCs w:val="22"/>
        </w:rPr>
        <w:t xml:space="preserve"> </w:t>
      </w:r>
      <w:r w:rsidRPr="000E0CA6">
        <w:rPr>
          <w:rStyle w:val="dickkleinZchn"/>
          <w:sz w:val="22"/>
          <w:szCs w:val="22"/>
        </w:rPr>
        <w:t>Einverständniserklärung unterzeichnen</w:t>
      </w:r>
      <w:r w:rsidRPr="00042CDC">
        <w:t xml:space="preserve"> (s. Formblätter im </w:t>
      </w:r>
      <w:r w:rsidR="009D6AC8">
        <w:t xml:space="preserve">                </w:t>
      </w:r>
      <w:r w:rsidRPr="00042CDC">
        <w:t>sogenannten „Patienten-Startkit“). Bei einem Arztwechsel ist eine erneute Aufklärung vorzunehmen.</w:t>
      </w:r>
    </w:p>
    <w:p w14:paraId="2E09EF9B" w14:textId="1D03A5AC" w:rsidR="00BC5976" w:rsidRPr="00042CDC" w:rsidRDefault="00BC5976" w:rsidP="00972070">
      <w:pPr>
        <w:pStyle w:val="auf2"/>
        <w:spacing w:line="240" w:lineRule="auto"/>
      </w:pPr>
      <w:r w:rsidRPr="00042CDC">
        <w:t xml:space="preserve">Ebenso müssen dem Patienten </w:t>
      </w:r>
      <w:r w:rsidRPr="000E0CA6">
        <w:rPr>
          <w:rStyle w:val="dickkleinZchn"/>
          <w:sz w:val="22"/>
          <w:szCs w:val="22"/>
        </w:rPr>
        <w:t>eine entsprechende Patienteninformation („Leitfaden für die sichere An</w:t>
      </w:r>
      <w:r w:rsidR="00C81DC4">
        <w:rPr>
          <w:rStyle w:val="dickkleinZchn"/>
          <w:sz w:val="22"/>
          <w:szCs w:val="22"/>
        </w:rPr>
        <w:t>-</w:t>
      </w:r>
      <w:r w:rsidRPr="000E0CA6">
        <w:rPr>
          <w:rStyle w:val="dickkleinZchn"/>
          <w:sz w:val="22"/>
          <w:szCs w:val="22"/>
        </w:rPr>
        <w:t>wendung – Patienten“) sowie die „Patientenkarte zur sicheren Anwendung“ ausgehändigt werden.</w:t>
      </w:r>
      <w:r w:rsidRPr="00042CDC">
        <w:t xml:space="preserve"> </w:t>
      </w:r>
    </w:p>
    <w:p w14:paraId="4E39D3E4" w14:textId="7FF370CA" w:rsidR="00BC5976" w:rsidRPr="00042CDC" w:rsidRDefault="00BC5976" w:rsidP="00972070">
      <w:pPr>
        <w:pStyle w:val="auf2"/>
      </w:pPr>
      <w:r w:rsidRPr="00042CDC">
        <w:t>Damit zusätzlich die erfolgte Aufklärung und bei gebärfähigen Frauen das Vorliegen eines negativen Schwan</w:t>
      </w:r>
      <w:r w:rsidR="00C81DC4">
        <w:t>-</w:t>
      </w:r>
      <w:r w:rsidRPr="00042CDC">
        <w:t xml:space="preserve">gerschaftstests sowohl beim Arzt als auch beim Patienten vor Abgabe des Arzneimittels dokumentiert ist, </w:t>
      </w:r>
      <w:r w:rsidR="00C81DC4">
        <w:t xml:space="preserve">           </w:t>
      </w:r>
      <w:r w:rsidRPr="00042CDC">
        <w:t xml:space="preserve">werden vor jeder Verschreibung für gebärfähige Patientinnen vom Arzt entsprechende </w:t>
      </w:r>
      <w:r w:rsidRPr="00042CDC">
        <w:rPr>
          <w:b/>
          <w:bCs/>
        </w:rPr>
        <w:t xml:space="preserve">Eintragungen in die </w:t>
      </w:r>
      <w:r w:rsidR="00C81DC4">
        <w:rPr>
          <w:b/>
          <w:bCs/>
        </w:rPr>
        <w:t xml:space="preserve">     </w:t>
      </w:r>
      <w:r w:rsidRPr="00042CDC">
        <w:rPr>
          <w:b/>
          <w:bCs/>
        </w:rPr>
        <w:t>„Patientenkarte zur sicheren Anwendung“</w:t>
      </w:r>
      <w:r w:rsidRPr="00042CDC">
        <w:t xml:space="preserve"> vorgenommen. </w:t>
      </w:r>
    </w:p>
    <w:p w14:paraId="1B82BB38" w14:textId="07CEE882" w:rsidR="00BC5976" w:rsidRPr="00042CDC" w:rsidRDefault="00BC5976" w:rsidP="00972070">
      <w:pPr>
        <w:pStyle w:val="auf2"/>
        <w:spacing w:line="240" w:lineRule="auto"/>
      </w:pPr>
      <w:r w:rsidRPr="00042CDC">
        <w:t xml:space="preserve">Für die Verschreibung von Thalidomid ist ein zweiteiliges </w:t>
      </w:r>
      <w:r w:rsidRPr="00042CDC">
        <w:rPr>
          <w:b/>
          <w:bCs/>
        </w:rPr>
        <w:t xml:space="preserve">Sonderrezeptformular – das T-Rezept </w:t>
      </w:r>
      <w:r w:rsidRPr="00042CDC">
        <w:t>– erforder</w:t>
      </w:r>
      <w:r w:rsidR="00C81DC4">
        <w:t xml:space="preserve">-     </w:t>
      </w:r>
      <w:r w:rsidRPr="00042CDC">
        <w:t xml:space="preserve">lich. Vordrucke müssen beim Bundesinstitut für Arzneimittel und Medizinprodukte (BfArM) bezogen werden. Ein Anforderungsformular für Sonderrezepte findet sich inklusive weiterer Informationen auf der Homepage des </w:t>
      </w:r>
      <w:r w:rsidR="00C81DC4">
        <w:t xml:space="preserve">   </w:t>
      </w:r>
      <w:r w:rsidRPr="00042CDC">
        <w:t xml:space="preserve">BfArM (www.bfarm.de). Das Formular für die Folgeanforderung, jeweils mit Ihren Daten bereits </w:t>
      </w:r>
      <w:r w:rsidR="000B09B0" w:rsidRPr="00042CDC">
        <w:t xml:space="preserve">vorausgefüllt, </w:t>
      </w:r>
      <w:r w:rsidR="000B09B0">
        <w:t xml:space="preserve"> </w:t>
      </w:r>
      <w:r w:rsidR="00C81DC4">
        <w:t xml:space="preserve">     </w:t>
      </w:r>
      <w:r w:rsidRPr="00042CDC">
        <w:t xml:space="preserve">erhalten Sie zusammen mit der Lieferung Ihrer Sonderrezepte vom BfArM. </w:t>
      </w:r>
    </w:p>
    <w:p w14:paraId="01550600" w14:textId="37D4A542" w:rsidR="00BC5976" w:rsidRPr="00042CDC" w:rsidRDefault="00BC5976" w:rsidP="00972070">
      <w:pPr>
        <w:pStyle w:val="auf2"/>
        <w:spacing w:line="240" w:lineRule="auto"/>
        <w:rPr>
          <w:b/>
          <w:bCs/>
        </w:rPr>
      </w:pPr>
      <w:r w:rsidRPr="00042CDC">
        <w:rPr>
          <w:b/>
          <w:bCs/>
        </w:rPr>
        <w:t>Auf dem zweiteiligen Sonderrezept muss bestätigt werden, dass alle Sicherheitsbestimmungen ge</w:t>
      </w:r>
      <w:r w:rsidR="00C81DC4">
        <w:rPr>
          <w:b/>
          <w:bCs/>
        </w:rPr>
        <w:t xml:space="preserve">-          </w:t>
      </w:r>
      <w:r w:rsidRPr="00042CDC">
        <w:rPr>
          <w:b/>
          <w:bCs/>
        </w:rPr>
        <w:t xml:space="preserve">mäß der Fachinformation eines entsprechenden Fertigarzneimittels eingehalten werden. Dazu zählt </w:t>
      </w:r>
      <w:r w:rsidR="00C81DC4">
        <w:rPr>
          <w:b/>
          <w:bCs/>
        </w:rPr>
        <w:t xml:space="preserve">         </w:t>
      </w:r>
      <w:r w:rsidRPr="00042CDC">
        <w:rPr>
          <w:b/>
          <w:bCs/>
        </w:rPr>
        <w:t xml:space="preserve">insbesondere, dass ein Schwangerschaftsverhütungsprogramm durchgeführt wird und dass dem </w:t>
      </w:r>
      <w:r w:rsidR="00C81DC4">
        <w:rPr>
          <w:b/>
          <w:bCs/>
        </w:rPr>
        <w:t xml:space="preserve">             </w:t>
      </w:r>
      <w:r w:rsidRPr="00042CDC">
        <w:rPr>
          <w:b/>
          <w:bCs/>
        </w:rPr>
        <w:t xml:space="preserve">Patienten vor der Behandlung die Informationsmaterialien dieses Risikominimierungsprogramms </w:t>
      </w:r>
      <w:r w:rsidR="00C81DC4">
        <w:rPr>
          <w:b/>
          <w:bCs/>
        </w:rPr>
        <w:t xml:space="preserve">     (</w:t>
      </w:r>
      <w:r w:rsidRPr="00042CDC">
        <w:rPr>
          <w:b/>
          <w:bCs/>
        </w:rPr>
        <w:t xml:space="preserve">„Leitfaden für die sichere Anwendung – Patienten“ und „Patientenkarte zur sicheren Anwendung“) </w:t>
      </w:r>
      <w:r w:rsidR="00C81DC4">
        <w:rPr>
          <w:b/>
          <w:bCs/>
        </w:rPr>
        <w:t xml:space="preserve">      </w:t>
      </w:r>
      <w:r w:rsidRPr="00042CDC">
        <w:rPr>
          <w:b/>
          <w:bCs/>
        </w:rPr>
        <w:t xml:space="preserve">ausgehändigt wurden. </w:t>
      </w:r>
    </w:p>
    <w:p w14:paraId="35D3D962" w14:textId="75C59779" w:rsidR="00BC5976" w:rsidRPr="00042CDC" w:rsidRDefault="00BC5976" w:rsidP="00972070">
      <w:pPr>
        <w:pStyle w:val="auf2"/>
        <w:spacing w:line="240" w:lineRule="auto"/>
        <w:rPr>
          <w:b/>
          <w:bCs/>
        </w:rPr>
      </w:pPr>
      <w:r w:rsidRPr="00042CDC">
        <w:rPr>
          <w:b/>
          <w:bCs/>
        </w:rPr>
        <w:t xml:space="preserve">Ferner muss durch Ankreuzen auf dem Rezept jeweils angegeben werden, ob die Anwendung im </w:t>
      </w:r>
      <w:r w:rsidR="00C81DC4">
        <w:rPr>
          <w:b/>
          <w:bCs/>
        </w:rPr>
        <w:t xml:space="preserve">            </w:t>
      </w:r>
      <w:r w:rsidRPr="00042CDC">
        <w:rPr>
          <w:b/>
          <w:bCs/>
        </w:rPr>
        <w:t xml:space="preserve">Rahmen der zugelassenen Indikation </w:t>
      </w:r>
      <w:r w:rsidRPr="00042CDC">
        <w:t>(s. Fachinformation, Abschnitt 4.1)</w:t>
      </w:r>
      <w:r w:rsidRPr="00042CDC">
        <w:rPr>
          <w:b/>
          <w:bCs/>
        </w:rPr>
        <w:t xml:space="preserve"> erfolgt („In-Label“) oder bei </w:t>
      </w:r>
      <w:r w:rsidR="00C81DC4">
        <w:rPr>
          <w:b/>
          <w:bCs/>
        </w:rPr>
        <w:t xml:space="preserve">               </w:t>
      </w:r>
      <w:r w:rsidRPr="00042CDC">
        <w:rPr>
          <w:b/>
          <w:bCs/>
        </w:rPr>
        <w:t xml:space="preserve">einer anderen Indikation („Off-Label“). </w:t>
      </w:r>
    </w:p>
    <w:p w14:paraId="1B4764F7" w14:textId="6DD2E72D" w:rsidR="00D13C13" w:rsidRPr="00042CDC" w:rsidRDefault="00BC5976" w:rsidP="00972070">
      <w:pPr>
        <w:pStyle w:val="auf2"/>
        <w:spacing w:line="240" w:lineRule="auto"/>
      </w:pPr>
      <w:r w:rsidRPr="00042CDC">
        <w:t>In der Apotheke wird das Arzneimittel nur dann abgegeben, wenn die Vermerke auf dem Sonderrezept</w:t>
      </w:r>
      <w:r w:rsidR="00C81DC4">
        <w:t xml:space="preserve">-                   </w:t>
      </w:r>
      <w:r w:rsidRPr="00042CDC">
        <w:t xml:space="preserve">formular vollständig angekreuzt sind. Fehlen die Angaben, hält die Apotheke Rücksprache mit dem Arzt, der </w:t>
      </w:r>
      <w:r w:rsidR="00C81DC4">
        <w:t xml:space="preserve">        </w:t>
      </w:r>
      <w:r w:rsidRPr="00042CDC">
        <w:t>das Rezept ausgestellt hat. Das Rezept wird erst beliefert, wenn klargestellt wurde, dass alle Sicherheitsan</w:t>
      </w:r>
      <w:r w:rsidR="00C81DC4">
        <w:t xml:space="preserve">-          </w:t>
      </w:r>
      <w:r w:rsidRPr="00042CDC">
        <w:t>forderungen eingehalten werden. Teil I des zweiteiligen Sonderrezeptes ist für die Apotheke zur Verrechnung bestimmt, Teil II wird von der Apotheke an das BfArM gesandt (s. hierzu die Arzneimittelverschreibungsver</w:t>
      </w:r>
      <w:r w:rsidR="00C81DC4">
        <w:t xml:space="preserve">-           </w:t>
      </w:r>
      <w:r w:rsidRPr="00042CDC">
        <w:t xml:space="preserve">ordnung und die Apothekenbetriebsordnung). </w:t>
      </w:r>
    </w:p>
    <w:p w14:paraId="1CF906F0" w14:textId="21AB0AEA" w:rsidR="00C81DC4" w:rsidRDefault="00BC5976" w:rsidP="00972070">
      <w:pPr>
        <w:pStyle w:val="auf2"/>
        <w:spacing w:line="240" w:lineRule="auto"/>
      </w:pPr>
      <w:r w:rsidRPr="00042CDC">
        <w:t xml:space="preserve">Die </w:t>
      </w:r>
      <w:r w:rsidRPr="00042CDC">
        <w:rPr>
          <w:b/>
        </w:rPr>
        <w:t xml:space="preserve">Abgabe von Thalidomid muss innerhalb von maximal 6 Tagen nach dem Tag der Ausstellung des </w:t>
      </w:r>
      <w:r w:rsidR="00C81DC4">
        <w:rPr>
          <w:b/>
        </w:rPr>
        <w:t xml:space="preserve">         </w:t>
      </w:r>
      <w:r w:rsidRPr="00042CDC">
        <w:rPr>
          <w:b/>
        </w:rPr>
        <w:t xml:space="preserve">T-Rezeptes </w:t>
      </w:r>
      <w:r w:rsidRPr="00042CDC">
        <w:t xml:space="preserve">erfolgen. </w:t>
      </w:r>
    </w:p>
    <w:p w14:paraId="39CE78C4" w14:textId="77777777" w:rsidR="00C81DC4" w:rsidRDefault="00C81DC4">
      <w:pPr>
        <w:spacing w:before="160" w:line="259" w:lineRule="auto"/>
      </w:pPr>
      <w:r>
        <w:br w:type="page"/>
      </w:r>
    </w:p>
    <w:p w14:paraId="49B9E287" w14:textId="77777777" w:rsidR="00C81DC4" w:rsidRDefault="00C81DC4">
      <w:pPr>
        <w:spacing w:before="160" w:line="259" w:lineRule="auto"/>
      </w:pPr>
    </w:p>
    <w:p w14:paraId="188BE94D" w14:textId="77777777" w:rsidR="00BC5976" w:rsidRPr="003E17AA" w:rsidRDefault="00BC5976" w:rsidP="001076DC">
      <w:pPr>
        <w:pStyle w:val="5"/>
      </w:pPr>
      <w:bookmarkStart w:id="63" w:name="_Toc125212144"/>
      <w:bookmarkStart w:id="64" w:name="_Toc125212935"/>
      <w:bookmarkStart w:id="65" w:name="_Toc125704298"/>
      <w:r w:rsidRPr="003E17AA">
        <w:t>Besonderheiten bei der zu verschreibenden Menge</w:t>
      </w:r>
      <w:bookmarkEnd w:id="63"/>
      <w:bookmarkEnd w:id="64"/>
      <w:bookmarkEnd w:id="65"/>
    </w:p>
    <w:p w14:paraId="4A81E6B8" w14:textId="77777777" w:rsidR="00BC5976" w:rsidRPr="007D1565" w:rsidRDefault="00BC5976" w:rsidP="000D0BDE">
      <w:pPr>
        <w:pStyle w:val="fliessdick"/>
        <w:spacing w:beforeLines="100" w:before="240" w:after="120"/>
      </w:pPr>
      <w:r w:rsidRPr="00AD667D">
        <w:t>Gebärfähige Frauen</w:t>
      </w:r>
    </w:p>
    <w:p w14:paraId="747D0013" w14:textId="77777777" w:rsidR="00B37C63" w:rsidRPr="00071F3D" w:rsidRDefault="00BC5976" w:rsidP="000D0BDE">
      <w:pPr>
        <w:pStyle w:val="Fliesstext"/>
        <w:spacing w:beforeLines="100" w:before="240"/>
      </w:pPr>
      <w:r w:rsidRPr="00071F3D">
        <w:t xml:space="preserve">Bei gebärfähigen Frauen </w:t>
      </w:r>
    </w:p>
    <w:p w14:paraId="7A78D3EE" w14:textId="6E2CDBC0" w:rsidR="00BC5976" w:rsidRPr="00B37C63" w:rsidRDefault="00BC5976" w:rsidP="00C81DC4">
      <w:pPr>
        <w:pStyle w:val="auf2"/>
        <w:jc w:val="both"/>
      </w:pPr>
      <w:r w:rsidRPr="00B37C63">
        <w:t xml:space="preserve">dürfen die Sonderrezepte für Thalidomid für eine Behandlungsdauer von </w:t>
      </w:r>
      <w:r w:rsidRPr="007D1565">
        <w:rPr>
          <w:b/>
          <w:bCs/>
        </w:rPr>
        <w:t xml:space="preserve">maximal 4 Wochen </w:t>
      </w:r>
      <w:r w:rsidRPr="00B37C63">
        <w:t xml:space="preserve">ausgestellt </w:t>
      </w:r>
      <w:r w:rsidR="009D6AC8">
        <w:t xml:space="preserve">            </w:t>
      </w:r>
      <w:r w:rsidRPr="00B37C63">
        <w:t>werden</w:t>
      </w:r>
    </w:p>
    <w:p w14:paraId="08675B8F" w14:textId="77777777" w:rsidR="00BC5976" w:rsidRPr="00B37C63" w:rsidRDefault="00BC5976" w:rsidP="000D0BDE">
      <w:pPr>
        <w:pStyle w:val="auf2"/>
      </w:pPr>
      <w:r w:rsidRPr="00B37C63">
        <w:t>ist zur Fortsetzung der Behandlung die Ausstellung eines neuen Sonderrezepts erforderlich</w:t>
      </w:r>
    </w:p>
    <w:p w14:paraId="00302770" w14:textId="7FE0BDC8" w:rsidR="00BC5976" w:rsidRPr="00B37C63" w:rsidRDefault="00BC5976" w:rsidP="000D0BDE">
      <w:pPr>
        <w:pStyle w:val="auf2"/>
        <w:spacing w:line="240" w:lineRule="auto"/>
      </w:pPr>
      <w:r w:rsidRPr="00B37C63">
        <w:t xml:space="preserve">sollten im Idealfall der Schwangerschaftstest, das Ausstellen des Sonderrezeptes und die Abgabe des </w:t>
      </w:r>
      <w:r w:rsidR="00C81DC4">
        <w:t xml:space="preserve">                   </w:t>
      </w:r>
      <w:r w:rsidRPr="00B37C63">
        <w:t>Arzneimittels am gleichen Tag erfolgen. Thalidomid darf nur abgegeben werden, wenn der Schwanger</w:t>
      </w:r>
      <w:r w:rsidR="00C81DC4">
        <w:t xml:space="preserve">-          </w:t>
      </w:r>
      <w:r w:rsidRPr="00B37C63">
        <w:t>schaftstest negativ ist und innerhalb von 3 Tagen vor der Verschreibung durchgeführt wurde.</w:t>
      </w:r>
    </w:p>
    <w:p w14:paraId="5265A6CA" w14:textId="190DAAF8" w:rsidR="007D1565" w:rsidRPr="00537111" w:rsidRDefault="00BC5976" w:rsidP="000D0BDE">
      <w:pPr>
        <w:pStyle w:val="auf2"/>
        <w:spacing w:line="240" w:lineRule="auto"/>
      </w:pPr>
      <w:r w:rsidRPr="00537111">
        <w:t xml:space="preserve">muss die Abgabe von Thalidomid innerhalb von maximal 6 Tagen nach dem Tag der Ausstellung des </w:t>
      </w:r>
      <w:r w:rsidR="00C81DC4">
        <w:t xml:space="preserve">                            </w:t>
      </w:r>
      <w:r w:rsidRPr="00537111">
        <w:t>Sonderrezeptes erfolgen.</w:t>
      </w:r>
    </w:p>
    <w:p w14:paraId="20BC6894" w14:textId="77777777" w:rsidR="007D1565" w:rsidRPr="00AD667D" w:rsidRDefault="00BC5976" w:rsidP="000D0BDE">
      <w:pPr>
        <w:pStyle w:val="fliessdick"/>
        <w:spacing w:beforeLines="100" w:before="240" w:after="120"/>
      </w:pPr>
      <w:r w:rsidRPr="00AD667D">
        <w:t>Nicht gebärfähige Frauen und Männer</w:t>
      </w:r>
    </w:p>
    <w:p w14:paraId="7704CBC8" w14:textId="77777777" w:rsidR="00BC5976" w:rsidRDefault="00BC5976" w:rsidP="000D0BDE">
      <w:pPr>
        <w:pStyle w:val="Fliesstext"/>
        <w:spacing w:beforeLines="100" w:before="240"/>
      </w:pPr>
      <w:r w:rsidRPr="00071F3D">
        <w:t xml:space="preserve">Bei </w:t>
      </w:r>
      <w:r w:rsidRPr="000F6686">
        <w:t>nicht gebärfähigen Frauen</w:t>
      </w:r>
      <w:r w:rsidRPr="00AD667D">
        <w:t xml:space="preserve"> und </w:t>
      </w:r>
      <w:r>
        <w:t xml:space="preserve">bei </w:t>
      </w:r>
      <w:r w:rsidRPr="00AD667D">
        <w:t>Männern</w:t>
      </w:r>
    </w:p>
    <w:p w14:paraId="0E0AA594" w14:textId="77777777" w:rsidR="00BC5976" w:rsidRPr="00AD667D" w:rsidRDefault="00BC5976" w:rsidP="001076DC">
      <w:pPr>
        <w:pStyle w:val="auf2"/>
      </w:pPr>
      <w:r w:rsidRPr="00AD667D">
        <w:t xml:space="preserve">darf das Sonderrezept für Thalidomid für </w:t>
      </w:r>
      <w:r w:rsidRPr="00AD667D">
        <w:rPr>
          <w:b/>
        </w:rPr>
        <w:t>maximal 12 Wochen</w:t>
      </w:r>
      <w:r w:rsidRPr="00AD667D">
        <w:t xml:space="preserve"> ausgestellt werden</w:t>
      </w:r>
    </w:p>
    <w:p w14:paraId="497EE439" w14:textId="77777777" w:rsidR="00537111" w:rsidRDefault="00BC5976" w:rsidP="001076DC">
      <w:pPr>
        <w:pStyle w:val="auf2"/>
      </w:pPr>
      <w:r w:rsidRPr="00071F3D">
        <w:t>ist zur Fortsetzung der Behandlung die Ausstellung eines neuen Sonderrezepts erforderlich</w:t>
      </w:r>
    </w:p>
    <w:p w14:paraId="24064729" w14:textId="0A83826B" w:rsidR="00BC5976" w:rsidRDefault="00BC5976" w:rsidP="001076DC">
      <w:pPr>
        <w:pStyle w:val="auf2"/>
      </w:pPr>
      <w:r w:rsidRPr="00AD667D">
        <w:t xml:space="preserve">muss die Abgabe von Thalidomid innerhalb von maximal 6 Tagen nach dem Tag der Ausstellung des </w:t>
      </w:r>
      <w:r w:rsidR="00C81DC4">
        <w:t xml:space="preserve">           </w:t>
      </w:r>
      <w:r w:rsidRPr="00AD667D">
        <w:t>Sonderrezeptes erfolgen</w:t>
      </w:r>
    </w:p>
    <w:p w14:paraId="37DD9A17" w14:textId="77777777" w:rsidR="001122DB" w:rsidRPr="001122DB" w:rsidRDefault="001122DB" w:rsidP="001122DB">
      <w:pPr>
        <w:pStyle w:val="Fliesstext"/>
        <w:rPr>
          <w:sz w:val="4"/>
          <w:szCs w:val="4"/>
        </w:rPr>
      </w:pPr>
    </w:p>
    <w:p w14:paraId="1FE4AB51" w14:textId="77777777" w:rsidR="00BC5976" w:rsidRPr="003E17AA" w:rsidRDefault="00BC5976" w:rsidP="001076DC">
      <w:pPr>
        <w:pStyle w:val="5"/>
      </w:pPr>
      <w:bookmarkStart w:id="66" w:name="_Toc125212145"/>
      <w:bookmarkStart w:id="67" w:name="_Toc125212936"/>
      <w:bookmarkStart w:id="68" w:name="_Toc125704299"/>
      <w:r w:rsidRPr="003E17AA">
        <w:t>Folgeverordnungen</w:t>
      </w:r>
      <w:bookmarkEnd w:id="66"/>
      <w:bookmarkEnd w:id="67"/>
      <w:bookmarkEnd w:id="68"/>
    </w:p>
    <w:p w14:paraId="228CF77A" w14:textId="1DF35101" w:rsidR="00BC5976" w:rsidRPr="00012F39" w:rsidRDefault="00BC5976" w:rsidP="000D0BDE">
      <w:pPr>
        <w:pStyle w:val="auf2"/>
        <w:spacing w:line="240" w:lineRule="auto"/>
      </w:pPr>
      <w:r w:rsidRPr="00D642A9">
        <w:t xml:space="preserve">Die </w:t>
      </w:r>
      <w:r w:rsidRPr="00012F39">
        <w:t>Patienten müssen sich für jede Folgeverordnung von Thalidomid wieder vorstellen</w:t>
      </w:r>
      <w:r w:rsidR="00B37C63" w:rsidRPr="00012F39">
        <w:t>:</w:t>
      </w:r>
      <w:r w:rsidR="00A57070" w:rsidRPr="00012F39">
        <w:t xml:space="preserve">                                       </w:t>
      </w:r>
      <w:r w:rsidR="00D13C13" w:rsidRPr="00012F39">
        <w:t xml:space="preserve">                   </w:t>
      </w:r>
      <w:r w:rsidR="00A57070" w:rsidRPr="00012F39">
        <w:t xml:space="preserve"> </w:t>
      </w:r>
      <w:r w:rsidRPr="00012F39">
        <w:t xml:space="preserve">bei gebärfähigen Frauen darf ein Rezept für eine Behandlungsdauer von </w:t>
      </w:r>
      <w:r w:rsidRPr="000D0BDE">
        <w:rPr>
          <w:b/>
          <w:bCs/>
        </w:rPr>
        <w:t>maximal 4 Wochen</w:t>
      </w:r>
      <w:r w:rsidRPr="00762FFD">
        <w:rPr>
          <w:b/>
          <w:bCs/>
        </w:rPr>
        <w:t>,</w:t>
      </w:r>
      <w:r w:rsidRPr="00012F39">
        <w:t xml:space="preserve"> </w:t>
      </w:r>
      <w:r w:rsidR="00C81DC4">
        <w:t xml:space="preserve">                         </w:t>
      </w:r>
      <w:r w:rsidRPr="00012F39">
        <w:t xml:space="preserve">bei allen anderen Patienten für eine Behandlungsdauer von </w:t>
      </w:r>
      <w:r w:rsidRPr="000D0BDE">
        <w:rPr>
          <w:b/>
          <w:bCs/>
        </w:rPr>
        <w:t>maximal 12 Wochen</w:t>
      </w:r>
      <w:r w:rsidRPr="00012F39">
        <w:t xml:space="preserve"> ausgestellt werden.</w:t>
      </w:r>
    </w:p>
    <w:p w14:paraId="14FECDE0" w14:textId="77777777" w:rsidR="00BC5976" w:rsidRPr="00012F39" w:rsidRDefault="00BC5976" w:rsidP="000D0BDE">
      <w:pPr>
        <w:pStyle w:val="auf2"/>
      </w:pPr>
      <w:r w:rsidRPr="00012F39">
        <w:t>Bitte tragen Sie die Angaben zu den Folgeverschreibungen in die „Patientenkarte zur sicheren Anwendung“ ein.</w:t>
      </w:r>
    </w:p>
    <w:p w14:paraId="0E2CD9F4" w14:textId="5A140C0A" w:rsidR="00BC5976" w:rsidRPr="00012F39" w:rsidRDefault="00BC5976" w:rsidP="000D0BDE">
      <w:pPr>
        <w:pStyle w:val="auf2"/>
      </w:pPr>
      <w:r w:rsidRPr="00012F39">
        <w:t>Wenn ein Patient zu einem anderen verschreibenden Arzt überwiesen oder von einem anderen Arzt betreut wird, muss der Erstverordner seinen Kollegen daran erinnern, die Sicherheitsanforderungen zu berücksichtigen.</w:t>
      </w:r>
    </w:p>
    <w:p w14:paraId="69B2155E" w14:textId="1C68613C" w:rsidR="00BC5976" w:rsidRPr="00D642A9" w:rsidRDefault="00BC5976" w:rsidP="000D0BDE">
      <w:pPr>
        <w:pStyle w:val="auf2"/>
        <w:spacing w:line="240" w:lineRule="auto"/>
      </w:pPr>
      <w:r w:rsidRPr="00012F39">
        <w:t>Bitte führ</w:t>
      </w:r>
      <w:r w:rsidRPr="00D642A9">
        <w:t xml:space="preserve">en Sie bei gebärfähigen Frauen einen Schwangerschaftstest durch, auch wenn die Patientin seit </w:t>
      </w:r>
      <w:r w:rsidR="00C81DC4">
        <w:t xml:space="preserve">      </w:t>
      </w:r>
      <w:r w:rsidRPr="00D642A9">
        <w:t>dem letzten Test keinen Geschlechtsverkehr hatte.</w:t>
      </w:r>
    </w:p>
    <w:p w14:paraId="7A27B78F" w14:textId="77777777" w:rsidR="00C81DC4" w:rsidRDefault="00BC5976" w:rsidP="00C81DC4">
      <w:pPr>
        <w:pStyle w:val="Fliesstext"/>
        <w:jc w:val="left"/>
      </w:pPr>
      <w:r w:rsidRPr="00764242">
        <w:t>Bitte weisen Sie Ihren Patienten bei jeder Folgeverordnung erneut auf die zu beachtenden Risiken der Therapie und auf die Besonderheiten des Schwangerschaftsverhütungsprogramms hin.</w:t>
      </w:r>
      <w:r w:rsidRPr="00764242" w:rsidDel="001A465D">
        <w:t xml:space="preserve"> </w:t>
      </w:r>
    </w:p>
    <w:p w14:paraId="72A2CE7C" w14:textId="77777777" w:rsidR="00C81DC4" w:rsidRDefault="00C81DC4" w:rsidP="00C81DC4">
      <w:pPr>
        <w:pStyle w:val="Fliesstext"/>
        <w:jc w:val="left"/>
      </w:pPr>
    </w:p>
    <w:p w14:paraId="601BA51D" w14:textId="77777777" w:rsidR="00C81DC4" w:rsidRDefault="00C81DC4" w:rsidP="00C81DC4">
      <w:pPr>
        <w:pStyle w:val="Fliesstext"/>
        <w:jc w:val="left"/>
      </w:pPr>
    </w:p>
    <w:p w14:paraId="75325880" w14:textId="77777777" w:rsidR="00C81DC4" w:rsidRDefault="00C81DC4" w:rsidP="00C81DC4">
      <w:pPr>
        <w:pStyle w:val="Fliesstext"/>
        <w:jc w:val="left"/>
      </w:pPr>
    </w:p>
    <w:p w14:paraId="150AD03D" w14:textId="77777777" w:rsidR="00C81DC4" w:rsidRDefault="00C81DC4" w:rsidP="00C81DC4">
      <w:pPr>
        <w:pStyle w:val="Fliesstext"/>
        <w:jc w:val="left"/>
      </w:pPr>
    </w:p>
    <w:p w14:paraId="12156429" w14:textId="77777777" w:rsidR="00C81DC4" w:rsidRDefault="00C81DC4" w:rsidP="00C81DC4">
      <w:pPr>
        <w:pStyle w:val="Fliesstext"/>
        <w:jc w:val="left"/>
      </w:pPr>
    </w:p>
    <w:p w14:paraId="6FEAAC09" w14:textId="73D495F0" w:rsidR="00BC5976" w:rsidRDefault="00BC5976" w:rsidP="00C81DC4">
      <w:pPr>
        <w:pStyle w:val="Fliesstext"/>
        <w:jc w:val="left"/>
        <w:rPr>
          <w:rFonts w:ascii="Arial" w:hAnsi="Arial"/>
        </w:rPr>
      </w:pPr>
    </w:p>
    <w:p w14:paraId="18D6BCE6" w14:textId="77777777" w:rsidR="00BC5976" w:rsidRPr="003E17AA" w:rsidRDefault="00BC5976" w:rsidP="007B469D">
      <w:pPr>
        <w:pStyle w:val="berschrift2"/>
      </w:pPr>
      <w:bookmarkStart w:id="69" w:name="_Toc125212146"/>
      <w:bookmarkStart w:id="70" w:name="_Toc125212937"/>
      <w:bookmarkStart w:id="71" w:name="_Toc125704300"/>
      <w:r w:rsidRPr="003E17AA">
        <w:t>Einteilung „NICHT gebärfähig“ bzw. „gebärfähig“</w:t>
      </w:r>
      <w:bookmarkEnd w:id="69"/>
      <w:bookmarkEnd w:id="70"/>
      <w:bookmarkEnd w:id="71"/>
    </w:p>
    <w:p w14:paraId="71C05940" w14:textId="77777777" w:rsidR="00C81DC4" w:rsidRDefault="00BC5976" w:rsidP="00972070">
      <w:pPr>
        <w:pStyle w:val="Fliesstext"/>
        <w:jc w:val="left"/>
      </w:pPr>
      <w:r w:rsidRPr="00245765">
        <w:t xml:space="preserve">Bei der Aufklärung der Patienten und bei den notwendig werdenden Sicherheitsmaßnahmen vor, während und </w:t>
      </w:r>
    </w:p>
    <w:p w14:paraId="0E08AB2D" w14:textId="77777777" w:rsidR="00C81DC4" w:rsidRDefault="00BC5976" w:rsidP="00972070">
      <w:pPr>
        <w:pStyle w:val="Fliesstext"/>
        <w:jc w:val="left"/>
      </w:pPr>
      <w:r w:rsidRPr="00245765">
        <w:t xml:space="preserve">nach der Therapie muss zwischen gebärfähigen Patientinnen, nicht gebärfähigen Patientinnen und männlichen </w:t>
      </w:r>
    </w:p>
    <w:p w14:paraId="01197F20" w14:textId="5048A5AD" w:rsidR="00BC5976" w:rsidRDefault="00BC5976" w:rsidP="00972070">
      <w:pPr>
        <w:pStyle w:val="Fliesstext"/>
        <w:jc w:val="left"/>
      </w:pPr>
      <w:r w:rsidRPr="00245765">
        <w:t>Patienten unterschieden werden.</w:t>
      </w:r>
    </w:p>
    <w:p w14:paraId="5E116D0F" w14:textId="77777777" w:rsidR="00C81DC4" w:rsidRPr="00245765" w:rsidRDefault="00C81DC4" w:rsidP="007C316F">
      <w:pPr>
        <w:pStyle w:val="Fliesstext"/>
      </w:pPr>
    </w:p>
    <w:p w14:paraId="55B0A3C7" w14:textId="77777777" w:rsidR="00C81DC4" w:rsidRDefault="00BC5976" w:rsidP="00762FFD">
      <w:pPr>
        <w:pStyle w:val="Fliesstext"/>
        <w:spacing w:after="120"/>
        <w:rPr>
          <w:color w:val="auto"/>
        </w:rPr>
      </w:pPr>
      <w:r w:rsidRPr="007D2B0C">
        <w:rPr>
          <w:color w:val="auto"/>
        </w:rPr>
        <w:t xml:space="preserve">Eine Patientin oder die Partnerin eines Patienten gilt nur dann als </w:t>
      </w:r>
      <w:r w:rsidRPr="007D2B0C">
        <w:rPr>
          <w:b/>
          <w:color w:val="auto"/>
        </w:rPr>
        <w:t>NICHT gebärfähig</w:t>
      </w:r>
      <w:r w:rsidRPr="007D2B0C">
        <w:rPr>
          <w:color w:val="auto"/>
        </w:rPr>
        <w:t xml:space="preserve">, wenn sie mindestens </w:t>
      </w:r>
    </w:p>
    <w:p w14:paraId="4A2EB19C" w14:textId="5F4ADA96" w:rsidR="00BC5976" w:rsidRDefault="00BC5976" w:rsidP="00762FFD">
      <w:pPr>
        <w:pStyle w:val="Fliesstext"/>
        <w:spacing w:after="120"/>
        <w:rPr>
          <w:color w:val="auto"/>
        </w:rPr>
      </w:pPr>
      <w:r w:rsidRPr="007D2B0C">
        <w:rPr>
          <w:color w:val="auto"/>
        </w:rPr>
        <w:t>eines der folgenden Kriterien erfüllt:</w:t>
      </w:r>
    </w:p>
    <w:p w14:paraId="6938D4D4" w14:textId="77777777" w:rsidR="00C81DC4" w:rsidRPr="007D2B0C" w:rsidRDefault="00C81DC4" w:rsidP="00762FFD">
      <w:pPr>
        <w:pStyle w:val="Fliesstext"/>
        <w:spacing w:after="120"/>
        <w:rPr>
          <w:color w:val="auto"/>
        </w:rPr>
      </w:pPr>
    </w:p>
    <w:p w14:paraId="7C609658" w14:textId="59324837" w:rsidR="00BC5976" w:rsidRPr="00012F39" w:rsidRDefault="00BC5976" w:rsidP="00762FFD">
      <w:pPr>
        <w:pStyle w:val="auf2"/>
        <w:spacing w:after="240" w:line="240" w:lineRule="auto"/>
      </w:pPr>
      <w:r w:rsidRPr="00B46203">
        <w:t>Alter</w:t>
      </w:r>
      <w:r w:rsidRPr="00012F39">
        <w:t xml:space="preserve"> ≥ 50 Jahre und seit ≥ 1 Jahr aus natürlicher Ursache amenorrhoisch (eine Amenorrhö nach einer </w:t>
      </w:r>
      <w:r w:rsidR="00C81DC4">
        <w:t xml:space="preserve">           </w:t>
      </w:r>
      <w:r w:rsidRPr="00012F39">
        <w:t>Tumortherapie oder während der Stillzeit schließt Gebärfähigkeit nicht aus)</w:t>
      </w:r>
    </w:p>
    <w:p w14:paraId="2074B01F" w14:textId="77777777" w:rsidR="00BC5976" w:rsidRPr="00012F39" w:rsidRDefault="00BC5976" w:rsidP="00762FFD">
      <w:pPr>
        <w:pStyle w:val="auf2"/>
        <w:spacing w:after="240" w:line="240" w:lineRule="auto"/>
      </w:pPr>
      <w:r w:rsidRPr="00012F39">
        <w:t>vorzeitige Ovarialinsuffizienz, bestätigt durch einen Facharzt für Gynäkologie</w:t>
      </w:r>
    </w:p>
    <w:p w14:paraId="37955C5F" w14:textId="77777777" w:rsidR="00BC5976" w:rsidRPr="00012F39" w:rsidRDefault="00BC5976" w:rsidP="00762FFD">
      <w:pPr>
        <w:pStyle w:val="auf2"/>
        <w:spacing w:after="240" w:line="240" w:lineRule="auto"/>
      </w:pPr>
      <w:r w:rsidRPr="00012F39">
        <w:t>frühere bilaterale Salpingo-Oophorektomie oder Hysterektomie</w:t>
      </w:r>
    </w:p>
    <w:p w14:paraId="78056A72" w14:textId="77777777" w:rsidR="00BC5976" w:rsidRPr="007D2B0C" w:rsidRDefault="00BC5976" w:rsidP="00762FFD">
      <w:pPr>
        <w:pStyle w:val="auf2"/>
        <w:spacing w:after="240" w:line="240" w:lineRule="auto"/>
      </w:pPr>
      <w:r w:rsidRPr="00012F39">
        <w:t>XY-Genoty</w:t>
      </w:r>
      <w:r w:rsidRPr="007D2B0C">
        <w:t>p, Turner-Syndrom oder Uterusagenesie</w:t>
      </w:r>
    </w:p>
    <w:p w14:paraId="02D191A0" w14:textId="77777777" w:rsidR="00BC5976" w:rsidRDefault="00BC5976" w:rsidP="007C316F">
      <w:pPr>
        <w:pStyle w:val="Fliesstext"/>
        <w:rPr>
          <w:color w:val="auto"/>
        </w:rPr>
      </w:pPr>
      <w:r w:rsidRPr="00E25CEB">
        <w:rPr>
          <w:color w:val="auto"/>
        </w:rPr>
        <w:t xml:space="preserve">Frauen, für welche keines der o.g. Kriterien zutrifft, gelten als </w:t>
      </w:r>
      <w:r w:rsidRPr="00E25CEB">
        <w:rPr>
          <w:b/>
          <w:color w:val="auto"/>
        </w:rPr>
        <w:t>gebärfähig</w:t>
      </w:r>
      <w:r w:rsidRPr="00E25CEB">
        <w:rPr>
          <w:color w:val="auto"/>
        </w:rPr>
        <w:t>.</w:t>
      </w:r>
    </w:p>
    <w:p w14:paraId="4666EECE" w14:textId="77777777" w:rsidR="00C81DC4" w:rsidRPr="00E25CEB" w:rsidRDefault="00C81DC4" w:rsidP="007C316F">
      <w:pPr>
        <w:pStyle w:val="Fliesstext"/>
        <w:rPr>
          <w:color w:val="auto"/>
        </w:rPr>
      </w:pPr>
    </w:p>
    <w:p w14:paraId="4F187A5A" w14:textId="77777777" w:rsidR="00C81DC4" w:rsidRDefault="00BC5976" w:rsidP="007C316F">
      <w:pPr>
        <w:pStyle w:val="Fliesstext"/>
      </w:pPr>
      <w:r w:rsidRPr="007D2B0C">
        <w:t xml:space="preserve">Kann der Status bzgl. der Gebärfähigkeit nicht eindeutig geklärt werden, muss die Patientin an einen </w:t>
      </w:r>
    </w:p>
    <w:p w14:paraId="3CCC647E" w14:textId="3A865931" w:rsidR="00BC5976" w:rsidRDefault="00BC5976" w:rsidP="007C316F">
      <w:pPr>
        <w:pStyle w:val="Fliesstext"/>
      </w:pPr>
      <w:r w:rsidRPr="007D2B0C">
        <w:t>Gynäkologen zur Abklärung überwiesen werden.</w:t>
      </w:r>
    </w:p>
    <w:p w14:paraId="224BA128" w14:textId="77777777" w:rsidR="00C81DC4" w:rsidRPr="007D2B0C" w:rsidRDefault="00C81DC4" w:rsidP="007C316F">
      <w:pPr>
        <w:pStyle w:val="Fliesstext"/>
      </w:pPr>
    </w:p>
    <w:p w14:paraId="6A1BDA2C" w14:textId="77777777" w:rsidR="00C81DC4" w:rsidRDefault="00BC5976" w:rsidP="007C316F">
      <w:pPr>
        <w:pStyle w:val="Fliesstext"/>
        <w:rPr>
          <w:color w:val="auto"/>
        </w:rPr>
      </w:pPr>
      <w:bookmarkStart w:id="72" w:name="_Hlk29385669"/>
      <w:r w:rsidRPr="00CC5464">
        <w:rPr>
          <w:bCs/>
          <w:color w:val="auto"/>
        </w:rPr>
        <w:t>Falls</w:t>
      </w:r>
      <w:r w:rsidRPr="00CC5464">
        <w:rPr>
          <w:color w:val="auto"/>
        </w:rPr>
        <w:t xml:space="preserve"> es sich bei Ihrer Patientin um ein Mädchen oder eine Jugendliche handelt (d. h. eine „Off-Label-</w:t>
      </w:r>
    </w:p>
    <w:p w14:paraId="4F93DC4B" w14:textId="77777777" w:rsidR="00C81DC4" w:rsidRDefault="00BC5976" w:rsidP="007C316F">
      <w:pPr>
        <w:pStyle w:val="Fliesstext"/>
        <w:rPr>
          <w:color w:val="auto"/>
        </w:rPr>
      </w:pPr>
      <w:r w:rsidRPr="00CC5464">
        <w:rPr>
          <w:color w:val="auto"/>
        </w:rPr>
        <w:t xml:space="preserve">Anwendung“), beachten Sie bitte, dass die Anwendung von Thalidomid bei Personen unter 18 Jahren nicht </w:t>
      </w:r>
    </w:p>
    <w:p w14:paraId="0838068D" w14:textId="53D5E3E0" w:rsidR="00BC5976" w:rsidRPr="007D2B0C" w:rsidRDefault="00BC5976" w:rsidP="007C316F">
      <w:pPr>
        <w:pStyle w:val="Fliesstext"/>
        <w:rPr>
          <w:color w:val="auto"/>
        </w:rPr>
      </w:pPr>
      <w:r w:rsidRPr="00CC5464">
        <w:rPr>
          <w:color w:val="auto"/>
        </w:rPr>
        <w:t>empfohlen wird, weil Sicherheit und Unbedenklichkeit nicht belegt sind.</w:t>
      </w:r>
      <w:r>
        <w:rPr>
          <w:color w:val="auto"/>
        </w:rPr>
        <w:t xml:space="preserve"> </w:t>
      </w:r>
      <w:bookmarkEnd w:id="72"/>
    </w:p>
    <w:p w14:paraId="6860125B" w14:textId="77777777" w:rsidR="00BC5976" w:rsidRPr="00223B03" w:rsidRDefault="00BC5976" w:rsidP="00762FFD">
      <w:pPr>
        <w:pStyle w:val="berschrift2"/>
        <w:spacing w:before="360"/>
      </w:pPr>
      <w:bookmarkStart w:id="73" w:name="_Toc125212147"/>
      <w:bookmarkStart w:id="74" w:name="_Toc125212938"/>
      <w:bookmarkStart w:id="75" w:name="_Toc125704301"/>
      <w:r w:rsidRPr="00223B03">
        <w:t>Hinweise zum Schwangerschaftsverhütungsprogramm für gebärfähige Patientinnen</w:t>
      </w:r>
      <w:bookmarkEnd w:id="73"/>
      <w:bookmarkEnd w:id="74"/>
      <w:bookmarkEnd w:id="75"/>
    </w:p>
    <w:p w14:paraId="711C3DFF" w14:textId="77777777" w:rsidR="00C81DC4" w:rsidRDefault="00BC5976" w:rsidP="00762FFD">
      <w:pPr>
        <w:pStyle w:val="Fliesstext"/>
        <w:spacing w:after="200"/>
      </w:pPr>
      <w:r w:rsidRPr="00E25CEB">
        <w:t xml:space="preserve">Gebärfähige Frauen dürfen niemals Thalidomid einnehmen, wenn sie schwanger sind oder stillen. Eine Frau, </w:t>
      </w:r>
    </w:p>
    <w:p w14:paraId="48AD23AB" w14:textId="7371D599" w:rsidR="00BC5976" w:rsidRDefault="00BC5976" w:rsidP="00972070">
      <w:pPr>
        <w:pStyle w:val="Fliesstext"/>
        <w:spacing w:after="200"/>
        <w:jc w:val="left"/>
      </w:pPr>
      <w:r w:rsidRPr="00E25CEB">
        <w:t>die schwanger werden kann (auch wenn sie keine Schwangerschaft plant), darf niemals Thalidomid einnehmen, außer wenn die Bedingungen des Schwangerschaftsverhütungsprogramms eingehalten werden.</w:t>
      </w:r>
    </w:p>
    <w:p w14:paraId="76A221F5" w14:textId="77777777" w:rsidR="00C81DC4" w:rsidRPr="00E25CEB" w:rsidRDefault="00C81DC4" w:rsidP="00762FFD">
      <w:pPr>
        <w:pStyle w:val="Fliesstext"/>
        <w:spacing w:after="200"/>
      </w:pPr>
    </w:p>
    <w:p w14:paraId="0D93C0C6" w14:textId="77777777" w:rsidR="00C81DC4" w:rsidRDefault="00BC5976" w:rsidP="007C316F">
      <w:pPr>
        <w:pStyle w:val="Fliesstext"/>
      </w:pPr>
      <w:r w:rsidRPr="00E25CEB">
        <w:t xml:space="preserve">Alle gebärfähigen </w:t>
      </w:r>
      <w:r>
        <w:t>Patientinnen</w:t>
      </w:r>
      <w:r w:rsidRPr="00E25CEB">
        <w:t xml:space="preserve"> müssen hinsichtlich der Teratogenität von Thalidomid und der Notwendigkeit </w:t>
      </w:r>
    </w:p>
    <w:p w14:paraId="353E4591" w14:textId="3586C080" w:rsidR="00BC5976" w:rsidRDefault="00BC5976" w:rsidP="00972070">
      <w:pPr>
        <w:pStyle w:val="Fliesstext"/>
        <w:jc w:val="left"/>
      </w:pPr>
      <w:r w:rsidRPr="00E25CEB">
        <w:t xml:space="preserve">einer zuverlässigen Schwangerschaftsverhütung beraten werden. Eine Exposition des </w:t>
      </w:r>
      <w:r>
        <w:t>ungeborenen Kindes</w:t>
      </w:r>
      <w:r w:rsidRPr="00E25CEB">
        <w:t xml:space="preserve"> muss vermieden werden.</w:t>
      </w:r>
    </w:p>
    <w:p w14:paraId="3E63BA5C" w14:textId="77777777" w:rsidR="00C81DC4" w:rsidRPr="00E25CEB" w:rsidRDefault="00C81DC4" w:rsidP="007C316F">
      <w:pPr>
        <w:pStyle w:val="Fliesstext"/>
      </w:pPr>
    </w:p>
    <w:p w14:paraId="30FF9B7A" w14:textId="77777777" w:rsidR="00BC5976" w:rsidRPr="00E25CEB" w:rsidRDefault="00BC5976" w:rsidP="007C316F">
      <w:pPr>
        <w:pStyle w:val="Fliesstext"/>
      </w:pPr>
      <w:r w:rsidRPr="00E25CEB">
        <w:t>Alle gebärfähigen Frauen (selbst wenn sie amenorrhoisch sind) müssen</w:t>
      </w:r>
    </w:p>
    <w:p w14:paraId="58FC5BF4" w14:textId="77777777" w:rsidR="00BC5976" w:rsidRPr="00AD667D" w:rsidRDefault="00BC5976" w:rsidP="007C316F">
      <w:pPr>
        <w:pStyle w:val="auf2"/>
        <w:spacing w:line="240" w:lineRule="auto"/>
      </w:pPr>
      <w:r w:rsidRPr="00CC5464">
        <w:t xml:space="preserve">mindestens 4 Wochen </w:t>
      </w:r>
      <w:r w:rsidRPr="00AD667D">
        <w:rPr>
          <w:b/>
        </w:rPr>
        <w:t>vor Beginn</w:t>
      </w:r>
      <w:r w:rsidRPr="00AD667D">
        <w:t xml:space="preserve"> der Behandlung,</w:t>
      </w:r>
    </w:p>
    <w:p w14:paraId="6460882A" w14:textId="77777777" w:rsidR="00BC5976" w:rsidRPr="00071F3D" w:rsidRDefault="00BC5976" w:rsidP="007C316F">
      <w:pPr>
        <w:pStyle w:val="auf2"/>
        <w:spacing w:line="240" w:lineRule="auto"/>
      </w:pPr>
      <w:r w:rsidRPr="00AD667D">
        <w:rPr>
          <w:b/>
        </w:rPr>
        <w:t>während der Behandlung</w:t>
      </w:r>
      <w:r w:rsidRPr="00AD667D">
        <w:t>, auch während Einnahmeunterbrechungen und</w:t>
      </w:r>
      <w:r w:rsidRPr="00071F3D">
        <w:t xml:space="preserve"> </w:t>
      </w:r>
    </w:p>
    <w:p w14:paraId="6257230D" w14:textId="77777777" w:rsidR="00833CCB" w:rsidRDefault="00BC5976" w:rsidP="007C316F">
      <w:pPr>
        <w:pStyle w:val="auf2"/>
        <w:spacing w:line="240" w:lineRule="auto"/>
      </w:pPr>
      <w:r w:rsidRPr="00071F3D">
        <w:t xml:space="preserve">für mindestens </w:t>
      </w:r>
      <w:r w:rsidRPr="000F6686">
        <w:t xml:space="preserve">4 Wochen </w:t>
      </w:r>
      <w:r w:rsidRPr="00A57070">
        <w:rPr>
          <w:b/>
        </w:rPr>
        <w:t>nach Beendigung</w:t>
      </w:r>
      <w:r w:rsidRPr="00AD667D">
        <w:t xml:space="preserve"> </w:t>
      </w:r>
      <w:r w:rsidRPr="00CC5464">
        <w:t xml:space="preserve">der </w:t>
      </w:r>
      <w:r>
        <w:t>Behandlung</w:t>
      </w:r>
      <w:r w:rsidRPr="00CC5464">
        <w:t xml:space="preserve"> mit Thalidomid</w:t>
      </w:r>
      <w:r w:rsidR="00A57070">
        <w:t xml:space="preserve"> </w:t>
      </w:r>
    </w:p>
    <w:p w14:paraId="66549C01" w14:textId="49307075" w:rsidR="00223B03" w:rsidRDefault="00BC5976">
      <w:pPr>
        <w:pStyle w:val="auf2"/>
        <w:numPr>
          <w:ilvl w:val="0"/>
          <w:numId w:val="0"/>
        </w:numPr>
        <w:spacing w:line="240" w:lineRule="auto"/>
      </w:pPr>
      <w:r>
        <w:t xml:space="preserve">mindestens </w:t>
      </w:r>
      <w:r w:rsidRPr="00A57070">
        <w:rPr>
          <w:b/>
          <w:bCs/>
        </w:rPr>
        <w:t xml:space="preserve">eine zuverlässige Methode zur Empfängnisverhütung </w:t>
      </w:r>
      <w:r w:rsidRPr="00CC5464">
        <w:t>anwenden</w:t>
      </w:r>
    </w:p>
    <w:p w14:paraId="5952103D" w14:textId="77777777" w:rsidR="00833CCB" w:rsidRDefault="00833CCB" w:rsidP="00833CCB">
      <w:pPr>
        <w:pStyle w:val="auf2"/>
        <w:numPr>
          <w:ilvl w:val="0"/>
          <w:numId w:val="0"/>
        </w:numPr>
        <w:spacing w:line="240" w:lineRule="auto"/>
        <w:ind w:left="170"/>
      </w:pPr>
    </w:p>
    <w:p w14:paraId="7C8D11B8" w14:textId="77777777" w:rsidR="00833CCB" w:rsidRDefault="00833CCB" w:rsidP="000D0BDE">
      <w:pPr>
        <w:pStyle w:val="auf2"/>
        <w:numPr>
          <w:ilvl w:val="0"/>
          <w:numId w:val="0"/>
        </w:numPr>
        <w:spacing w:line="240" w:lineRule="auto"/>
        <w:ind w:left="170"/>
      </w:pPr>
    </w:p>
    <w:p w14:paraId="56F1D004" w14:textId="77777777" w:rsidR="00223B03" w:rsidRDefault="00BC5976" w:rsidP="00762FFD">
      <w:pPr>
        <w:pStyle w:val="Fliesstext"/>
        <w:spacing w:after="120"/>
      </w:pPr>
      <w:r w:rsidRPr="00223B03">
        <w:t>ODER</w:t>
      </w:r>
    </w:p>
    <w:p w14:paraId="20BFFF3F" w14:textId="77777777" w:rsidR="00C81DC4" w:rsidRPr="00223B03" w:rsidRDefault="00C81DC4" w:rsidP="00762FFD">
      <w:pPr>
        <w:pStyle w:val="Fliesstext"/>
        <w:spacing w:after="120"/>
      </w:pPr>
    </w:p>
    <w:p w14:paraId="15C61ABF" w14:textId="77777777" w:rsidR="00BC5976" w:rsidRDefault="00BC5976" w:rsidP="00762FFD">
      <w:pPr>
        <w:pStyle w:val="Fliesstext"/>
        <w:spacing w:after="120"/>
      </w:pPr>
      <w:r w:rsidRPr="00223B03">
        <w:t>eine absolute und ständige sexuelle Enthaltsamkeit zusichern (dies muss monatlich neu bestätigt werden)</w:t>
      </w:r>
    </w:p>
    <w:p w14:paraId="5F58FC8D" w14:textId="77777777" w:rsidR="00C81DC4" w:rsidRPr="00223B03" w:rsidRDefault="00C81DC4" w:rsidP="00762FFD">
      <w:pPr>
        <w:pStyle w:val="Fliesstext"/>
        <w:spacing w:after="120"/>
      </w:pPr>
    </w:p>
    <w:p w14:paraId="6BFCDD70" w14:textId="77777777" w:rsidR="00BC5976" w:rsidRDefault="00BC5976" w:rsidP="00762FFD">
      <w:pPr>
        <w:pStyle w:val="Fliesstext"/>
        <w:spacing w:after="120"/>
      </w:pPr>
      <w:r w:rsidRPr="00223B03">
        <w:t>UND</w:t>
      </w:r>
    </w:p>
    <w:p w14:paraId="7C1C11BC" w14:textId="77777777" w:rsidR="00C81DC4" w:rsidRPr="00223B03" w:rsidRDefault="00C81DC4" w:rsidP="00762FFD">
      <w:pPr>
        <w:pStyle w:val="Fliesstext"/>
        <w:spacing w:after="120"/>
      </w:pPr>
    </w:p>
    <w:p w14:paraId="5EC7F989" w14:textId="77777777" w:rsidR="00D13C13" w:rsidRPr="00223B03" w:rsidRDefault="00BC5976" w:rsidP="00762FFD">
      <w:pPr>
        <w:pStyle w:val="Fliesstext"/>
        <w:spacing w:after="120"/>
      </w:pPr>
      <w:r w:rsidRPr="00223B03">
        <w:t xml:space="preserve">einen medizinisch überwachten negativen Schwangerschaftstest haben. </w:t>
      </w:r>
    </w:p>
    <w:p w14:paraId="38BCF3AE" w14:textId="77777777" w:rsidR="00D642A9" w:rsidRDefault="00D642A9" w:rsidP="00762FFD">
      <w:pPr>
        <w:pStyle w:val="Fliesstext"/>
        <w:spacing w:after="120"/>
        <w:rPr>
          <w:bCs/>
          <w:sz w:val="20"/>
        </w:rPr>
      </w:pPr>
    </w:p>
    <w:p w14:paraId="43DD3E2A" w14:textId="77777777" w:rsidR="00BC5976" w:rsidRPr="003E17AA" w:rsidRDefault="00BC5976" w:rsidP="001076DC">
      <w:pPr>
        <w:pStyle w:val="5"/>
      </w:pPr>
      <w:bookmarkStart w:id="76" w:name="_Toc125212148"/>
      <w:bookmarkStart w:id="77" w:name="_Toc125212939"/>
      <w:bookmarkStart w:id="78" w:name="_Toc125704302"/>
      <w:r w:rsidRPr="003E17AA">
        <w:t>Methoden zur Empfängnisverhütung</w:t>
      </w:r>
      <w:bookmarkEnd w:id="76"/>
      <w:bookmarkEnd w:id="77"/>
      <w:bookmarkEnd w:id="78"/>
    </w:p>
    <w:p w14:paraId="19A6B6F0" w14:textId="77777777" w:rsidR="00BC5976" w:rsidRPr="00E25CEB" w:rsidRDefault="00BC5976" w:rsidP="001076DC">
      <w:pPr>
        <w:pStyle w:val="Fliesstext"/>
        <w:rPr>
          <w:b/>
        </w:rPr>
      </w:pPr>
      <w:r w:rsidRPr="00E25CEB">
        <w:t>Beispiele</w:t>
      </w:r>
      <w:r w:rsidRPr="00E25CEB">
        <w:rPr>
          <w:b/>
        </w:rPr>
        <w:t xml:space="preserve"> </w:t>
      </w:r>
      <w:r w:rsidRPr="00E25CEB">
        <w:t>für zuverlässige Methoden zur Empfängnisverhütung sind:</w:t>
      </w:r>
    </w:p>
    <w:p w14:paraId="2BC4DB52" w14:textId="77777777" w:rsidR="00BC5976" w:rsidRPr="00CC5464" w:rsidRDefault="00BC5976" w:rsidP="001076DC">
      <w:pPr>
        <w:pStyle w:val="auf2"/>
      </w:pPr>
      <w:r w:rsidRPr="00CC5464">
        <w:t>Hormonimplantat</w:t>
      </w:r>
    </w:p>
    <w:p w14:paraId="3A1EB33A" w14:textId="77777777" w:rsidR="00BC5976" w:rsidRPr="00CC5464" w:rsidRDefault="00BC5976" w:rsidP="001076DC">
      <w:pPr>
        <w:pStyle w:val="auf2"/>
      </w:pPr>
      <w:r w:rsidRPr="00CC5464">
        <w:rPr>
          <w:bCs/>
        </w:rPr>
        <w:t>Levonorgestrel</w:t>
      </w:r>
      <w:r w:rsidRPr="00CC5464">
        <w:t>-freisetzendes Intrauterinpessar (IUP)</w:t>
      </w:r>
    </w:p>
    <w:p w14:paraId="46CE9B20" w14:textId="77777777" w:rsidR="00BC5976" w:rsidRPr="00CC5464" w:rsidRDefault="00BC5976" w:rsidP="001076DC">
      <w:pPr>
        <w:pStyle w:val="auf2"/>
      </w:pPr>
      <w:r w:rsidRPr="00CC5464">
        <w:rPr>
          <w:bCs/>
        </w:rPr>
        <w:t>Depot</w:t>
      </w:r>
      <w:r w:rsidRPr="00CC5464">
        <w:t>-Medroxyprogesteronacetat</w:t>
      </w:r>
    </w:p>
    <w:p w14:paraId="7F21F968" w14:textId="77777777" w:rsidR="00BC5976" w:rsidRPr="00CC5464" w:rsidRDefault="00BC5976" w:rsidP="001076DC">
      <w:pPr>
        <w:pStyle w:val="auf2"/>
      </w:pPr>
      <w:r w:rsidRPr="00CC5464">
        <w:rPr>
          <w:bCs/>
        </w:rPr>
        <w:t>Sterilisation</w:t>
      </w:r>
      <w:r w:rsidRPr="00CC5464">
        <w:t xml:space="preserve"> (Tubenligatur)</w:t>
      </w:r>
    </w:p>
    <w:p w14:paraId="556A025E" w14:textId="70FF15CC" w:rsidR="00BC5976" w:rsidRPr="00CC5464" w:rsidRDefault="00BC5976" w:rsidP="001076DC">
      <w:pPr>
        <w:pStyle w:val="auf2"/>
      </w:pPr>
      <w:r w:rsidRPr="00CC5464">
        <w:rPr>
          <w:bCs/>
        </w:rPr>
        <w:t>Geschlechtsverkehr</w:t>
      </w:r>
      <w:r w:rsidRPr="00CC5464">
        <w:t xml:space="preserve"> ausschließlich mit einem vasektomierten Partner; die erfolgreiche Vasektomie muss </w:t>
      </w:r>
      <w:r w:rsidR="00C81DC4">
        <w:t xml:space="preserve">     </w:t>
      </w:r>
      <w:r w:rsidRPr="00CC5464">
        <w:t xml:space="preserve">durch </w:t>
      </w:r>
      <w:r w:rsidR="00353B29">
        <w:t>2</w:t>
      </w:r>
      <w:r w:rsidR="00353B29" w:rsidRPr="00CC5464">
        <w:t xml:space="preserve"> </w:t>
      </w:r>
      <w:r w:rsidRPr="00CC5464">
        <w:t>negative Samenanalysen bestätigt worden sein.</w:t>
      </w:r>
    </w:p>
    <w:p w14:paraId="5EE9A617" w14:textId="77777777" w:rsidR="00BC5976" w:rsidRPr="00CC5464" w:rsidRDefault="00BC5976" w:rsidP="001076DC">
      <w:pPr>
        <w:pStyle w:val="auf2"/>
      </w:pPr>
      <w:r>
        <w:t>r</w:t>
      </w:r>
      <w:r w:rsidRPr="00CC5464">
        <w:t xml:space="preserve">eine </w:t>
      </w:r>
      <w:r w:rsidRPr="00CC5464">
        <w:rPr>
          <w:bCs/>
        </w:rPr>
        <w:t>Progesteron</w:t>
      </w:r>
      <w:r w:rsidRPr="00CC5464">
        <w:t>-Pillen (d. h. Desogestrel) mit ovulations</w:t>
      </w:r>
      <w:r>
        <w:t>hemmender</w:t>
      </w:r>
      <w:r w:rsidRPr="00CC5464">
        <w:t xml:space="preserve"> Wirkung</w:t>
      </w:r>
      <w:r>
        <w:t>.</w:t>
      </w:r>
    </w:p>
    <w:p w14:paraId="4AA57A6C" w14:textId="77777777" w:rsidR="00C81DC4" w:rsidRDefault="00BC5976" w:rsidP="00C81DC4">
      <w:pPr>
        <w:pStyle w:val="Fliesstext"/>
        <w:rPr>
          <w:bCs/>
        </w:rPr>
      </w:pPr>
      <w:r w:rsidRPr="00CC5464">
        <w:t>Angesichts</w:t>
      </w:r>
      <w:r w:rsidRPr="00CC5464">
        <w:rPr>
          <w:bCs/>
        </w:rPr>
        <w:t xml:space="preserve"> des erhöhten Risikos für venöse Thromboembolien bei Patienten mit multiplem Myelom werden </w:t>
      </w:r>
    </w:p>
    <w:p w14:paraId="4495A74F" w14:textId="7B24B7A0" w:rsidR="00BC5976" w:rsidRDefault="00BC5976" w:rsidP="00C81DC4">
      <w:pPr>
        <w:pStyle w:val="Fliesstext"/>
        <w:rPr>
          <w:bCs/>
        </w:rPr>
      </w:pPr>
      <w:r w:rsidRPr="00CC5464">
        <w:rPr>
          <w:bCs/>
        </w:rPr>
        <w:t xml:space="preserve">kombinierte orale Kontrazeptiva nicht empfohlen. </w:t>
      </w:r>
    </w:p>
    <w:p w14:paraId="3C404B34" w14:textId="710F86E3" w:rsidR="00BC5976" w:rsidRPr="00CC5464" w:rsidRDefault="00BC5976" w:rsidP="00762FFD">
      <w:pPr>
        <w:pStyle w:val="auf2"/>
        <w:spacing w:before="240" w:after="240"/>
      </w:pPr>
      <w:r w:rsidRPr="00CC5464">
        <w:t xml:space="preserve">Wenn eine Patientin gegenwärtig ein kombiniertes orales Kontrazeptivum anwendet, sollte sie auf eine der </w:t>
      </w:r>
      <w:r w:rsidR="00C81DC4">
        <w:t xml:space="preserve">   </w:t>
      </w:r>
      <w:r w:rsidRPr="00CC5464">
        <w:t xml:space="preserve">oben aufgeführten zuverlässigen Methoden umgestellt werden. </w:t>
      </w:r>
    </w:p>
    <w:p w14:paraId="0991EB00" w14:textId="2AB893E8" w:rsidR="00BC5976" w:rsidRPr="00CC5464" w:rsidRDefault="00BC5976" w:rsidP="00762FFD">
      <w:pPr>
        <w:pStyle w:val="auf2"/>
        <w:spacing w:before="240" w:after="240"/>
      </w:pPr>
      <w:r w:rsidRPr="00CC5464">
        <w:t xml:space="preserve">Das Risiko für eine venöse Thromboembolie bleibt für 4−6 Wochen nach Absetzen eines kombinierten </w:t>
      </w:r>
      <w:r w:rsidR="00C81DC4">
        <w:t xml:space="preserve">           </w:t>
      </w:r>
      <w:r w:rsidRPr="00CC5464">
        <w:t xml:space="preserve">oralen Kontrazeptivums weiter bestehen. </w:t>
      </w:r>
    </w:p>
    <w:p w14:paraId="3887E4C0" w14:textId="77777777" w:rsidR="003F3B77" w:rsidRDefault="00BC5976" w:rsidP="00D65CFA">
      <w:pPr>
        <w:pStyle w:val="Fliesstext"/>
        <w:jc w:val="left"/>
      </w:pPr>
      <w:r w:rsidRPr="006C61A4">
        <w:t xml:space="preserve">Wenn Ihre </w:t>
      </w:r>
      <w:r w:rsidR="00C11B70" w:rsidRPr="006C61A4">
        <w:t>Patientin,</w:t>
      </w:r>
      <w:r w:rsidRPr="006C61A4">
        <w:t xml:space="preserve"> die von ihr angewandte Verhütungsmethode ändern oder beenden muss, muss sie die </w:t>
      </w:r>
    </w:p>
    <w:p w14:paraId="3DF12210" w14:textId="057A1BC4" w:rsidR="00BC5976" w:rsidRPr="006C61A4" w:rsidRDefault="00BC5976" w:rsidP="001076DC">
      <w:pPr>
        <w:pStyle w:val="Fliesstext"/>
      </w:pPr>
      <w:r w:rsidRPr="006C61A4">
        <w:t>Notwendigkeit verstehen, dies zuerst mit:</w:t>
      </w:r>
    </w:p>
    <w:p w14:paraId="66B48917" w14:textId="77777777" w:rsidR="00BC5976" w:rsidRPr="00CC5464" w:rsidRDefault="00BC5976" w:rsidP="001076DC">
      <w:pPr>
        <w:pStyle w:val="auf2"/>
      </w:pPr>
      <w:r w:rsidRPr="00CC5464">
        <w:t>dem Arzt zu besprechen, der ihr die Empfängnisverhütung verordnet hat;</w:t>
      </w:r>
    </w:p>
    <w:p w14:paraId="36FC29EC" w14:textId="77777777" w:rsidR="00BC5976" w:rsidRPr="00CC5464" w:rsidRDefault="00BC5976" w:rsidP="001076DC">
      <w:pPr>
        <w:pStyle w:val="auf2"/>
      </w:pPr>
      <w:r w:rsidRPr="00CC5464">
        <w:t xml:space="preserve">dem Arzt zu besprechen, der ihr Thalidomid verschreibt. </w:t>
      </w:r>
    </w:p>
    <w:p w14:paraId="4A6A5291" w14:textId="77777777" w:rsidR="003F3B77" w:rsidRDefault="00BC5976" w:rsidP="003F3B77">
      <w:pPr>
        <w:pStyle w:val="Fliesstext"/>
        <w:jc w:val="left"/>
      </w:pPr>
      <w:r w:rsidRPr="006C61A4">
        <w:t xml:space="preserve">Falls Ihre Patientin keine zuverlässige Methode zur Empfängnisverhütung verwendet, muss sie zur Beratung </w:t>
      </w:r>
    </w:p>
    <w:p w14:paraId="095A01C3" w14:textId="77777777" w:rsidR="003F3B77" w:rsidRDefault="00BC5976" w:rsidP="003F3B77">
      <w:pPr>
        <w:pStyle w:val="Fliesstext"/>
        <w:jc w:val="left"/>
      </w:pPr>
      <w:r w:rsidRPr="006C61A4">
        <w:t xml:space="preserve">an einen entsprechend ausgebildeten Arzt überwiesen werden, damit eine Empfängnisverhütung eingeleitet </w:t>
      </w:r>
    </w:p>
    <w:p w14:paraId="02E1122A" w14:textId="2CC7D598" w:rsidR="00BC5976" w:rsidRPr="006C61A4" w:rsidRDefault="00BC5976" w:rsidP="003F3B77">
      <w:pPr>
        <w:pStyle w:val="Fliesstext"/>
        <w:jc w:val="left"/>
      </w:pPr>
      <w:r w:rsidRPr="006C61A4">
        <w:t>werden kann. Teilen Sie Ihrer Patientin mit, dass sie den Arzt, der die Verhütungsmethode verschreibt, über die Behandlung mit Thalidomid informieren muss.</w:t>
      </w:r>
    </w:p>
    <w:p w14:paraId="2EFB38A0" w14:textId="77777777" w:rsidR="00833CCB" w:rsidRDefault="00833CCB" w:rsidP="00833CCB">
      <w:pPr>
        <w:pStyle w:val="fliessdick"/>
        <w:rPr>
          <w:bCs/>
          <w:szCs w:val="24"/>
        </w:rPr>
      </w:pPr>
    </w:p>
    <w:p w14:paraId="2C577EE1" w14:textId="77777777" w:rsidR="00833CCB" w:rsidRPr="006135D9" w:rsidRDefault="00833CCB" w:rsidP="000D0BDE">
      <w:pPr>
        <w:pStyle w:val="Fliesstext"/>
        <w:rPr>
          <w:bCs/>
        </w:rPr>
      </w:pPr>
    </w:p>
    <w:p w14:paraId="75E51955" w14:textId="77777777" w:rsidR="003F3B77" w:rsidRDefault="003F3B77" w:rsidP="000E0CA6">
      <w:pPr>
        <w:pStyle w:val="Fliesstext"/>
        <w:rPr>
          <w:b/>
          <w:bCs/>
        </w:rPr>
      </w:pPr>
    </w:p>
    <w:p w14:paraId="2D217A1A" w14:textId="1F75665F" w:rsidR="003F3B77" w:rsidRDefault="00BC5976" w:rsidP="000E0CA6">
      <w:pPr>
        <w:pStyle w:val="Fliesstext"/>
        <w:rPr>
          <w:b/>
          <w:bCs/>
        </w:rPr>
      </w:pPr>
      <w:r w:rsidRPr="000D0BDE">
        <w:rPr>
          <w:b/>
          <w:bCs/>
        </w:rPr>
        <w:t>Falls eine gebärfähige Frau während der Behandlung mit Thalidomid heterosexuellen Geschlechtsver</w:t>
      </w:r>
      <w:r w:rsidR="003F3B77">
        <w:rPr>
          <w:b/>
          <w:bCs/>
        </w:rPr>
        <w:t xml:space="preserve">- </w:t>
      </w:r>
    </w:p>
    <w:p w14:paraId="271DC3E5" w14:textId="77777777" w:rsidR="003F3B77" w:rsidRDefault="00BC5976" w:rsidP="000E0CA6">
      <w:pPr>
        <w:pStyle w:val="Fliesstext"/>
        <w:rPr>
          <w:b/>
          <w:bCs/>
        </w:rPr>
      </w:pPr>
      <w:r w:rsidRPr="000D0BDE">
        <w:rPr>
          <w:b/>
          <w:bCs/>
        </w:rPr>
        <w:t xml:space="preserve">kehr hat, ohne eine zuverlässige Methode zur Empfängnisverhütung zu verwenden, oder wenn sie aus </w:t>
      </w:r>
    </w:p>
    <w:p w14:paraId="208FBCD3" w14:textId="77777777" w:rsidR="003F3B77" w:rsidRDefault="00BC5976" w:rsidP="000E0CA6">
      <w:pPr>
        <w:pStyle w:val="Fliesstext"/>
        <w:rPr>
          <w:b/>
          <w:bCs/>
        </w:rPr>
      </w:pPr>
      <w:r w:rsidRPr="000D0BDE">
        <w:rPr>
          <w:b/>
          <w:bCs/>
        </w:rPr>
        <w:t xml:space="preserve">irgendeinem Grund glaubt, möglicherweise schwanger zu sein, muss sie die Behandlung unverzüglich </w:t>
      </w:r>
    </w:p>
    <w:p w14:paraId="699F2D4A" w14:textId="5D38AA1B" w:rsidR="0079318D" w:rsidRDefault="00BC5976" w:rsidP="000D0BDE">
      <w:pPr>
        <w:pStyle w:val="Fliesstext"/>
        <w:rPr>
          <w:sz w:val="20"/>
        </w:rPr>
      </w:pPr>
      <w:r w:rsidRPr="000D0BDE">
        <w:rPr>
          <w:b/>
          <w:bCs/>
        </w:rPr>
        <w:t>abbrechen und sofort ihren Arzt informieren.</w:t>
      </w:r>
    </w:p>
    <w:p w14:paraId="1A994FB8" w14:textId="77777777" w:rsidR="00BC5976" w:rsidRPr="003E17AA" w:rsidRDefault="00BC5976" w:rsidP="00762FFD">
      <w:pPr>
        <w:pStyle w:val="5"/>
        <w:spacing w:before="360" w:after="120"/>
      </w:pPr>
      <w:bookmarkStart w:id="79" w:name="_Toc125212149"/>
      <w:bookmarkStart w:id="80" w:name="_Toc125212940"/>
      <w:bookmarkStart w:id="81" w:name="_Toc125704303"/>
      <w:r w:rsidRPr="003E17AA">
        <w:t>Schwangerschaftstests</w:t>
      </w:r>
      <w:bookmarkEnd w:id="79"/>
      <w:bookmarkEnd w:id="80"/>
      <w:bookmarkEnd w:id="81"/>
    </w:p>
    <w:p w14:paraId="5AFEE68C" w14:textId="77777777" w:rsidR="003F3B77" w:rsidRDefault="00BC5976" w:rsidP="00D65CFA">
      <w:pPr>
        <w:pStyle w:val="Fliesstext"/>
        <w:jc w:val="left"/>
      </w:pPr>
      <w:r w:rsidRPr="00CC5464">
        <w:t xml:space="preserve">Bei allen gebärfähigen Frauen müssen Sie vor jeder Verordnung einen Schwangerschaftstest durchführen. Ein Schwangerschaftstest ist selbst dann erforderlich, wenn die Patientin seit ihrem letzten Schwangerschaftstest </w:t>
      </w:r>
      <w:r w:rsidR="003F3B77">
        <w:t xml:space="preserve"> </w:t>
      </w:r>
    </w:p>
    <w:p w14:paraId="06940589" w14:textId="6567D262" w:rsidR="00BC5976" w:rsidRDefault="00BC5976" w:rsidP="007C316F">
      <w:pPr>
        <w:pStyle w:val="Fliesstext"/>
      </w:pPr>
      <w:r w:rsidRPr="00CC5464">
        <w:t xml:space="preserve">keinen </w:t>
      </w:r>
      <w:r>
        <w:t xml:space="preserve">heterosexuellen </w:t>
      </w:r>
      <w:r w:rsidRPr="00CC5464">
        <w:t xml:space="preserve">Geschlechtsverkehr hatte. </w:t>
      </w:r>
    </w:p>
    <w:p w14:paraId="4E0FA7B7" w14:textId="77777777" w:rsidR="003F3B77" w:rsidRPr="00CC5464" w:rsidRDefault="003F3B77" w:rsidP="007C316F">
      <w:pPr>
        <w:pStyle w:val="Fliesstext"/>
      </w:pPr>
    </w:p>
    <w:p w14:paraId="63BF7705" w14:textId="77777777" w:rsidR="003F3B77" w:rsidRDefault="00BC5976" w:rsidP="00D65CFA">
      <w:pPr>
        <w:pStyle w:val="Fliesstext"/>
        <w:jc w:val="left"/>
      </w:pPr>
      <w:r w:rsidRPr="0092086D">
        <w:t xml:space="preserve">Der Schwangerschaftstest muss </w:t>
      </w:r>
      <w:r w:rsidRPr="00AA7219">
        <w:t>medizinisch überwacht sein</w:t>
      </w:r>
      <w:r w:rsidRPr="0092086D">
        <w:t xml:space="preserve"> und eine Sensitivität von mindestens 25 </w:t>
      </w:r>
      <w:r w:rsidRPr="009B3E0D">
        <w:t xml:space="preserve">mIE/ml </w:t>
      </w:r>
    </w:p>
    <w:p w14:paraId="5E5AED49" w14:textId="77777777" w:rsidR="003F3B77" w:rsidRDefault="00BC5976" w:rsidP="00D65CFA">
      <w:pPr>
        <w:pStyle w:val="Fliesstext"/>
        <w:jc w:val="left"/>
      </w:pPr>
      <w:r w:rsidRPr="000A49F5">
        <w:t xml:space="preserve">β-HCG </w:t>
      </w:r>
      <w:r w:rsidRPr="0092086D">
        <w:t xml:space="preserve">haben. </w:t>
      </w:r>
      <w:r w:rsidRPr="00AA7219">
        <w:t xml:space="preserve">Der Schwangerschaftstest muss am Tag der ärztlichen Verschreibung oder in den 3 Tagen vor </w:t>
      </w:r>
    </w:p>
    <w:p w14:paraId="77A51B61" w14:textId="185DB7A5" w:rsidR="006C61A4" w:rsidRDefault="00BC5976" w:rsidP="00D65CFA">
      <w:pPr>
        <w:pStyle w:val="Fliesstext"/>
        <w:jc w:val="left"/>
      </w:pPr>
      <w:r w:rsidRPr="00AA7219">
        <w:t>dem Besuch durchgeführt werden,</w:t>
      </w:r>
    </w:p>
    <w:p w14:paraId="14184470" w14:textId="77777777" w:rsidR="00BC5976" w:rsidRPr="0092086D" w:rsidRDefault="00BC5976" w:rsidP="00762FFD">
      <w:pPr>
        <w:pStyle w:val="auf2"/>
        <w:spacing w:after="240"/>
      </w:pPr>
      <w:r w:rsidRPr="0092086D">
        <w:t>nachdem die Patientin mindestens 4 Wochen eine zuverlässige Verhütungsmethode angewendet hat</w:t>
      </w:r>
      <w:r>
        <w:t xml:space="preserve"> und</w:t>
      </w:r>
    </w:p>
    <w:p w14:paraId="02063B42" w14:textId="7E63BB6D" w:rsidR="00BC5976" w:rsidRPr="00BE22A4" w:rsidRDefault="00BC5976" w:rsidP="00D65CFA">
      <w:pPr>
        <w:pStyle w:val="auf2"/>
        <w:spacing w:after="240"/>
      </w:pPr>
      <w:r>
        <w:t xml:space="preserve">mindestens </w:t>
      </w:r>
      <w:r w:rsidRPr="00CC5464">
        <w:t>alle 4 Wochen während der Behandlung mit Thalidomid</w:t>
      </w:r>
      <w:r>
        <w:t xml:space="preserve"> (auch während Einnahmeunterbrechungen), </w:t>
      </w:r>
      <w:r w:rsidRPr="0092086D">
        <w:t>einschließlich mindestens 4 Wochen nach Behandlungsende</w:t>
      </w:r>
      <w:r>
        <w:t xml:space="preserve">, </w:t>
      </w:r>
      <w:r w:rsidRPr="000A49F5">
        <w:t xml:space="preserve">außer im Fall einer bestätigten Sterilisation </w:t>
      </w:r>
      <w:r w:rsidR="003F3B77">
        <w:t xml:space="preserve">   </w:t>
      </w:r>
      <w:r w:rsidR="00824527">
        <w:t xml:space="preserve">  (</w:t>
      </w:r>
      <w:r w:rsidRPr="000A49F5">
        <w:t>Tubenligatur)</w:t>
      </w:r>
      <w:r>
        <w:t>.</w:t>
      </w:r>
    </w:p>
    <w:p w14:paraId="441BF9CA" w14:textId="77777777" w:rsidR="00BC5976" w:rsidRPr="006C61A4" w:rsidRDefault="00BC5976" w:rsidP="001076DC">
      <w:pPr>
        <w:pStyle w:val="Fliesstext"/>
      </w:pPr>
      <w:r w:rsidRPr="006C61A4">
        <w:t>Dies gilt auch für gebärfähige Patientinnen, die absolute und ständige Enthaltsamkeit praktizieren.</w:t>
      </w:r>
    </w:p>
    <w:p w14:paraId="0438FFD7" w14:textId="77777777" w:rsidR="00C16992" w:rsidRDefault="00C16992" w:rsidP="001076DC">
      <w:pPr>
        <w:pStyle w:val="Fliesstext"/>
      </w:pPr>
    </w:p>
    <w:p w14:paraId="004A97AD" w14:textId="2A9A804E" w:rsidR="00BC5976" w:rsidRDefault="00BC5976" w:rsidP="001076DC">
      <w:pPr>
        <w:pStyle w:val="Fliesstext"/>
      </w:pPr>
      <w:r w:rsidRPr="00CC5464">
        <w:t xml:space="preserve">Ein Schwangerschaftstest muss </w:t>
      </w:r>
      <w:r w:rsidRPr="00B067DB">
        <w:rPr>
          <w:b/>
        </w:rPr>
        <w:t>unverzüglich</w:t>
      </w:r>
      <w:r w:rsidRPr="00CC5464">
        <w:t xml:space="preserve"> durchgeführt werden, wenn </w:t>
      </w:r>
    </w:p>
    <w:p w14:paraId="48A9716F" w14:textId="2B87FB55" w:rsidR="00BC5976" w:rsidRPr="00CC5464" w:rsidRDefault="00BC5976" w:rsidP="00762FFD">
      <w:pPr>
        <w:pStyle w:val="auf2"/>
        <w:spacing w:after="240"/>
      </w:pPr>
      <w:r w:rsidRPr="00CC5464">
        <w:t>bei der Patientin die Monatsblutung ausbleibt oder wenn eine Unregelmäßigkeit bei den Menstruations</w:t>
      </w:r>
      <w:r w:rsidR="003F3B77">
        <w:t xml:space="preserve">-           </w:t>
      </w:r>
      <w:r w:rsidRPr="00CC5464">
        <w:t>blutungen auftritt;</w:t>
      </w:r>
    </w:p>
    <w:p w14:paraId="277181E6" w14:textId="1DD148FC" w:rsidR="00BC5976" w:rsidRPr="00CC5464" w:rsidRDefault="00BC5976" w:rsidP="00762FFD">
      <w:pPr>
        <w:pStyle w:val="auf2"/>
        <w:spacing w:after="240"/>
      </w:pPr>
      <w:r w:rsidRPr="00CC5464">
        <w:t xml:space="preserve">die Patientin </w:t>
      </w:r>
      <w:r>
        <w:t xml:space="preserve">heterosexuellen </w:t>
      </w:r>
      <w:r w:rsidRPr="00CC5464">
        <w:t xml:space="preserve">Geschlechtsverkehr hatte, ohne </w:t>
      </w:r>
      <w:r>
        <w:t xml:space="preserve">mindestens </w:t>
      </w:r>
      <w:r w:rsidRPr="00CC5464">
        <w:t xml:space="preserve">eine zuverlässige </w:t>
      </w:r>
      <w:r w:rsidRPr="009B3E0D">
        <w:t xml:space="preserve">Methode zur </w:t>
      </w:r>
      <w:r w:rsidR="003F3B77">
        <w:t xml:space="preserve">    </w:t>
      </w:r>
      <w:r w:rsidRPr="009B3E0D">
        <w:t>Empfängnisverhütung</w:t>
      </w:r>
      <w:r w:rsidRPr="00CC5464">
        <w:t xml:space="preserve"> verwendet zu haben;</w:t>
      </w:r>
    </w:p>
    <w:p w14:paraId="48911CDC" w14:textId="77777777" w:rsidR="00BC5976" w:rsidRDefault="00BC5976" w:rsidP="00762FFD">
      <w:pPr>
        <w:pStyle w:val="auf2"/>
        <w:spacing w:after="240"/>
      </w:pPr>
      <w:r w:rsidRPr="00CC5464">
        <w:t xml:space="preserve">sie den Verdacht hat, möglicherweise schwanger zu sein. </w:t>
      </w:r>
    </w:p>
    <w:p w14:paraId="020D08A1" w14:textId="1DBD0EFE" w:rsidR="00BC5976" w:rsidRDefault="00BC5976" w:rsidP="00D65CFA">
      <w:pPr>
        <w:pStyle w:val="fliessdick"/>
        <w:jc w:val="left"/>
      </w:pPr>
      <w:r w:rsidRPr="00071F3D">
        <w:t>Ein Schwangerschaftstest mit negativem Ergebnis muss eingeholt werden, bevor die Behandlung mit Thalidomid begonnen oder fortgesetzt werden kann.</w:t>
      </w:r>
    </w:p>
    <w:p w14:paraId="4910C0C2" w14:textId="77777777" w:rsidR="00223B03" w:rsidRPr="00071F3D" w:rsidRDefault="00223B03" w:rsidP="001076DC">
      <w:pPr>
        <w:pStyle w:val="fliessdick"/>
      </w:pPr>
    </w:p>
    <w:p w14:paraId="22BFBC21" w14:textId="77777777" w:rsidR="00BC5976" w:rsidRDefault="00BC5976" w:rsidP="001076DC">
      <w:pPr>
        <w:pStyle w:val="fliessdick"/>
      </w:pPr>
      <w:r w:rsidRPr="00071F3D">
        <w:t>Falls bei einer Patientin der Schwangerschaftstest nicht eindeutig negativ ist, dann:</w:t>
      </w:r>
    </w:p>
    <w:p w14:paraId="758A4174" w14:textId="77777777" w:rsidR="003F3B77" w:rsidRPr="00071F3D" w:rsidRDefault="003F3B77" w:rsidP="001076DC">
      <w:pPr>
        <w:pStyle w:val="fliessdick"/>
      </w:pPr>
    </w:p>
    <w:p w14:paraId="30A10CD0" w14:textId="77777777" w:rsidR="00BC5976" w:rsidRPr="00071F3D" w:rsidRDefault="00BC5976" w:rsidP="00762FFD">
      <w:pPr>
        <w:pStyle w:val="auf2"/>
        <w:spacing w:after="240" w:line="240" w:lineRule="auto"/>
      </w:pPr>
      <w:r w:rsidRPr="00071F3D">
        <w:t>brechen Sie die Behandlung sofort ab;</w:t>
      </w:r>
    </w:p>
    <w:p w14:paraId="2D7564B3" w14:textId="77777777" w:rsidR="00E8190E" w:rsidRDefault="00BC5976" w:rsidP="00762FFD">
      <w:pPr>
        <w:pStyle w:val="auf2"/>
        <w:spacing w:after="240" w:line="240" w:lineRule="auto"/>
      </w:pPr>
      <w:r w:rsidRPr="00071F3D">
        <w:t xml:space="preserve">überweisen Sie die Patientin zur Bestätigung oder zum Ausschluss einer Schwangerschaft </w:t>
      </w:r>
      <w:r w:rsidRPr="000F6686">
        <w:t xml:space="preserve">zur Untersuchung und </w:t>
      </w:r>
      <w:r w:rsidRPr="00071F3D">
        <w:t>Beratung an einen Facharzt für Gynäkologie oder führen Sie einen Schwangerschaftstest im Blut durch;</w:t>
      </w:r>
      <w:r w:rsidR="00E8190E">
        <w:t xml:space="preserve"> </w:t>
      </w:r>
    </w:p>
    <w:p w14:paraId="0BA4F867" w14:textId="61E2A39A" w:rsidR="003F3B77" w:rsidRDefault="00BC5976" w:rsidP="003F3B77">
      <w:pPr>
        <w:pStyle w:val="auf2"/>
        <w:spacing w:after="240" w:line="240" w:lineRule="auto"/>
      </w:pPr>
      <w:r w:rsidRPr="00071F3D">
        <w:t>füllen Sie das „Formular zur Erfassung einer Thalidomid-Exposition in der Schwangerschaft“ aus</w:t>
      </w:r>
      <w:r w:rsidR="003F3B77">
        <w:t xml:space="preserve"> </w:t>
      </w:r>
      <w:r w:rsidRPr="00071F3D">
        <w:t>und schicken Sie dieses an die Abteilung Arzneimittelsicherheit der</w:t>
      </w:r>
      <w:sdt>
        <w:sdtPr>
          <w:alias w:val="Firmenname einfügen"/>
          <w:tag w:val="Firmenname einfügen"/>
          <w:id w:val="-1722272325"/>
          <w:placeholder>
            <w:docPart w:val="DefaultPlaceholder_-1854013440"/>
          </w:placeholder>
        </w:sdtPr>
        <w:sdtEndPr/>
        <w:sdtContent>
          <w:r w:rsidR="00353B29">
            <w:t xml:space="preserve"> </w:t>
          </w:r>
          <w:r w:rsidR="00C11B70">
            <w:t>Firma</w:t>
          </w:r>
        </w:sdtContent>
      </w:sdt>
      <w:r>
        <w:t xml:space="preserve"> </w:t>
      </w:r>
      <w:r w:rsidR="00353B29" w:rsidRPr="00E8190E">
        <w:rPr>
          <w:bCs/>
        </w:rPr>
        <w:t xml:space="preserve">&lt;Firmenname einfügen&gt;. </w:t>
      </w:r>
      <w:r w:rsidR="00F554CB" w:rsidRPr="00E8190E">
        <w:rPr>
          <w:bCs/>
        </w:rPr>
        <w:t>Die</w:t>
      </w:r>
      <w:r w:rsidR="00F554CB" w:rsidRPr="00071F3D">
        <w:t xml:space="preserve"> </w:t>
      </w:r>
      <w:sdt>
        <w:sdtPr>
          <w:alias w:val="Firmenname einfügen"/>
          <w:tag w:val="Firmenname einfügen"/>
          <w:id w:val="-1309317891"/>
          <w:placeholder>
            <w:docPart w:val="DefaultPlaceholder_-1854013440"/>
          </w:placeholder>
        </w:sdtPr>
        <w:sdtEndPr/>
        <w:sdtContent>
          <w:r w:rsidR="0079318D">
            <w:t>Firma</w:t>
          </w:r>
        </w:sdtContent>
      </w:sdt>
      <w:r w:rsidR="0079318D">
        <w:t xml:space="preserve"> </w:t>
      </w:r>
      <w:r w:rsidR="00F554CB" w:rsidRPr="00E8190E">
        <w:rPr>
          <w:bCs/>
        </w:rPr>
        <w:t xml:space="preserve">&lt;Firmenname einfügen&gt; </w:t>
      </w:r>
      <w:r w:rsidRPr="00071F3D">
        <w:t>wird sich mit Ihnen in Verbindung setzen, um den Verlauf der Schwangerschaft zu verfolgen.</w:t>
      </w:r>
    </w:p>
    <w:p w14:paraId="61C5BE27" w14:textId="77777777" w:rsidR="003F3B77" w:rsidRDefault="003F3B77">
      <w:pPr>
        <w:spacing w:before="160" w:line="259" w:lineRule="auto"/>
      </w:pPr>
      <w:r>
        <w:br w:type="page"/>
      </w:r>
    </w:p>
    <w:p w14:paraId="4438F144" w14:textId="77777777" w:rsidR="003F3B77" w:rsidRDefault="003F3B77">
      <w:pPr>
        <w:spacing w:before="160" w:line="259" w:lineRule="auto"/>
      </w:pPr>
    </w:p>
    <w:p w14:paraId="52DA44EF" w14:textId="5B14E6E6" w:rsidR="00A57070" w:rsidRDefault="00BC5976" w:rsidP="00762FFD">
      <w:pPr>
        <w:pStyle w:val="auf2"/>
        <w:spacing w:after="240" w:line="240" w:lineRule="auto"/>
      </w:pPr>
      <w:r w:rsidRPr="00071F3D">
        <w:t xml:space="preserve">melden Sie die </w:t>
      </w:r>
      <w:r w:rsidRPr="009B3E0D">
        <w:t xml:space="preserve">möglicherweise bestehende </w:t>
      </w:r>
      <w:r w:rsidRPr="00071F3D">
        <w:t xml:space="preserve">Schwangerschaft auch dem Bundesinstitut für Arzneimittel und </w:t>
      </w:r>
      <w:r w:rsidR="003F3B77">
        <w:t xml:space="preserve">    </w:t>
      </w:r>
      <w:r w:rsidRPr="00071F3D">
        <w:t xml:space="preserve">Medizinprodukte (BfArM); </w:t>
      </w:r>
    </w:p>
    <w:p w14:paraId="1A936389" w14:textId="0F9AD792" w:rsidR="00D642A9" w:rsidRDefault="00BC5976" w:rsidP="00762FFD">
      <w:pPr>
        <w:pStyle w:val="auf2"/>
        <w:spacing w:after="240" w:line="240" w:lineRule="auto"/>
        <w:ind w:left="227"/>
      </w:pPr>
      <w:r w:rsidRPr="00071F3D">
        <w:t xml:space="preserve">überweisen Sie die Patientin zur Beratung und Beurteilung an einen Arzt mit Spezialisierung oder Erfahrung </w:t>
      </w:r>
      <w:r w:rsidR="003F3B77">
        <w:t xml:space="preserve">    </w:t>
      </w:r>
      <w:r w:rsidRPr="00071F3D">
        <w:t>in Teratologie.</w:t>
      </w:r>
    </w:p>
    <w:p w14:paraId="4EE5FCE2" w14:textId="77777777" w:rsidR="003F3B77" w:rsidRPr="000D0BDE" w:rsidRDefault="0079318D" w:rsidP="000D0BDE">
      <w:pPr>
        <w:pStyle w:val="Fliesstext"/>
        <w:jc w:val="left"/>
        <w:rPr>
          <w:b/>
          <w:bCs/>
        </w:rPr>
      </w:pPr>
      <w:r w:rsidRPr="000D0BDE">
        <w:rPr>
          <w:b/>
          <w:bCs/>
        </w:rPr>
        <w:t xml:space="preserve">Die Behandlung einer gebärfähigen Frau kann erst dann beginnen, wenn die Patientin seit mindestens </w:t>
      </w:r>
    </w:p>
    <w:p w14:paraId="04424BCE" w14:textId="77777777" w:rsidR="003F3B77" w:rsidRDefault="0079318D" w:rsidP="00D65CFA">
      <w:pPr>
        <w:pStyle w:val="Fliesstext"/>
        <w:jc w:val="left"/>
        <w:rPr>
          <w:b/>
          <w:bCs/>
        </w:rPr>
      </w:pPr>
      <w:r w:rsidRPr="000D0BDE">
        <w:rPr>
          <w:b/>
          <w:bCs/>
        </w:rPr>
        <w:t xml:space="preserve">4 Wochen auf mindestens eine zuverlässige </w:t>
      </w:r>
      <w:r w:rsidRPr="000D0BDE">
        <w:rPr>
          <w:b/>
          <w:bCs/>
          <w:color w:val="000000"/>
        </w:rPr>
        <w:t>Methode zur Empfängnisverhütung</w:t>
      </w:r>
      <w:r w:rsidRPr="000D0BDE">
        <w:rPr>
          <w:b/>
          <w:bCs/>
        </w:rPr>
        <w:t xml:space="preserve"> eingestellt ist oder </w:t>
      </w:r>
    </w:p>
    <w:p w14:paraId="235E4907" w14:textId="660FB93D" w:rsidR="0079318D" w:rsidRDefault="0079318D" w:rsidP="00D65CFA">
      <w:pPr>
        <w:pStyle w:val="Fliesstext"/>
        <w:jc w:val="left"/>
        <w:rPr>
          <w:b/>
          <w:bCs/>
        </w:rPr>
      </w:pPr>
      <w:r w:rsidRPr="000D0BDE">
        <w:rPr>
          <w:b/>
          <w:bCs/>
        </w:rPr>
        <w:t>sich zu absoluter und ständiger Enthaltsamkeit verpflichtet und der Schwangerschaftstest negativ ist.</w:t>
      </w:r>
    </w:p>
    <w:p w14:paraId="65C9BF2B" w14:textId="77777777" w:rsidR="003F3B77" w:rsidRPr="000D0BDE" w:rsidRDefault="003F3B77" w:rsidP="000D0BDE">
      <w:pPr>
        <w:pStyle w:val="Fliesstext"/>
        <w:rPr>
          <w:b/>
          <w:bCs/>
        </w:rPr>
      </w:pPr>
    </w:p>
    <w:p w14:paraId="7324453E" w14:textId="77777777" w:rsidR="00BC5976" w:rsidRPr="003E17AA" w:rsidRDefault="00BC5976" w:rsidP="00762FFD">
      <w:pPr>
        <w:pStyle w:val="berschrift2"/>
        <w:spacing w:before="360" w:after="240"/>
      </w:pPr>
      <w:bookmarkStart w:id="82" w:name="_Toc125212150"/>
      <w:bookmarkStart w:id="83" w:name="_Toc125212941"/>
      <w:bookmarkStart w:id="84" w:name="_Toc125704304"/>
      <w:r w:rsidRPr="003E17AA">
        <w:t>Hinweise zum Schwangerschaftsverhütungsprogramm für männliche Patienten</w:t>
      </w:r>
      <w:bookmarkEnd w:id="82"/>
      <w:bookmarkEnd w:id="83"/>
      <w:bookmarkEnd w:id="84"/>
    </w:p>
    <w:p w14:paraId="6328001E" w14:textId="77777777" w:rsidR="003F3B77" w:rsidRDefault="00BC5976" w:rsidP="00D65CFA">
      <w:pPr>
        <w:pStyle w:val="Fliesstext"/>
        <w:jc w:val="left"/>
      </w:pPr>
      <w:r w:rsidRPr="00245765">
        <w:t xml:space="preserve">Alle männlichen Patienten müssen hinsichtlich der Teratogenität von </w:t>
      </w:r>
      <w:r>
        <w:t xml:space="preserve">Thalidomid </w:t>
      </w:r>
      <w:r w:rsidRPr="00245765">
        <w:t xml:space="preserve">aufgeklärt und bezüglich </w:t>
      </w:r>
    </w:p>
    <w:p w14:paraId="55CAB66C" w14:textId="77777777" w:rsidR="003F3B77" w:rsidRDefault="00BC5976" w:rsidP="00D65CFA">
      <w:pPr>
        <w:pStyle w:val="Fliesstext"/>
        <w:jc w:val="left"/>
      </w:pPr>
      <w:r w:rsidRPr="00245765">
        <w:t xml:space="preserve">der Notwendigkeit einer zuverlässigen Schwangerschaftsverhütung beraten werden. Eine Exposition des </w:t>
      </w:r>
    </w:p>
    <w:p w14:paraId="0DDF022E" w14:textId="77777777" w:rsidR="003F3B77" w:rsidRDefault="00BC5976" w:rsidP="00D65CFA">
      <w:pPr>
        <w:pStyle w:val="Fliesstext"/>
        <w:jc w:val="left"/>
        <w:rPr>
          <w:bCs/>
        </w:rPr>
      </w:pPr>
      <w:r>
        <w:t>ungeborenen Kindes</w:t>
      </w:r>
      <w:r w:rsidRPr="00245765">
        <w:t xml:space="preserve"> muss vermieden werden. Informieren Sie Ihren Patienten über zuverlässige </w:t>
      </w:r>
      <w:r w:rsidRPr="00076E65">
        <w:rPr>
          <w:bCs/>
        </w:rPr>
        <w:t xml:space="preserve">Methoden </w:t>
      </w:r>
    </w:p>
    <w:p w14:paraId="51814219" w14:textId="00D531AA" w:rsidR="00BC5976" w:rsidRDefault="00BC5976" w:rsidP="00D65CFA">
      <w:pPr>
        <w:pStyle w:val="Fliesstext"/>
        <w:jc w:val="left"/>
      </w:pPr>
      <w:r w:rsidRPr="00076E65">
        <w:rPr>
          <w:bCs/>
        </w:rPr>
        <w:t>zur Empfängnisverhütung</w:t>
      </w:r>
      <w:r w:rsidRPr="00245765">
        <w:t>, die seine Partnerin anwenden kann.</w:t>
      </w:r>
    </w:p>
    <w:p w14:paraId="520F05F8" w14:textId="77777777" w:rsidR="003F3B77" w:rsidRPr="00245765" w:rsidRDefault="003F3B77" w:rsidP="001076DC">
      <w:pPr>
        <w:pStyle w:val="Fliesstext"/>
      </w:pPr>
    </w:p>
    <w:p w14:paraId="01052E08" w14:textId="77777777" w:rsidR="003F3B77" w:rsidRDefault="00BC5976" w:rsidP="00560E64">
      <w:pPr>
        <w:pStyle w:val="Fliesstext"/>
        <w:jc w:val="left"/>
        <w:rPr>
          <w:color w:val="auto"/>
        </w:rPr>
      </w:pPr>
      <w:r w:rsidRPr="00CC5464">
        <w:rPr>
          <w:bCs/>
          <w:color w:val="auto"/>
        </w:rPr>
        <w:t xml:space="preserve">Thalidomid tritt in </w:t>
      </w:r>
      <w:r>
        <w:rPr>
          <w:bCs/>
          <w:color w:val="auto"/>
        </w:rPr>
        <w:t>der Samenflüssigkeit auf</w:t>
      </w:r>
      <w:r w:rsidRPr="00CC5464">
        <w:rPr>
          <w:bCs/>
          <w:color w:val="auto"/>
        </w:rPr>
        <w:t xml:space="preserve">. </w:t>
      </w:r>
      <w:r w:rsidRPr="00CC5464">
        <w:rPr>
          <w:color w:val="auto"/>
        </w:rPr>
        <w:t>Deshalb müssen alle männlichen Patienten</w:t>
      </w:r>
      <w:r>
        <w:rPr>
          <w:color w:val="auto"/>
        </w:rPr>
        <w:t xml:space="preserve">, die Thalidomid </w:t>
      </w:r>
    </w:p>
    <w:p w14:paraId="66D1AC8B" w14:textId="61011165" w:rsidR="00BC5976" w:rsidRPr="00CC5464" w:rsidRDefault="00BC5976" w:rsidP="00560E64">
      <w:pPr>
        <w:pStyle w:val="Fliesstext"/>
        <w:jc w:val="left"/>
        <w:rPr>
          <w:color w:val="auto"/>
        </w:rPr>
      </w:pPr>
      <w:r>
        <w:rPr>
          <w:color w:val="auto"/>
        </w:rPr>
        <w:t>einnehmen</w:t>
      </w:r>
    </w:p>
    <w:p w14:paraId="14D54D2E" w14:textId="77777777" w:rsidR="00BC5976" w:rsidRPr="00CC5464" w:rsidRDefault="00BC5976" w:rsidP="001076DC">
      <w:pPr>
        <w:pStyle w:val="auf2"/>
      </w:pPr>
      <w:r w:rsidRPr="00CC5464">
        <w:t>während der gesamten Therapiedauer</w:t>
      </w:r>
    </w:p>
    <w:p w14:paraId="55FE9AC7" w14:textId="77777777" w:rsidR="00BC5976" w:rsidRPr="00CC5464" w:rsidRDefault="00BC5976" w:rsidP="001076DC">
      <w:pPr>
        <w:pStyle w:val="auf2"/>
      </w:pPr>
      <w:r w:rsidRPr="00CC5464">
        <w:t>während Einnahmeunterbrechungen</w:t>
      </w:r>
      <w:r>
        <w:t xml:space="preserve"> und</w:t>
      </w:r>
      <w:r w:rsidRPr="00CC5464">
        <w:t xml:space="preserve"> </w:t>
      </w:r>
    </w:p>
    <w:p w14:paraId="23849F8F" w14:textId="77777777" w:rsidR="00BC5976" w:rsidRDefault="00BC5976" w:rsidP="001076DC">
      <w:pPr>
        <w:pStyle w:val="auf2"/>
      </w:pPr>
      <w:r w:rsidRPr="00CC5464">
        <w:t xml:space="preserve">für </w:t>
      </w:r>
      <w:r>
        <w:t xml:space="preserve">mindestens </w:t>
      </w:r>
      <w:r w:rsidRPr="00353D04">
        <w:t xml:space="preserve">7 Tage </w:t>
      </w:r>
      <w:r w:rsidRPr="00CC5464">
        <w:t xml:space="preserve">nach Beendigung der Behandlung </w:t>
      </w:r>
    </w:p>
    <w:p w14:paraId="31AD903E" w14:textId="77777777" w:rsidR="003F3B77" w:rsidRDefault="00BC5976" w:rsidP="00560E64">
      <w:pPr>
        <w:pStyle w:val="Fliesstext"/>
        <w:jc w:val="left"/>
      </w:pPr>
      <w:r w:rsidRPr="00CC5464">
        <w:t xml:space="preserve">bei jedem Geschlechtsverkehr Kondome verwenden, wenn ihre Sexualpartnerin schwanger oder gebärfähig </w:t>
      </w:r>
    </w:p>
    <w:p w14:paraId="01F26EA4" w14:textId="49E5294F" w:rsidR="003F3B77" w:rsidRDefault="00BC5976" w:rsidP="00560E64">
      <w:pPr>
        <w:pStyle w:val="Fliesstext"/>
        <w:jc w:val="left"/>
      </w:pPr>
      <w:r w:rsidRPr="00CC5464">
        <w:t>ist</w:t>
      </w:r>
      <w:r>
        <w:t xml:space="preserve"> (s. Seite </w:t>
      </w:r>
      <w:r w:rsidR="003F3B77">
        <w:t>10</w:t>
      </w:r>
      <w:r>
        <w:t xml:space="preserve">) </w:t>
      </w:r>
      <w:r w:rsidRPr="00CC5464">
        <w:t xml:space="preserve">und keine zuverlässige Verhütungsmethode anwendet. Dies gilt auch, wenn bei dem Patienten </w:t>
      </w:r>
    </w:p>
    <w:p w14:paraId="2D935820" w14:textId="77777777" w:rsidR="003F3B77" w:rsidRDefault="00BC5976" w:rsidP="00560E64">
      <w:pPr>
        <w:pStyle w:val="Fliesstext"/>
        <w:jc w:val="left"/>
      </w:pPr>
      <w:r w:rsidRPr="00CC5464">
        <w:t>eine Vasektomie durchgeführt wurde</w:t>
      </w:r>
      <w:r>
        <w:t xml:space="preserve">, </w:t>
      </w:r>
      <w:r w:rsidRPr="001F7719">
        <w:t xml:space="preserve">denn die Samenflüssigkeit kann auch in Abwesenheit von Spermien </w:t>
      </w:r>
    </w:p>
    <w:p w14:paraId="31E9ED91" w14:textId="3594EEA1" w:rsidR="00BC5976" w:rsidRDefault="00BC5976" w:rsidP="00560E64">
      <w:pPr>
        <w:pStyle w:val="Fliesstext"/>
        <w:jc w:val="left"/>
      </w:pPr>
      <w:r w:rsidRPr="001F7719">
        <w:t xml:space="preserve">immer noch </w:t>
      </w:r>
      <w:r>
        <w:t>Thalidomid</w:t>
      </w:r>
      <w:r w:rsidRPr="001F7719">
        <w:t xml:space="preserve"> enthalten</w:t>
      </w:r>
      <w:r w:rsidRPr="00CC5464">
        <w:t>.</w:t>
      </w:r>
    </w:p>
    <w:p w14:paraId="03E1C586" w14:textId="77777777" w:rsidR="003F3B77" w:rsidRDefault="003F3B77" w:rsidP="00560E64">
      <w:pPr>
        <w:pStyle w:val="Fliesstext"/>
        <w:jc w:val="left"/>
      </w:pPr>
    </w:p>
    <w:p w14:paraId="70DCA730" w14:textId="77777777" w:rsidR="003F3B77" w:rsidRDefault="00BC5976" w:rsidP="00560E64">
      <w:pPr>
        <w:pStyle w:val="Fliesstext"/>
        <w:jc w:val="left"/>
      </w:pPr>
      <w:r w:rsidRPr="00C86D04">
        <w:t xml:space="preserve">Die Patienten dürfen während der Behandlung mit Thalidomid, während Einnahmeunterbrechungen und für </w:t>
      </w:r>
    </w:p>
    <w:p w14:paraId="764BAB7D" w14:textId="651EFCFF" w:rsidR="00BC5976" w:rsidRDefault="00BC5976" w:rsidP="00560E64">
      <w:pPr>
        <w:pStyle w:val="Fliesstext"/>
        <w:jc w:val="left"/>
      </w:pPr>
      <w:r w:rsidRPr="00C86D04">
        <w:t>mindestens 7 Tage nach Beendigung der Behandlung keinen Samen und kein Sperma spenden.</w:t>
      </w:r>
    </w:p>
    <w:p w14:paraId="79114B98" w14:textId="77777777" w:rsidR="000E0CA6" w:rsidRDefault="000E0CA6" w:rsidP="001076DC">
      <w:pPr>
        <w:pStyle w:val="Fliesstext"/>
      </w:pPr>
    </w:p>
    <w:p w14:paraId="31418915" w14:textId="77777777" w:rsidR="003F3B77" w:rsidRPr="006135D9" w:rsidRDefault="00BC5976" w:rsidP="000D0BDE">
      <w:pPr>
        <w:pStyle w:val="Fliesstext"/>
        <w:jc w:val="left"/>
        <w:rPr>
          <w:bCs/>
        </w:rPr>
      </w:pPr>
      <w:r w:rsidRPr="000D0BDE">
        <w:rPr>
          <w:b/>
          <w:bCs/>
        </w:rPr>
        <w:t xml:space="preserve">Falls die Partnerin eines männlichen Patienten, der Thalidomid einnimmt oder die Behandlung mit </w:t>
      </w:r>
    </w:p>
    <w:p w14:paraId="4FFED61E" w14:textId="2059D4B3" w:rsidR="00BC5976" w:rsidRPr="000C2185" w:rsidRDefault="00BC5976" w:rsidP="000D0BDE">
      <w:pPr>
        <w:pStyle w:val="Fliesstext"/>
        <w:jc w:val="left"/>
        <w:rPr>
          <w:bCs/>
        </w:rPr>
      </w:pPr>
      <w:r w:rsidRPr="000D0BDE">
        <w:rPr>
          <w:b/>
          <w:bCs/>
        </w:rPr>
        <w:t xml:space="preserve">Thalidomid erst bis zu 7 Tage zuvor beendet hat, schwanger wird, muss </w:t>
      </w:r>
    </w:p>
    <w:p w14:paraId="7E69128A" w14:textId="77777777" w:rsidR="00BC5976" w:rsidRPr="009422E0" w:rsidRDefault="00BC5976" w:rsidP="001076DC">
      <w:pPr>
        <w:pStyle w:val="auf2"/>
        <w:rPr>
          <w:b/>
          <w:bCs/>
        </w:rPr>
      </w:pPr>
      <w:r w:rsidRPr="009422E0">
        <w:rPr>
          <w:b/>
          <w:bCs/>
        </w:rPr>
        <w:t>der behandelnde Arzt des Patienten sowie der Partnerin sofort informiert werden und</w:t>
      </w:r>
    </w:p>
    <w:p w14:paraId="1FF92994" w14:textId="186F3016" w:rsidR="00BC5976" w:rsidRPr="009422E0" w:rsidRDefault="00BC5976" w:rsidP="001076DC">
      <w:pPr>
        <w:pStyle w:val="auf2"/>
        <w:rPr>
          <w:b/>
          <w:bCs/>
        </w:rPr>
      </w:pPr>
      <w:r w:rsidRPr="009422E0">
        <w:rPr>
          <w:b/>
          <w:bCs/>
        </w:rPr>
        <w:t xml:space="preserve">die Patientin zur Untersuchung und Beratung an einen Arzt mit Spezialisierung oder Erfahrung in </w:t>
      </w:r>
      <w:r w:rsidR="003F3B77">
        <w:rPr>
          <w:b/>
          <w:bCs/>
        </w:rPr>
        <w:t xml:space="preserve">     </w:t>
      </w:r>
      <w:r w:rsidRPr="009422E0">
        <w:rPr>
          <w:b/>
          <w:bCs/>
        </w:rPr>
        <w:t>Teratologie überwiesen werden.</w:t>
      </w:r>
    </w:p>
    <w:p w14:paraId="34BCC68B" w14:textId="1AD50641" w:rsidR="00223B03" w:rsidRPr="000C2185" w:rsidRDefault="00BC5976" w:rsidP="000D0BDE">
      <w:pPr>
        <w:pStyle w:val="Fliesstext"/>
        <w:jc w:val="left"/>
        <w:rPr>
          <w:bCs/>
        </w:rPr>
      </w:pPr>
      <w:r w:rsidRPr="000D0BDE">
        <w:rPr>
          <w:b/>
          <w:bCs/>
        </w:rPr>
        <w:t xml:space="preserve">Weiterhin muss der Arzt das BfArM und die </w:t>
      </w:r>
      <w:sdt>
        <w:sdtPr>
          <w:rPr>
            <w:b/>
            <w:bCs/>
          </w:rPr>
          <w:alias w:val="Firmenname einfügen"/>
          <w:tag w:val="Firmenname einfügen"/>
          <w:id w:val="700360421"/>
          <w:placeholder>
            <w:docPart w:val="DefaultPlaceholder_-1854013440"/>
          </w:placeholder>
          <w:text/>
        </w:sdtPr>
        <w:sdtEndPr/>
        <w:sdtContent>
          <w:r w:rsidR="00F554CB" w:rsidRPr="000D0BDE">
            <w:rPr>
              <w:b/>
              <w:bCs/>
            </w:rPr>
            <w:t>Firma &lt;Firmenname einfügen&gt;</w:t>
          </w:r>
        </w:sdtContent>
      </w:sdt>
      <w:r w:rsidR="00F554CB" w:rsidRPr="000D0BDE">
        <w:rPr>
          <w:b/>
          <w:bCs/>
        </w:rPr>
        <w:t xml:space="preserve"> </w:t>
      </w:r>
      <w:r w:rsidRPr="000D0BDE">
        <w:rPr>
          <w:b/>
          <w:bCs/>
        </w:rPr>
        <w:t>sofort informieren (s. bei</w:t>
      </w:r>
      <w:r w:rsidR="003F3B77" w:rsidRPr="000D0BDE">
        <w:rPr>
          <w:b/>
          <w:bCs/>
        </w:rPr>
        <w:t xml:space="preserve">-              </w:t>
      </w:r>
      <w:r w:rsidRPr="000D0BDE">
        <w:rPr>
          <w:b/>
          <w:bCs/>
        </w:rPr>
        <w:t>liegendes Meldeformular).</w:t>
      </w:r>
      <w:r w:rsidR="00554561" w:rsidRPr="000D0BDE">
        <w:rPr>
          <w:b/>
          <w:bCs/>
        </w:rPr>
        <w:t xml:space="preserve"> </w:t>
      </w:r>
    </w:p>
    <w:p w14:paraId="491989AE" w14:textId="77777777" w:rsidR="00223B03" w:rsidRPr="000E0CA6" w:rsidRDefault="00223B03" w:rsidP="000D0BDE">
      <w:pPr>
        <w:pStyle w:val="Fliesstext"/>
        <w:rPr>
          <w:b/>
          <w:bCs/>
          <w:sz w:val="24"/>
        </w:rPr>
      </w:pPr>
      <w:r w:rsidRPr="000D0BDE">
        <w:rPr>
          <w:b/>
          <w:bCs/>
        </w:rPr>
        <w:br w:type="page"/>
      </w:r>
    </w:p>
    <w:p w14:paraId="61E9187F" w14:textId="77777777" w:rsidR="002217C1" w:rsidRPr="00692E2A" w:rsidRDefault="002217C1" w:rsidP="00555C82">
      <w:pPr>
        <w:pStyle w:val="fliessdick"/>
        <w:rPr>
          <w:bCs/>
          <w:szCs w:val="24"/>
        </w:rPr>
      </w:pPr>
    </w:p>
    <w:p w14:paraId="3308CBA0" w14:textId="5EF5A981" w:rsidR="00554561" w:rsidRDefault="00BC5976" w:rsidP="001076DC">
      <w:pPr>
        <w:pStyle w:val="berschrift2"/>
        <w:spacing w:before="0" w:after="0"/>
        <w:ind w:firstLine="0"/>
      </w:pPr>
      <w:bookmarkStart w:id="85" w:name="_Toc125704305"/>
      <w:bookmarkStart w:id="86" w:name="_Toc125212151"/>
      <w:bookmarkStart w:id="87" w:name="_Toc125212942"/>
      <w:r w:rsidRPr="003E17AA">
        <w:t>Entscheidungsbaum mit Übersicht des Schwangerschaftsverhütungsprogramms</w:t>
      </w:r>
    </w:p>
    <w:p w14:paraId="737876CA" w14:textId="44B335F5" w:rsidR="00BC5976" w:rsidRPr="003E17AA" w:rsidRDefault="00BC5976" w:rsidP="001076DC">
      <w:pPr>
        <w:pStyle w:val="berschrift2"/>
        <w:spacing w:before="0" w:after="0"/>
        <w:ind w:firstLine="0"/>
      </w:pPr>
      <w:r w:rsidRPr="003E17AA">
        <w:t>und</w:t>
      </w:r>
      <w:bookmarkEnd w:id="85"/>
      <w:r w:rsidRPr="003E17AA">
        <w:t xml:space="preserve"> </w:t>
      </w:r>
      <w:bookmarkStart w:id="88" w:name="_Toc125704306"/>
      <w:r w:rsidRPr="003E17AA">
        <w:t>Unterscheidung der Patientengruppen</w:t>
      </w:r>
      <w:bookmarkEnd w:id="86"/>
      <w:bookmarkEnd w:id="87"/>
      <w:bookmarkEnd w:id="88"/>
    </w:p>
    <w:p w14:paraId="01ED9426" w14:textId="2544E03D" w:rsidR="00C16992" w:rsidRPr="000D0BDE" w:rsidRDefault="00C16992" w:rsidP="00824527">
      <w:pPr>
        <w:pStyle w:val="3"/>
        <w:spacing w:before="0"/>
        <w:jc w:val="center"/>
        <w:rPr>
          <w:b/>
          <w:bCs/>
          <w:sz w:val="2"/>
          <w:szCs w:val="2"/>
        </w:rPr>
      </w:pPr>
      <w:bookmarkStart w:id="89" w:name="_Toc125212152"/>
      <w:bookmarkStart w:id="90" w:name="_Toc125212943"/>
    </w:p>
    <w:p w14:paraId="05DDC512" w14:textId="4EAB23F6" w:rsidR="00D10B50" w:rsidRDefault="00BC5976" w:rsidP="000D0BDE">
      <w:pPr>
        <w:pStyle w:val="3"/>
        <w:spacing w:before="0"/>
        <w:jc w:val="center"/>
      </w:pPr>
      <w:r w:rsidRPr="00762FFD">
        <w:rPr>
          <w:b/>
          <w:bCs/>
        </w:rPr>
        <w:t>Evaluierung des neuen Patienten</w:t>
      </w:r>
      <w:bookmarkEnd w:id="89"/>
      <w:bookmarkEnd w:id="90"/>
    </w:p>
    <w:p w14:paraId="27DE0601" w14:textId="1D7F3035" w:rsidR="00D10B50" w:rsidRDefault="002217C1" w:rsidP="001076DC">
      <w:pPr>
        <w:pStyle w:val="3"/>
        <w:jc w:val="center"/>
      </w:pPr>
      <w:r>
        <w:rPr>
          <w:rFonts w:ascii="Arial" w:hAnsi="Arial"/>
          <w:b/>
          <w:color w:val="auto"/>
          <w:sz w:val="28"/>
          <w:szCs w:val="28"/>
          <w:lang w:eastAsia="de-DE"/>
        </w:rPr>
        <mc:AlternateContent>
          <mc:Choice Requires="wpg">
            <w:drawing>
              <wp:anchor distT="0" distB="0" distL="114300" distR="114300" simplePos="0" relativeHeight="251669504" behindDoc="0" locked="0" layoutInCell="1" allowOverlap="1" wp14:anchorId="3B295F8D" wp14:editId="63AB2209">
                <wp:simplePos x="0" y="0"/>
                <wp:positionH relativeFrom="page">
                  <wp:posOffset>880281</wp:posOffset>
                </wp:positionH>
                <wp:positionV relativeFrom="paragraph">
                  <wp:posOffset>82541</wp:posOffset>
                </wp:positionV>
                <wp:extent cx="5795645" cy="6446520"/>
                <wp:effectExtent l="0" t="0" r="0" b="1143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645" cy="6446520"/>
                          <a:chOff x="1492" y="3256"/>
                          <a:chExt cx="9121" cy="8513"/>
                        </a:xfrm>
                      </wpg:grpSpPr>
                      <wps:wsp>
                        <wps:cNvPr id="3" name="AutoShape 8"/>
                        <wps:cNvSpPr>
                          <a:spLocks noChangeArrowheads="1"/>
                        </wps:cNvSpPr>
                        <wps:spPr bwMode="auto">
                          <a:xfrm>
                            <a:off x="6476" y="4732"/>
                            <a:ext cx="4122" cy="3642"/>
                          </a:xfrm>
                          <a:prstGeom prst="flowChartAlternateProcess">
                            <a:avLst/>
                          </a:prstGeom>
                          <a:solidFill>
                            <a:schemeClr val="accent2">
                              <a:lumMod val="20000"/>
                              <a:lumOff val="80000"/>
                              <a:alpha val="85001"/>
                            </a:schemeClr>
                          </a:solidFill>
                          <a:ln w="9525">
                            <a:noFill/>
                            <a:miter lim="800000"/>
                            <a:headEnd/>
                            <a:tailEnd/>
                          </a:ln>
                        </wps:spPr>
                        <wps:txbx>
                          <w:txbxContent>
                            <w:p w14:paraId="69C85B42" w14:textId="77777777" w:rsidR="00D10B50" w:rsidRPr="004138AE" w:rsidRDefault="00D10B50" w:rsidP="00C12850">
                              <w:pPr>
                                <w:ind w:left="-142"/>
                                <w:rPr>
                                  <w:rFonts w:cs="Arial"/>
                                  <w:color w:val="auto"/>
                                  <w:sz w:val="18"/>
                                  <w:szCs w:val="18"/>
                                </w:rPr>
                              </w:pPr>
                              <w:r w:rsidRPr="004138AE">
                                <w:rPr>
                                  <w:rFonts w:cs="Arial"/>
                                  <w:b/>
                                  <w:color w:val="auto"/>
                                  <w:sz w:val="18"/>
                                  <w:szCs w:val="18"/>
                                </w:rPr>
                                <w:t>Aufklärung der Patientin</w:t>
                              </w:r>
                              <w:r w:rsidRPr="004138AE">
                                <w:rPr>
                                  <w:rFonts w:cs="Arial"/>
                                  <w:color w:val="auto"/>
                                  <w:sz w:val="18"/>
                                  <w:szCs w:val="18"/>
                                </w:rPr>
                                <w:br/>
                                <w:t>(Checkliste für gebärfähige Patientinnen)</w:t>
                              </w:r>
                            </w:p>
                            <w:p w14:paraId="4661DBCD" w14:textId="77777777" w:rsidR="00D10B50" w:rsidRPr="004138AE" w:rsidRDefault="00D10B50" w:rsidP="00C12850">
                              <w:pPr>
                                <w:jc w:val="center"/>
                                <w:rPr>
                                  <w:rFonts w:cs="Arial"/>
                                  <w:color w:val="auto"/>
                                  <w:sz w:val="4"/>
                                  <w:szCs w:val="4"/>
                                </w:rPr>
                              </w:pPr>
                            </w:p>
                            <w:p w14:paraId="333A25BC" w14:textId="77777777" w:rsidR="00D10B50" w:rsidRPr="004138AE" w:rsidRDefault="00D10B50" w:rsidP="00C12850">
                              <w:pPr>
                                <w:ind w:left="-142" w:right="-62"/>
                                <w:rPr>
                                  <w:color w:val="auto"/>
                                  <w:sz w:val="18"/>
                                  <w:szCs w:val="18"/>
                                </w:rPr>
                              </w:pPr>
                              <w:r w:rsidRPr="004138AE">
                                <w:rPr>
                                  <w:color w:val="auto"/>
                                  <w:sz w:val="18"/>
                                  <w:szCs w:val="18"/>
                                </w:rPr>
                                <w:t xml:space="preserve">Falls die Patientin noch keine zuverlässige Empfängnisverhütung anwendet, muss diese </w:t>
                              </w:r>
                              <w:r w:rsidRPr="004138AE">
                                <w:rPr>
                                  <w:rFonts w:cs="Arial"/>
                                  <w:color w:val="auto"/>
                                  <w:sz w:val="18"/>
                                  <w:szCs w:val="18"/>
                                </w:rPr>
                                <w:t xml:space="preserve">mindestens </w:t>
                              </w:r>
                              <w:r w:rsidRPr="004138AE">
                                <w:rPr>
                                  <w:color w:val="auto"/>
                                  <w:sz w:val="18"/>
                                  <w:szCs w:val="18"/>
                                </w:rPr>
                                <w:t>4 Wochen vor Behandlungsbeginn begonnen und über die gesamte Behandlungsdauer</w:t>
                              </w:r>
                              <w:r w:rsidRPr="004138AE">
                                <w:rPr>
                                  <w:rFonts w:cs="Arial"/>
                                  <w:color w:val="auto"/>
                                  <w:sz w:val="18"/>
                                  <w:szCs w:val="18"/>
                                </w:rPr>
                                <w:t xml:space="preserve"> (auch bei Einnahmeunterbrechungen)</w:t>
                              </w:r>
                              <w:r w:rsidRPr="004138AE">
                                <w:rPr>
                                  <w:color w:val="auto"/>
                                  <w:sz w:val="18"/>
                                  <w:szCs w:val="18"/>
                                </w:rPr>
                                <w:t xml:space="preserve"> sowie</w:t>
                              </w:r>
                              <w:r w:rsidRPr="004138AE">
                                <w:rPr>
                                  <w:rFonts w:cs="Arial"/>
                                  <w:color w:val="auto"/>
                                  <w:sz w:val="18"/>
                                  <w:szCs w:val="18"/>
                                </w:rPr>
                                <w:t xml:space="preserve"> mindestens</w:t>
                              </w:r>
                              <w:r w:rsidRPr="004138AE">
                                <w:rPr>
                                  <w:color w:val="auto"/>
                                  <w:sz w:val="18"/>
                                  <w:szCs w:val="18"/>
                                </w:rPr>
                                <w:t xml:space="preserve"> 4 Wochen über das Behandlungsende hinaus weitergeführt werden, es sei denn, die Patientin sichert eine absolute und ständige sexuelle Enthaltsamkeit zu (monatliche Bestätigung notwendig).</w:t>
                              </w:r>
                            </w:p>
                            <w:p w14:paraId="5E06941E" w14:textId="77777777" w:rsidR="00C12850" w:rsidRDefault="00D10B50" w:rsidP="00C12850">
                              <w:pPr>
                                <w:ind w:left="-142" w:right="-62"/>
                                <w:jc w:val="both"/>
                                <w:rPr>
                                  <w:color w:val="auto"/>
                                  <w:sz w:val="18"/>
                                  <w:szCs w:val="18"/>
                                </w:rPr>
                              </w:pPr>
                              <w:r w:rsidRPr="004138AE">
                                <w:rPr>
                                  <w:color w:val="auto"/>
                                  <w:sz w:val="18"/>
                                  <w:szCs w:val="18"/>
                                </w:rPr>
                                <w:t xml:space="preserve">Zuverlässige Methoden zur Empfängnisverhütung: </w:t>
                              </w:r>
                            </w:p>
                            <w:p w14:paraId="58C6641A" w14:textId="4A5C37B2" w:rsidR="00D10B50" w:rsidRPr="004138AE" w:rsidRDefault="00D10B50" w:rsidP="00C12850">
                              <w:pPr>
                                <w:ind w:left="-142" w:right="-62"/>
                                <w:rPr>
                                  <w:color w:val="auto"/>
                                  <w:sz w:val="18"/>
                                  <w:szCs w:val="18"/>
                                </w:rPr>
                              </w:pPr>
                              <w:r w:rsidRPr="004138AE">
                                <w:rPr>
                                  <w:color w:val="auto"/>
                                  <w:sz w:val="18"/>
                                  <w:szCs w:val="18"/>
                                </w:rPr>
                                <w:t xml:space="preserve">Hormonimplantat, Levonorgestrel-freisetzendes </w:t>
                              </w:r>
                              <w:r w:rsidR="00C12850">
                                <w:rPr>
                                  <w:color w:val="auto"/>
                                  <w:sz w:val="18"/>
                                  <w:szCs w:val="18"/>
                                </w:rPr>
                                <w:br/>
                              </w:r>
                              <w:r w:rsidRPr="004138AE">
                                <w:rPr>
                                  <w:color w:val="auto"/>
                                  <w:sz w:val="18"/>
                                  <w:szCs w:val="18"/>
                                </w:rPr>
                                <w:t>Intrauterinpessar (IUP), Depot-Medroxyprogesteron</w:t>
                              </w:r>
                              <w:r w:rsidR="00C12850">
                                <w:rPr>
                                  <w:color w:val="auto"/>
                                  <w:sz w:val="18"/>
                                  <w:szCs w:val="18"/>
                                </w:rPr>
                                <w:t>-</w:t>
                              </w:r>
                              <w:r w:rsidRPr="004138AE">
                                <w:rPr>
                                  <w:color w:val="auto"/>
                                  <w:sz w:val="18"/>
                                  <w:szCs w:val="18"/>
                                </w:rPr>
                                <w:t xml:space="preserve">acetat, Sterilisation (Tubenligatur), Geschlechtsverkehr ausschließlich mit einem vasektomierten Partner, Reine Progesteron-Pillen (d. h. Desogestrel) mit </w:t>
                              </w:r>
                              <w:r w:rsidR="00C12850">
                                <w:rPr>
                                  <w:color w:val="auto"/>
                                  <w:sz w:val="18"/>
                                  <w:szCs w:val="18"/>
                                </w:rPr>
                                <w:br/>
                              </w:r>
                              <w:r w:rsidRPr="004138AE">
                                <w:rPr>
                                  <w:color w:val="auto"/>
                                  <w:sz w:val="18"/>
                                  <w:szCs w:val="18"/>
                                </w:rPr>
                                <w:t>ovulationshemmender Wirkung</w:t>
                              </w:r>
                            </w:p>
                          </w:txbxContent>
                        </wps:txbx>
                        <wps:bodyPr rot="0" vert="horz" wrap="square" lIns="91440" tIns="45720" rIns="91440" bIns="45720" anchor="t" anchorCtr="0" upright="1">
                          <a:noAutofit/>
                        </wps:bodyPr>
                      </wps:wsp>
                      <wps:wsp>
                        <wps:cNvPr id="6" name="AutoShape 9"/>
                        <wps:cNvSpPr>
                          <a:spLocks noChangeArrowheads="1"/>
                        </wps:cNvSpPr>
                        <wps:spPr bwMode="auto">
                          <a:xfrm>
                            <a:off x="8622" y="9491"/>
                            <a:ext cx="1968" cy="444"/>
                          </a:xfrm>
                          <a:prstGeom prst="flowChartAlternateProcess">
                            <a:avLst/>
                          </a:prstGeom>
                          <a:solidFill>
                            <a:schemeClr val="accent2"/>
                          </a:solidFill>
                          <a:ln w="9525">
                            <a:noFill/>
                            <a:miter lim="800000"/>
                            <a:headEnd/>
                            <a:tailEnd/>
                          </a:ln>
                        </wps:spPr>
                        <wps:txbx>
                          <w:txbxContent>
                            <w:p w14:paraId="37DCDE20" w14:textId="77777777" w:rsidR="00D10B50" w:rsidRPr="004138AE" w:rsidRDefault="00D10B50" w:rsidP="00D10B50">
                              <w:pPr>
                                <w:rPr>
                                  <w:color w:val="FFFFFF" w:themeColor="background1"/>
                                  <w:sz w:val="18"/>
                                  <w:szCs w:val="18"/>
                                </w:rPr>
                              </w:pPr>
                              <w:r w:rsidRPr="004138AE">
                                <w:rPr>
                                  <w:rFonts w:cs="Arial"/>
                                  <w:color w:val="FFFFFF" w:themeColor="background1"/>
                                  <w:sz w:val="18"/>
                                  <w:szCs w:val="18"/>
                                </w:rPr>
                                <w:t>Positives Testergebnis</w:t>
                              </w:r>
                            </w:p>
                          </w:txbxContent>
                        </wps:txbx>
                        <wps:bodyPr rot="0" vert="horz" wrap="square" lIns="91440" tIns="45720" rIns="91440" bIns="45720" anchor="t" anchorCtr="0" upright="1">
                          <a:noAutofit/>
                        </wps:bodyPr>
                      </wps:wsp>
                      <wps:wsp>
                        <wps:cNvPr id="5" name="AutoShape 10"/>
                        <wps:cNvSpPr>
                          <a:spLocks noChangeArrowheads="1"/>
                        </wps:cNvSpPr>
                        <wps:spPr bwMode="auto">
                          <a:xfrm>
                            <a:off x="8592" y="10173"/>
                            <a:ext cx="2020" cy="1596"/>
                          </a:xfrm>
                          <a:prstGeom prst="flowChartAlternateProcess">
                            <a:avLst/>
                          </a:prstGeom>
                          <a:solidFill>
                            <a:schemeClr val="accent2"/>
                          </a:solidFill>
                          <a:ln w="9525">
                            <a:noFill/>
                            <a:miter lim="800000"/>
                            <a:headEnd/>
                            <a:tailEnd/>
                          </a:ln>
                        </wps:spPr>
                        <wps:txbx>
                          <w:txbxContent>
                            <w:p w14:paraId="1E94F78D" w14:textId="47CFC9B3" w:rsidR="00D10B50" w:rsidRPr="004138AE" w:rsidRDefault="00D10B50" w:rsidP="004138AE">
                              <w:pPr>
                                <w:shd w:val="clear" w:color="auto" w:fill="D90B1C" w:themeFill="accent2"/>
                                <w:ind w:right="-173"/>
                                <w:rPr>
                                  <w:rFonts w:cs="Arial"/>
                                  <w:b/>
                                  <w:color w:val="FFFFFF" w:themeColor="background1"/>
                                  <w:sz w:val="18"/>
                                  <w:szCs w:val="18"/>
                                </w:rPr>
                              </w:pPr>
                              <w:r w:rsidRPr="004138AE">
                                <w:rPr>
                                  <w:rFonts w:cs="Arial"/>
                                  <w:b/>
                                  <w:color w:val="FFFFFF" w:themeColor="background1"/>
                                  <w:sz w:val="18"/>
                                  <w:szCs w:val="18"/>
                                </w:rPr>
                                <w:t>KEIN Behandlungsbeginn mit Thalidomid</w:t>
                              </w:r>
                            </w:p>
                            <w:p w14:paraId="53E9922C" w14:textId="77777777" w:rsidR="00D10B50" w:rsidRPr="004138AE" w:rsidRDefault="00D10B50" w:rsidP="00D10B50">
                              <w:pPr>
                                <w:shd w:val="clear" w:color="auto" w:fill="D90B1C" w:themeFill="accent2"/>
                                <w:jc w:val="center"/>
                                <w:rPr>
                                  <w:rFonts w:cs="Arial"/>
                                  <w:color w:val="FFFFFF" w:themeColor="background1"/>
                                  <w:sz w:val="4"/>
                                  <w:szCs w:val="4"/>
                                </w:rPr>
                              </w:pPr>
                            </w:p>
                            <w:p w14:paraId="4299736E" w14:textId="77777777" w:rsidR="00D10B50" w:rsidRPr="004138AE" w:rsidRDefault="00D10B50" w:rsidP="00D10B50">
                              <w:pPr>
                                <w:shd w:val="clear" w:color="auto" w:fill="D90B1C" w:themeFill="accent2"/>
                                <w:rPr>
                                  <w:rFonts w:cs="Arial"/>
                                  <w:color w:val="FFFFFF" w:themeColor="background1"/>
                                  <w:sz w:val="18"/>
                                  <w:szCs w:val="18"/>
                                </w:rPr>
                              </w:pPr>
                              <w:r w:rsidRPr="004138AE">
                                <w:rPr>
                                  <w:rFonts w:cs="Arial"/>
                                  <w:color w:val="FFFFFF" w:themeColor="background1"/>
                                  <w:sz w:val="18"/>
                                  <w:szCs w:val="18"/>
                                </w:rPr>
                                <w:t>Überweisung an einen Facharzt für Gynäkologie zur Abklärung</w:t>
                              </w:r>
                            </w:p>
                          </w:txbxContent>
                        </wps:txbx>
                        <wps:bodyPr rot="0" vert="horz" wrap="square" lIns="91440" tIns="45720" rIns="91440" bIns="45720" anchor="t" anchorCtr="0" upright="1">
                          <a:noAutofit/>
                        </wps:bodyPr>
                      </wps:wsp>
                      <wps:wsp>
                        <wps:cNvPr id="13" name="AutoShape 11"/>
                        <wps:cNvSpPr>
                          <a:spLocks noChangeArrowheads="1"/>
                        </wps:cNvSpPr>
                        <wps:spPr bwMode="auto">
                          <a:xfrm>
                            <a:off x="1492" y="4796"/>
                            <a:ext cx="2398" cy="6972"/>
                          </a:xfrm>
                          <a:prstGeom prst="flowChartAlternateProcess">
                            <a:avLst/>
                          </a:prstGeom>
                          <a:solidFill>
                            <a:srgbClr val="FFFFC5"/>
                          </a:solidFill>
                          <a:ln w="19050">
                            <a:solidFill>
                              <a:schemeClr val="bg1"/>
                            </a:solidFill>
                            <a:miter lim="800000"/>
                            <a:headEnd/>
                            <a:tailEnd/>
                          </a:ln>
                        </wps:spPr>
                        <wps:txbx>
                          <w:txbxContent>
                            <w:p w14:paraId="67AB0978" w14:textId="77777777" w:rsidR="00D65CFA" w:rsidRPr="004138AE" w:rsidRDefault="00D10B50" w:rsidP="00762FFD">
                              <w:pPr>
                                <w:rPr>
                                  <w:rFonts w:cs="Arial"/>
                                  <w:color w:val="auto"/>
                                  <w:sz w:val="18"/>
                                  <w:szCs w:val="18"/>
                                </w:rPr>
                              </w:pPr>
                              <w:r w:rsidRPr="004138AE">
                                <w:rPr>
                                  <w:rFonts w:cs="Arial"/>
                                  <w:b/>
                                  <w:color w:val="auto"/>
                                  <w:sz w:val="18"/>
                                  <w:szCs w:val="18"/>
                                </w:rPr>
                                <w:t>Aufklärung des Patienten</w:t>
                              </w:r>
                              <w:r w:rsidRPr="004138AE">
                                <w:rPr>
                                  <w:rFonts w:cs="Arial"/>
                                  <w:color w:val="auto"/>
                                  <w:sz w:val="18"/>
                                  <w:szCs w:val="18"/>
                                </w:rPr>
                                <w:t xml:space="preserve"> (Checkliste für männliche </w:t>
                              </w:r>
                            </w:p>
                            <w:p w14:paraId="336038CA" w14:textId="776E9084" w:rsidR="00D10B50" w:rsidRPr="004138AE" w:rsidRDefault="00D10B50" w:rsidP="00762FFD">
                              <w:pPr>
                                <w:rPr>
                                  <w:rFonts w:cs="Arial"/>
                                  <w:color w:val="auto"/>
                                  <w:sz w:val="18"/>
                                  <w:szCs w:val="18"/>
                                </w:rPr>
                              </w:pPr>
                              <w:r w:rsidRPr="004138AE">
                                <w:rPr>
                                  <w:rFonts w:cs="Arial"/>
                                  <w:color w:val="auto"/>
                                  <w:sz w:val="18"/>
                                  <w:szCs w:val="18"/>
                                </w:rPr>
                                <w:t>Patienten)</w:t>
                              </w:r>
                            </w:p>
                            <w:p w14:paraId="0D6F6804" w14:textId="77777777" w:rsidR="00D10B50" w:rsidRPr="004138AE" w:rsidRDefault="00D10B50" w:rsidP="00F07757">
                              <w:pPr>
                                <w:rPr>
                                  <w:rFonts w:cs="Arial"/>
                                  <w:color w:val="auto"/>
                                  <w:sz w:val="18"/>
                                  <w:szCs w:val="18"/>
                                </w:rPr>
                              </w:pPr>
                            </w:p>
                            <w:p w14:paraId="05F611A3" w14:textId="77777777" w:rsidR="00D10B50" w:rsidRPr="004138AE" w:rsidRDefault="00D10B50" w:rsidP="00F07757">
                              <w:pPr>
                                <w:rPr>
                                  <w:rFonts w:cs="Arial"/>
                                  <w:b/>
                                  <w:bCs/>
                                  <w:i/>
                                  <w:color w:val="auto"/>
                                  <w:sz w:val="18"/>
                                  <w:szCs w:val="18"/>
                                </w:rPr>
                              </w:pPr>
                              <w:r w:rsidRPr="004138AE">
                                <w:rPr>
                                  <w:rFonts w:cs="Arial"/>
                                  <w:b/>
                                  <w:color w:val="auto"/>
                                  <w:sz w:val="18"/>
                                  <w:szCs w:val="18"/>
                                </w:rPr>
                                <w:t>Beginn der Therapie</w:t>
                              </w:r>
                              <w:r w:rsidRPr="004138AE">
                                <w:rPr>
                                  <w:rFonts w:cs="Arial"/>
                                  <w:b/>
                                  <w:bCs/>
                                  <w:color w:val="auto"/>
                                  <w:sz w:val="18"/>
                                  <w:szCs w:val="18"/>
                                </w:rPr>
                                <w:t xml:space="preserve"> mit </w:t>
                              </w:r>
                              <w:r w:rsidRPr="004138AE">
                                <w:rPr>
                                  <w:b/>
                                  <w:bCs/>
                                  <w:color w:val="auto"/>
                                  <w:sz w:val="18"/>
                                  <w:szCs w:val="18"/>
                                </w:rPr>
                                <w:t>Thalidomid</w:t>
                              </w:r>
                            </w:p>
                            <w:p w14:paraId="4C0F45D3" w14:textId="77777777" w:rsidR="00D10B50" w:rsidRPr="004138AE" w:rsidRDefault="00D10B50" w:rsidP="00762FFD">
                              <w:pPr>
                                <w:rPr>
                                  <w:rFonts w:cs="Arial"/>
                                  <w:color w:val="auto"/>
                                  <w:sz w:val="18"/>
                                  <w:szCs w:val="18"/>
                                </w:rPr>
                              </w:pPr>
                            </w:p>
                            <w:p w14:paraId="00F67E8E" w14:textId="77777777" w:rsidR="00D10B50" w:rsidRPr="004138AE" w:rsidRDefault="00D10B50" w:rsidP="00F07757">
                              <w:pPr>
                                <w:ind w:right="-88"/>
                                <w:rPr>
                                  <w:rFonts w:cs="Arial"/>
                                  <w:color w:val="auto"/>
                                  <w:sz w:val="18"/>
                                  <w:szCs w:val="18"/>
                                </w:rPr>
                              </w:pPr>
                              <w:r w:rsidRPr="004138AE">
                                <w:rPr>
                                  <w:rFonts w:cs="Arial"/>
                                  <w:color w:val="auto"/>
                                  <w:sz w:val="18"/>
                                  <w:szCs w:val="18"/>
                                </w:rPr>
                                <w:t>Die Verwendung eines Kondoms bei Geschlechtsverkehr mit einer schwangeren oder gebärfähigen Partnerin, die nicht zuverlässig verhütet, ist während der gesamten Behandlungsdauer (einschließlich der Therapieunterbrechungen) sowie mindestens 7 Tage über das Behandlungsende hinaus, auch im Falle einer Vasektomie, erforderlich.</w:t>
                              </w:r>
                            </w:p>
                          </w:txbxContent>
                        </wps:txbx>
                        <wps:bodyPr rot="0" vert="horz" wrap="square" lIns="91440" tIns="45720" rIns="91440" bIns="45720" anchor="t" anchorCtr="0" upright="1">
                          <a:noAutofit/>
                        </wps:bodyPr>
                      </wps:wsp>
                      <wps:wsp>
                        <wps:cNvPr id="31" name="AutoShape 12"/>
                        <wps:cNvSpPr>
                          <a:spLocks noChangeArrowheads="1"/>
                        </wps:cNvSpPr>
                        <wps:spPr bwMode="auto">
                          <a:xfrm>
                            <a:off x="3890" y="4796"/>
                            <a:ext cx="2568" cy="6973"/>
                          </a:xfrm>
                          <a:prstGeom prst="flowChartAlternateProcess">
                            <a:avLst/>
                          </a:prstGeom>
                          <a:solidFill>
                            <a:srgbClr val="BDEDE2">
                              <a:alpha val="89804"/>
                            </a:srgbClr>
                          </a:solidFill>
                          <a:ln w="28575">
                            <a:solidFill>
                              <a:schemeClr val="bg1"/>
                            </a:solidFill>
                            <a:miter lim="800000"/>
                            <a:headEnd/>
                            <a:tailEnd/>
                          </a:ln>
                        </wps:spPr>
                        <wps:txbx>
                          <w:txbxContent>
                            <w:p w14:paraId="41C222C5" w14:textId="77777777" w:rsidR="00D10B50" w:rsidRPr="004138AE" w:rsidRDefault="00D10B50" w:rsidP="00762FFD">
                              <w:pPr>
                                <w:rPr>
                                  <w:rFonts w:cs="Arial"/>
                                  <w:color w:val="auto"/>
                                  <w:sz w:val="18"/>
                                  <w:szCs w:val="18"/>
                                </w:rPr>
                              </w:pPr>
                              <w:r w:rsidRPr="004138AE">
                                <w:rPr>
                                  <w:rFonts w:cs="Arial"/>
                                  <w:b/>
                                  <w:color w:val="auto"/>
                                  <w:sz w:val="18"/>
                                  <w:szCs w:val="18"/>
                                </w:rPr>
                                <w:t>Aufklärung der Patientin</w:t>
                              </w:r>
                            </w:p>
                            <w:p w14:paraId="4FBCA8F5" w14:textId="77777777" w:rsidR="00D10B50" w:rsidRPr="004138AE" w:rsidRDefault="00D10B50" w:rsidP="00762FFD">
                              <w:pPr>
                                <w:rPr>
                                  <w:rFonts w:cs="Arial"/>
                                  <w:color w:val="auto"/>
                                  <w:sz w:val="18"/>
                                  <w:szCs w:val="18"/>
                                </w:rPr>
                              </w:pPr>
                              <w:r w:rsidRPr="004138AE">
                                <w:rPr>
                                  <w:rFonts w:cs="Arial"/>
                                  <w:color w:val="auto"/>
                                  <w:sz w:val="18"/>
                                  <w:szCs w:val="18"/>
                                </w:rPr>
                                <w:t>(Checkliste für NICHT gebärfähige Patientinnen)</w:t>
                              </w:r>
                            </w:p>
                            <w:p w14:paraId="13AAA8CE" w14:textId="77777777" w:rsidR="00D10B50" w:rsidRPr="004138AE" w:rsidRDefault="00D10B50" w:rsidP="00762FFD">
                              <w:pPr>
                                <w:rPr>
                                  <w:rFonts w:cs="Arial"/>
                                  <w:color w:val="auto"/>
                                  <w:sz w:val="18"/>
                                  <w:szCs w:val="18"/>
                                </w:rPr>
                              </w:pPr>
                            </w:p>
                            <w:p w14:paraId="3B5C212E" w14:textId="3998A4AF" w:rsidR="00D10B50" w:rsidRPr="004138AE" w:rsidRDefault="00D10B50" w:rsidP="00554561">
                              <w:pPr>
                                <w:rPr>
                                  <w:rFonts w:cs="Arial"/>
                                  <w:color w:val="auto"/>
                                  <w:sz w:val="18"/>
                                  <w:szCs w:val="18"/>
                                </w:rPr>
                              </w:pPr>
                              <w:r w:rsidRPr="004138AE">
                                <w:rPr>
                                  <w:rFonts w:cs="Arial"/>
                                  <w:color w:val="auto"/>
                                  <w:sz w:val="18"/>
                                  <w:szCs w:val="18"/>
                                </w:rPr>
                                <w:t>Eine Patientin gilt als gebär</w:t>
                              </w:r>
                              <w:r w:rsidR="00C12850">
                                <w:rPr>
                                  <w:rFonts w:cs="Arial"/>
                                  <w:color w:val="auto"/>
                                  <w:sz w:val="18"/>
                                  <w:szCs w:val="18"/>
                                </w:rPr>
                                <w:t>-</w:t>
                              </w:r>
                              <w:r w:rsidRPr="004138AE">
                                <w:rPr>
                                  <w:rFonts w:cs="Arial"/>
                                  <w:color w:val="auto"/>
                                  <w:sz w:val="18"/>
                                  <w:szCs w:val="18"/>
                                </w:rPr>
                                <w:t>fähig, es sei denn, sie erfüllt mindestens</w:t>
                              </w:r>
                              <w:r w:rsidR="00C12850">
                                <w:rPr>
                                  <w:rFonts w:cs="Arial"/>
                                  <w:color w:val="auto"/>
                                  <w:sz w:val="18"/>
                                  <w:szCs w:val="18"/>
                                </w:rPr>
                                <w:t xml:space="preserve"> </w:t>
                              </w:r>
                              <w:r w:rsidRPr="004138AE">
                                <w:rPr>
                                  <w:rFonts w:cs="Arial"/>
                                  <w:color w:val="auto"/>
                                  <w:sz w:val="18"/>
                                  <w:szCs w:val="18"/>
                                </w:rPr>
                                <w:t>eines der folgenden Kriterien:</w:t>
                              </w:r>
                            </w:p>
                            <w:p w14:paraId="5871B302" w14:textId="77777777" w:rsidR="00D10B50" w:rsidRPr="004138AE" w:rsidRDefault="00D10B50" w:rsidP="00554561">
                              <w:pPr>
                                <w:rPr>
                                  <w:rFonts w:cs="Arial"/>
                                  <w:color w:val="auto"/>
                                  <w:sz w:val="18"/>
                                  <w:szCs w:val="18"/>
                                </w:rPr>
                              </w:pPr>
                            </w:p>
                            <w:p w14:paraId="1CED30A4" w14:textId="3D1FD75E" w:rsidR="00D10B50" w:rsidRPr="00C12850" w:rsidRDefault="00D10B50" w:rsidP="00C12850">
                              <w:pPr>
                                <w:pStyle w:val="auf3"/>
                                <w:spacing w:after="0"/>
                                <w:ind w:left="141"/>
                                <w:rPr>
                                  <w:sz w:val="18"/>
                                  <w:szCs w:val="18"/>
                                </w:rPr>
                              </w:pPr>
                              <w:r w:rsidRPr="004138AE">
                                <w:rPr>
                                  <w:sz w:val="18"/>
                                  <w:szCs w:val="18"/>
                                </w:rPr>
                                <w:t xml:space="preserve">Alter ≥ 50 Jahre und seit </w:t>
                              </w:r>
                              <w:r w:rsidR="00C12850">
                                <w:rPr>
                                  <w:sz w:val="18"/>
                                  <w:szCs w:val="18"/>
                                </w:rPr>
                                <w:br/>
                              </w:r>
                              <w:r w:rsidRPr="004138AE">
                                <w:rPr>
                                  <w:sz w:val="18"/>
                                  <w:szCs w:val="18"/>
                                </w:rPr>
                                <w:t xml:space="preserve">≥ 1 Jahr aus natürlicher </w:t>
                              </w:r>
                              <w:r w:rsidR="00C12850">
                                <w:rPr>
                                  <w:sz w:val="18"/>
                                  <w:szCs w:val="18"/>
                                </w:rPr>
                                <w:br/>
                              </w:r>
                              <w:r w:rsidRPr="004138AE">
                                <w:rPr>
                                  <w:sz w:val="18"/>
                                  <w:szCs w:val="18"/>
                                </w:rPr>
                                <w:t>Ursache amenorrhoisch (Amenorrhö nach T</w:t>
                              </w:r>
                              <w:r w:rsidR="00C12850">
                                <w:rPr>
                                  <w:sz w:val="18"/>
                                  <w:szCs w:val="18"/>
                                </w:rPr>
                                <w:t>umor-</w:t>
                              </w:r>
                              <w:r w:rsidRPr="004138AE">
                                <w:rPr>
                                  <w:sz w:val="18"/>
                                  <w:szCs w:val="18"/>
                                </w:rPr>
                                <w:t>therapie oder während des Stillens schließt Gebär</w:t>
                              </w:r>
                              <w:r w:rsidR="00C12850">
                                <w:rPr>
                                  <w:sz w:val="18"/>
                                  <w:szCs w:val="18"/>
                                </w:rPr>
                                <w:t>-</w:t>
                              </w:r>
                              <w:r w:rsidR="00C12850">
                                <w:rPr>
                                  <w:sz w:val="18"/>
                                  <w:szCs w:val="18"/>
                                </w:rPr>
                                <w:br/>
                              </w:r>
                              <w:r w:rsidRPr="004138AE">
                                <w:rPr>
                                  <w:sz w:val="18"/>
                                  <w:szCs w:val="18"/>
                                </w:rPr>
                                <w:t>fäh</w:t>
                              </w:r>
                              <w:r w:rsidRPr="00C12850">
                                <w:rPr>
                                  <w:sz w:val="18"/>
                                  <w:szCs w:val="18"/>
                                </w:rPr>
                                <w:t>igkeit nicht aus)</w:t>
                              </w:r>
                            </w:p>
                            <w:p w14:paraId="526FC00B" w14:textId="77777777" w:rsidR="00D10B50" w:rsidRPr="004138AE" w:rsidRDefault="00D10B50" w:rsidP="00762FFD">
                              <w:pPr>
                                <w:pStyle w:val="auf3"/>
                                <w:spacing w:after="0"/>
                                <w:ind w:left="141"/>
                                <w:rPr>
                                  <w:sz w:val="18"/>
                                  <w:szCs w:val="18"/>
                                </w:rPr>
                              </w:pPr>
                              <w:r w:rsidRPr="004138AE">
                                <w:rPr>
                                  <w:sz w:val="18"/>
                                  <w:szCs w:val="18"/>
                                </w:rPr>
                                <w:t>vorzeitige Ovarialinsuffizienz, bestätigt durch einen Facharzt für Gynäkologie</w:t>
                              </w:r>
                            </w:p>
                            <w:p w14:paraId="2427563E" w14:textId="77777777" w:rsidR="00D10B50" w:rsidRPr="004138AE" w:rsidRDefault="00D10B50" w:rsidP="00762FFD">
                              <w:pPr>
                                <w:pStyle w:val="auf3"/>
                                <w:spacing w:after="0"/>
                                <w:ind w:left="141"/>
                                <w:rPr>
                                  <w:sz w:val="18"/>
                                  <w:szCs w:val="18"/>
                                </w:rPr>
                              </w:pPr>
                              <w:r w:rsidRPr="004138AE">
                                <w:rPr>
                                  <w:sz w:val="18"/>
                                  <w:szCs w:val="18"/>
                                </w:rPr>
                                <w:t>frühere bilaterale Salpingo-Oophorektomie oder Hysterektomie</w:t>
                              </w:r>
                            </w:p>
                            <w:p w14:paraId="14243FC0" w14:textId="77777777" w:rsidR="00D10B50" w:rsidRPr="004138AE" w:rsidRDefault="00D10B50" w:rsidP="00762FFD">
                              <w:pPr>
                                <w:pStyle w:val="auf3"/>
                                <w:spacing w:after="0"/>
                                <w:ind w:left="141"/>
                                <w:rPr>
                                  <w:sz w:val="18"/>
                                  <w:szCs w:val="18"/>
                                </w:rPr>
                              </w:pPr>
                              <w:r w:rsidRPr="004138AE">
                                <w:rPr>
                                  <w:sz w:val="18"/>
                                  <w:szCs w:val="18"/>
                                </w:rPr>
                                <w:t>XY-Genotyp, Turner-Syndrom, Uterusagenesie</w:t>
                              </w:r>
                            </w:p>
                            <w:p w14:paraId="4DAE5734" w14:textId="77777777" w:rsidR="00D10B50" w:rsidRPr="004138AE" w:rsidRDefault="00D10B50" w:rsidP="00554561">
                              <w:pPr>
                                <w:ind w:left="-14"/>
                                <w:rPr>
                                  <w:rFonts w:cs="Arial"/>
                                  <w:color w:val="auto"/>
                                  <w:sz w:val="18"/>
                                  <w:szCs w:val="18"/>
                                </w:rPr>
                              </w:pPr>
                            </w:p>
                            <w:p w14:paraId="34545768" w14:textId="77777777" w:rsidR="00D10B50" w:rsidRPr="004138AE" w:rsidRDefault="00D10B50" w:rsidP="00554561">
                              <w:pPr>
                                <w:ind w:left="-14"/>
                                <w:rPr>
                                  <w:rFonts w:cs="Arial"/>
                                  <w:b/>
                                  <w:color w:val="auto"/>
                                  <w:sz w:val="18"/>
                                  <w:szCs w:val="18"/>
                                </w:rPr>
                              </w:pPr>
                              <w:r w:rsidRPr="004138AE">
                                <w:rPr>
                                  <w:rFonts w:cs="Arial"/>
                                  <w:b/>
                                  <w:color w:val="auto"/>
                                  <w:sz w:val="18"/>
                                  <w:szCs w:val="18"/>
                                </w:rPr>
                                <w:t>Beginn der Therapie mit Thalidomid</w:t>
                              </w:r>
                            </w:p>
                            <w:p w14:paraId="22AA11BE" w14:textId="77777777" w:rsidR="00D10B50" w:rsidRPr="004138AE" w:rsidRDefault="00D10B50" w:rsidP="00762FFD">
                              <w:pPr>
                                <w:ind w:left="-14"/>
                                <w:rPr>
                                  <w:rFonts w:cs="Arial"/>
                                  <w:b/>
                                  <w:color w:val="auto"/>
                                  <w:sz w:val="18"/>
                                  <w:szCs w:val="18"/>
                                </w:rPr>
                              </w:pPr>
                            </w:p>
                            <w:p w14:paraId="71775B25" w14:textId="77777777" w:rsidR="00D10B50" w:rsidRPr="004138AE" w:rsidRDefault="00D10B50" w:rsidP="00554561">
                              <w:pPr>
                                <w:ind w:left="-14"/>
                                <w:rPr>
                                  <w:rFonts w:cs="Arial"/>
                                  <w:b/>
                                  <w:color w:val="auto"/>
                                  <w:sz w:val="18"/>
                                  <w:szCs w:val="18"/>
                                </w:rPr>
                              </w:pPr>
                              <w:r w:rsidRPr="004138AE">
                                <w:rPr>
                                  <w:rFonts w:cs="Arial"/>
                                  <w:color w:val="auto"/>
                                  <w:sz w:val="18"/>
                                  <w:szCs w:val="18"/>
                                </w:rPr>
                                <w:t>Schwangerschaftstests und Empfängnisverhütung sind nicht erforderlich.</w:t>
                              </w:r>
                            </w:p>
                          </w:txbxContent>
                        </wps:txbx>
                        <wps:bodyPr rot="0" vert="horz" wrap="square" lIns="91440" tIns="45720" rIns="91440" bIns="45720" anchor="t" anchorCtr="0" upright="1">
                          <a:noAutofit/>
                        </wps:bodyPr>
                      </wps:wsp>
                      <wps:wsp>
                        <wps:cNvPr id="32" name="AutoShape 13"/>
                        <wps:cNvSpPr>
                          <a:spLocks noChangeArrowheads="1"/>
                        </wps:cNvSpPr>
                        <wps:spPr bwMode="auto">
                          <a:xfrm>
                            <a:off x="6472" y="10173"/>
                            <a:ext cx="2078" cy="1595"/>
                          </a:xfrm>
                          <a:prstGeom prst="flowChartAlternateProcess">
                            <a:avLst/>
                          </a:prstGeom>
                          <a:solidFill>
                            <a:srgbClr val="38AA71"/>
                          </a:solidFill>
                          <a:ln w="9525">
                            <a:noFill/>
                            <a:miter lim="800000"/>
                            <a:headEnd/>
                            <a:tailEnd/>
                          </a:ln>
                        </wps:spPr>
                        <wps:txbx>
                          <w:txbxContent>
                            <w:p w14:paraId="4A2A6BF8" w14:textId="77777777" w:rsidR="00D10B50" w:rsidRPr="004138AE" w:rsidRDefault="00D10B50" w:rsidP="00D10B50">
                              <w:pPr>
                                <w:rPr>
                                  <w:rFonts w:cs="Arial"/>
                                  <w:b/>
                                  <w:color w:val="FFFFFF" w:themeColor="background1"/>
                                  <w:sz w:val="18"/>
                                  <w:szCs w:val="18"/>
                                </w:rPr>
                              </w:pPr>
                              <w:r w:rsidRPr="004138AE">
                                <w:rPr>
                                  <w:rFonts w:cs="Arial"/>
                                  <w:b/>
                                  <w:color w:val="FFFFFF" w:themeColor="background1"/>
                                  <w:sz w:val="18"/>
                                  <w:szCs w:val="18"/>
                                </w:rPr>
                                <w:t>Beginn der Therapie mit Thalidomid</w:t>
                              </w:r>
                            </w:p>
                            <w:p w14:paraId="587CDF8F" w14:textId="77777777" w:rsidR="00D10B50" w:rsidRPr="004138AE" w:rsidRDefault="00D10B50" w:rsidP="00D10B50">
                              <w:pPr>
                                <w:jc w:val="center"/>
                                <w:rPr>
                                  <w:rFonts w:cs="Arial"/>
                                  <w:color w:val="FFFFFF" w:themeColor="background1"/>
                                  <w:sz w:val="4"/>
                                  <w:szCs w:val="4"/>
                                </w:rPr>
                              </w:pPr>
                            </w:p>
                            <w:p w14:paraId="49996251" w14:textId="77777777" w:rsidR="00D10B50" w:rsidRPr="004138AE" w:rsidRDefault="00D10B50" w:rsidP="00D10B50">
                              <w:pPr>
                                <w:rPr>
                                  <w:color w:val="FFFFFF" w:themeColor="background1"/>
                                  <w:sz w:val="18"/>
                                  <w:szCs w:val="18"/>
                                </w:rPr>
                              </w:pPr>
                              <w:r w:rsidRPr="004138AE">
                                <w:rPr>
                                  <w:color w:val="FFFFFF" w:themeColor="background1"/>
                                  <w:sz w:val="18"/>
                                  <w:szCs w:val="18"/>
                                </w:rPr>
                                <w:t>Schwangerschaftstests mindestens alle 4 Wochen (auch bei zugesicherter sexueller Enthaltsamkeit)</w:t>
                              </w:r>
                            </w:p>
                          </w:txbxContent>
                        </wps:txbx>
                        <wps:bodyPr rot="0" vert="horz" wrap="square" lIns="91440" tIns="45720" rIns="91440" bIns="45720" anchor="t" anchorCtr="0" upright="1">
                          <a:noAutofit/>
                        </wps:bodyPr>
                      </wps:wsp>
                      <wps:wsp>
                        <wps:cNvPr id="34" name="AutoShape 14"/>
                        <wps:cNvSpPr>
                          <a:spLocks noChangeArrowheads="1"/>
                        </wps:cNvSpPr>
                        <wps:spPr bwMode="auto">
                          <a:xfrm>
                            <a:off x="6457" y="8524"/>
                            <a:ext cx="4154" cy="923"/>
                          </a:xfrm>
                          <a:prstGeom prst="flowChartAlternateProcess">
                            <a:avLst/>
                          </a:prstGeom>
                          <a:solidFill>
                            <a:schemeClr val="accent2">
                              <a:lumMod val="20000"/>
                              <a:lumOff val="80000"/>
                              <a:alpha val="85001"/>
                            </a:schemeClr>
                          </a:solidFill>
                          <a:ln w="9525">
                            <a:noFill/>
                            <a:miter lim="800000"/>
                            <a:headEnd/>
                            <a:tailEnd/>
                          </a:ln>
                        </wps:spPr>
                        <wps:txbx>
                          <w:txbxContent>
                            <w:p w14:paraId="4C7B4925" w14:textId="77777777" w:rsidR="00D10B50" w:rsidRPr="004138AE" w:rsidRDefault="00D10B50" w:rsidP="000D0BDE">
                              <w:pPr>
                                <w:ind w:right="-78"/>
                                <w:rPr>
                                  <w:color w:val="auto"/>
                                  <w:sz w:val="18"/>
                                  <w:szCs w:val="18"/>
                                </w:rPr>
                              </w:pPr>
                              <w:r w:rsidRPr="004138AE">
                                <w:rPr>
                                  <w:color w:val="auto"/>
                                  <w:sz w:val="18"/>
                                  <w:szCs w:val="18"/>
                                </w:rPr>
                                <w:t>Nach mindestens 4 Wochen Einhaltung einer zuverlässigen Verhütungsmaßnahme</w:t>
                              </w:r>
                              <w:r w:rsidR="00D64C29" w:rsidRPr="004138AE">
                                <w:rPr>
                                  <w:color w:val="auto"/>
                                  <w:sz w:val="18"/>
                                  <w:szCs w:val="18"/>
                                </w:rPr>
                                <w:t xml:space="preserve"> </w:t>
                              </w:r>
                              <w:r w:rsidRPr="004138AE">
                                <w:rPr>
                                  <w:color w:val="auto"/>
                                  <w:sz w:val="18"/>
                                  <w:szCs w:val="18"/>
                                </w:rPr>
                                <w:t xml:space="preserve">(auch bei zugesicherter sexueller Enthaltsamkeit) </w:t>
                              </w:r>
                              <w:r w:rsidRPr="004138AE">
                                <w:rPr>
                                  <w:b/>
                                  <w:color w:val="auto"/>
                                  <w:sz w:val="18"/>
                                  <w:szCs w:val="18"/>
                                </w:rPr>
                                <w:t xml:space="preserve">Durchführung eines Schwangerschaftstests </w:t>
                              </w:r>
                              <w:r w:rsidRPr="004138AE">
                                <w:rPr>
                                  <w:color w:val="auto"/>
                                  <w:sz w:val="18"/>
                                  <w:szCs w:val="18"/>
                                </w:rPr>
                                <w:t xml:space="preserve">(Mindest-Sensitivität 25 mIE / ml </w:t>
                              </w:r>
                              <w:r w:rsidRPr="004138AE">
                                <w:rPr>
                                  <w:rFonts w:cs="Arial"/>
                                  <w:color w:val="auto"/>
                                  <w:sz w:val="18"/>
                                  <w:szCs w:val="18"/>
                                </w:rPr>
                                <w:t>β-HCG</w:t>
                              </w:r>
                              <w:r w:rsidRPr="004138AE">
                                <w:rPr>
                                  <w:color w:val="auto"/>
                                  <w:sz w:val="18"/>
                                  <w:szCs w:val="18"/>
                                </w:rPr>
                                <w:t>)</w:t>
                              </w:r>
                            </w:p>
                          </w:txbxContent>
                        </wps:txbx>
                        <wps:bodyPr rot="0" vert="horz" wrap="square" lIns="91440" tIns="45720" rIns="91440" bIns="45720" anchor="t" anchorCtr="0" upright="1">
                          <a:noAutofit/>
                        </wps:bodyPr>
                      </wps:wsp>
                      <wps:wsp>
                        <wps:cNvPr id="35" name="AutoShape 15"/>
                        <wps:cNvSpPr>
                          <a:spLocks noChangeArrowheads="1"/>
                        </wps:cNvSpPr>
                        <wps:spPr bwMode="auto">
                          <a:xfrm rot="10800000">
                            <a:off x="1598" y="4265"/>
                            <a:ext cx="2292" cy="531"/>
                          </a:xfrm>
                          <a:prstGeom prst="flowChartExtract">
                            <a:avLst/>
                          </a:prstGeom>
                          <a:solidFill>
                            <a:srgbClr val="FFFF99"/>
                          </a:solidFill>
                          <a:ln w="9525">
                            <a:noFill/>
                            <a:miter lim="800000"/>
                            <a:headEnd/>
                            <a:tailEnd/>
                          </a:ln>
                        </wps:spPr>
                        <wps:bodyPr rot="0" vert="horz" wrap="square" lIns="91440" tIns="45720" rIns="91440" bIns="45720" anchor="t" anchorCtr="0" upright="1">
                          <a:noAutofit/>
                        </wps:bodyPr>
                      </wps:wsp>
                      <wps:wsp>
                        <wps:cNvPr id="36" name="AutoShape 16"/>
                        <wps:cNvSpPr>
                          <a:spLocks noChangeArrowheads="1"/>
                        </wps:cNvSpPr>
                        <wps:spPr bwMode="auto">
                          <a:xfrm rot="10800000">
                            <a:off x="3938" y="4265"/>
                            <a:ext cx="2519" cy="531"/>
                          </a:xfrm>
                          <a:prstGeom prst="flowChartExtract">
                            <a:avLst/>
                          </a:prstGeom>
                          <a:solidFill>
                            <a:srgbClr val="8FE1CD"/>
                          </a:solidFill>
                          <a:ln w="9525">
                            <a:noFill/>
                            <a:miter lim="800000"/>
                            <a:headEnd/>
                            <a:tailEnd/>
                          </a:ln>
                        </wps:spPr>
                        <wps:bodyPr rot="0" vert="horz" wrap="square" lIns="91440" tIns="45720" rIns="91440" bIns="45720" anchor="t" anchorCtr="0" upright="1">
                          <a:noAutofit/>
                        </wps:bodyPr>
                      </wps:wsp>
                      <wps:wsp>
                        <wps:cNvPr id="37" name="AutoShape 17"/>
                        <wps:cNvSpPr>
                          <a:spLocks noChangeArrowheads="1"/>
                        </wps:cNvSpPr>
                        <wps:spPr bwMode="auto">
                          <a:xfrm rot="10800000">
                            <a:off x="6473" y="4265"/>
                            <a:ext cx="4140" cy="445"/>
                          </a:xfrm>
                          <a:prstGeom prst="flowChartExtract">
                            <a:avLst/>
                          </a:prstGeom>
                          <a:solidFill>
                            <a:schemeClr val="accent2">
                              <a:lumMod val="40000"/>
                              <a:lumOff val="60000"/>
                            </a:schemeClr>
                          </a:solidFill>
                          <a:ln w="9525">
                            <a:noFill/>
                            <a:miter lim="800000"/>
                            <a:headEnd/>
                            <a:tailEnd/>
                          </a:ln>
                        </wps:spPr>
                        <wps:bodyPr rot="0" vert="horz" wrap="square" lIns="91440" tIns="45720" rIns="91440" bIns="45720" anchor="t" anchorCtr="0" upright="1">
                          <a:noAutofit/>
                        </wps:bodyPr>
                      </wps:wsp>
                      <wps:wsp>
                        <wps:cNvPr id="39" name="AutoShape 18"/>
                        <wps:cNvSpPr>
                          <a:spLocks noChangeArrowheads="1"/>
                        </wps:cNvSpPr>
                        <wps:spPr bwMode="auto">
                          <a:xfrm>
                            <a:off x="6472" y="9491"/>
                            <a:ext cx="2138" cy="444"/>
                          </a:xfrm>
                          <a:prstGeom prst="flowChartAlternateProcess">
                            <a:avLst/>
                          </a:prstGeom>
                          <a:solidFill>
                            <a:srgbClr val="38AA71"/>
                          </a:solidFill>
                          <a:ln w="9525">
                            <a:noFill/>
                            <a:miter lim="800000"/>
                            <a:headEnd/>
                            <a:tailEnd/>
                          </a:ln>
                        </wps:spPr>
                        <wps:txbx>
                          <w:txbxContent>
                            <w:p w14:paraId="3319CD7A" w14:textId="77777777" w:rsidR="00D10B50" w:rsidRPr="004138AE" w:rsidRDefault="00D10B50" w:rsidP="00D10B50">
                              <w:pPr>
                                <w:rPr>
                                  <w:color w:val="FFFFFF" w:themeColor="background1"/>
                                  <w:sz w:val="18"/>
                                  <w:szCs w:val="18"/>
                                </w:rPr>
                              </w:pPr>
                              <w:r w:rsidRPr="004138AE">
                                <w:rPr>
                                  <w:rFonts w:cs="Arial"/>
                                  <w:color w:val="FFFFFF" w:themeColor="background1"/>
                                  <w:sz w:val="18"/>
                                  <w:szCs w:val="18"/>
                                </w:rPr>
                                <w:t>Negatives Testergebnis</w:t>
                              </w:r>
                            </w:p>
                          </w:txbxContent>
                        </wps:txbx>
                        <wps:bodyPr rot="0" vert="horz" wrap="square" lIns="91440" tIns="45720" rIns="91440" bIns="45720" anchor="t" anchorCtr="0" upright="1">
                          <a:noAutofit/>
                        </wps:bodyPr>
                      </wps:wsp>
                      <wpg:grpSp>
                        <wpg:cNvPr id="40" name="Group 19"/>
                        <wpg:cNvGrpSpPr>
                          <a:grpSpLocks/>
                        </wpg:cNvGrpSpPr>
                        <wpg:grpSpPr bwMode="auto">
                          <a:xfrm>
                            <a:off x="1598" y="3256"/>
                            <a:ext cx="9000" cy="1009"/>
                            <a:chOff x="1598" y="3578"/>
                            <a:chExt cx="9000" cy="1009"/>
                          </a:xfrm>
                        </wpg:grpSpPr>
                        <wps:wsp>
                          <wps:cNvPr id="41" name="Rectangle 20"/>
                          <wps:cNvSpPr>
                            <a:spLocks noChangeArrowheads="1"/>
                          </wps:cNvSpPr>
                          <wps:spPr bwMode="auto">
                            <a:xfrm>
                              <a:off x="1598" y="3578"/>
                              <a:ext cx="2340" cy="1009"/>
                            </a:xfrm>
                            <a:prstGeom prst="rect">
                              <a:avLst/>
                            </a:prstGeom>
                            <a:solidFill>
                              <a:srgbClr val="FFFF99"/>
                            </a:solidFill>
                            <a:ln w="9525">
                              <a:noFill/>
                              <a:miter lim="800000"/>
                              <a:headEnd/>
                              <a:tailEnd/>
                            </a:ln>
                          </wps:spPr>
                          <wps:txbx>
                            <w:txbxContent>
                              <w:p w14:paraId="32F52679" w14:textId="77777777" w:rsidR="00D10B50" w:rsidRPr="00F9084B" w:rsidRDefault="00D10B50" w:rsidP="00D10B50">
                                <w:pPr>
                                  <w:shd w:val="clear" w:color="auto" w:fill="FFFF99"/>
                                  <w:rPr>
                                    <w:color w:val="auto"/>
                                  </w:rPr>
                                </w:pPr>
                              </w:p>
                              <w:p w14:paraId="01D1BFE9" w14:textId="77777777" w:rsidR="00D10B50" w:rsidRPr="00F9084B" w:rsidRDefault="00D10B50" w:rsidP="00D10B50">
                                <w:pPr>
                                  <w:shd w:val="clear" w:color="auto" w:fill="FFFF99"/>
                                  <w:jc w:val="center"/>
                                  <w:rPr>
                                    <w:rFonts w:cs="Arial"/>
                                    <w:b/>
                                    <w:color w:val="auto"/>
                                    <w:sz w:val="20"/>
                                    <w:szCs w:val="20"/>
                                  </w:rPr>
                                </w:pPr>
                                <w:r w:rsidRPr="00F9084B">
                                  <w:rPr>
                                    <w:rFonts w:cs="Arial"/>
                                    <w:b/>
                                    <w:color w:val="auto"/>
                                    <w:sz w:val="20"/>
                                    <w:szCs w:val="20"/>
                                  </w:rPr>
                                  <w:t>männlicher Patient</w:t>
                                </w:r>
                              </w:p>
                            </w:txbxContent>
                          </wps:txbx>
                          <wps:bodyPr rot="0" vert="horz" wrap="square" lIns="91440" tIns="45720" rIns="91440" bIns="45720" anchor="t" anchorCtr="0" upright="1">
                            <a:noAutofit/>
                          </wps:bodyPr>
                        </wps:wsp>
                        <wps:wsp>
                          <wps:cNvPr id="42" name="Rectangle 21"/>
                          <wps:cNvSpPr>
                            <a:spLocks noChangeArrowheads="1"/>
                          </wps:cNvSpPr>
                          <wps:spPr bwMode="auto">
                            <a:xfrm>
                              <a:off x="3938" y="3578"/>
                              <a:ext cx="6660" cy="540"/>
                            </a:xfrm>
                            <a:prstGeom prst="rect">
                              <a:avLst/>
                            </a:prstGeom>
                            <a:gradFill flip="none" rotWithShape="1">
                              <a:gsLst>
                                <a:gs pos="0">
                                  <a:schemeClr val="accent5"/>
                                </a:gs>
                                <a:gs pos="35000">
                                  <a:srgbClr val="FFFFFF">
                                    <a:shade val="67500"/>
                                    <a:satMod val="115000"/>
                                  </a:srgbClr>
                                </a:gs>
                                <a:gs pos="67000">
                                  <a:schemeClr val="accent2">
                                    <a:lumMod val="40000"/>
                                    <a:lumOff val="60000"/>
                                  </a:schemeClr>
                                </a:gs>
                              </a:gsLst>
                              <a:lin ang="0" scaled="1"/>
                              <a:tileRect/>
                            </a:gradFill>
                            <a:ln w="9525">
                              <a:noFill/>
                              <a:miter lim="800000"/>
                              <a:headEnd/>
                              <a:tailEnd/>
                            </a:ln>
                          </wps:spPr>
                          <wps:txbx>
                            <w:txbxContent>
                              <w:p w14:paraId="546D007B" w14:textId="77777777" w:rsidR="00D10B50" w:rsidRPr="00F9084B" w:rsidRDefault="00D10B50" w:rsidP="00D10B50">
                                <w:pPr>
                                  <w:ind w:left="2160" w:firstLine="720"/>
                                  <w:rPr>
                                    <w:rFonts w:cs="Arial"/>
                                    <w:b/>
                                    <w:color w:val="auto"/>
                                    <w:sz w:val="20"/>
                                    <w:szCs w:val="20"/>
                                  </w:rPr>
                                </w:pPr>
                                <w:r w:rsidRPr="00F9084B">
                                  <w:rPr>
                                    <w:rFonts w:cs="Arial"/>
                                    <w:b/>
                                    <w:color w:val="auto"/>
                                    <w:sz w:val="20"/>
                                    <w:szCs w:val="20"/>
                                  </w:rPr>
                                  <w:t>weibliche Patientin</w:t>
                                </w:r>
                              </w:p>
                            </w:txbxContent>
                          </wps:txbx>
                          <wps:bodyPr rot="0" vert="horz" wrap="square" lIns="91440" tIns="45720" rIns="91440" bIns="45720" anchor="ctr" anchorCtr="0" upright="1">
                            <a:noAutofit/>
                          </wps:bodyPr>
                        </wps:wsp>
                        <wps:wsp>
                          <wps:cNvPr id="43" name="Rectangle 22"/>
                          <wps:cNvSpPr>
                            <a:spLocks noChangeArrowheads="1"/>
                          </wps:cNvSpPr>
                          <wps:spPr bwMode="auto">
                            <a:xfrm>
                              <a:off x="3938" y="4118"/>
                              <a:ext cx="2520" cy="469"/>
                            </a:xfrm>
                            <a:prstGeom prst="rect">
                              <a:avLst/>
                            </a:prstGeom>
                            <a:solidFill>
                              <a:srgbClr val="8FE1CD"/>
                            </a:solidFill>
                            <a:ln w="9525">
                              <a:noFill/>
                              <a:miter lim="800000"/>
                              <a:headEnd/>
                              <a:tailEnd/>
                            </a:ln>
                          </wps:spPr>
                          <wps:txbx>
                            <w:txbxContent>
                              <w:p w14:paraId="5CCE8DD5" w14:textId="77777777" w:rsidR="00D10B50" w:rsidRPr="00F9084B" w:rsidRDefault="00D10B50" w:rsidP="00D10B50">
                                <w:pPr>
                                  <w:jc w:val="center"/>
                                  <w:rPr>
                                    <w:rFonts w:cs="Arial"/>
                                    <w:b/>
                                    <w:color w:val="auto"/>
                                    <w:sz w:val="20"/>
                                    <w:szCs w:val="20"/>
                                  </w:rPr>
                                </w:pPr>
                                <w:r w:rsidRPr="00F9084B">
                                  <w:rPr>
                                    <w:rFonts w:cs="Arial"/>
                                    <w:b/>
                                    <w:color w:val="auto"/>
                                    <w:sz w:val="20"/>
                                    <w:szCs w:val="20"/>
                                  </w:rPr>
                                  <w:t>nicht gebärfähig</w:t>
                                </w:r>
                              </w:p>
                            </w:txbxContent>
                          </wps:txbx>
                          <wps:bodyPr rot="0" vert="horz" wrap="square" lIns="91440" tIns="45720" rIns="91440" bIns="45720" anchor="t" anchorCtr="0" upright="1">
                            <a:noAutofit/>
                          </wps:bodyPr>
                        </wps:wsp>
                        <wps:wsp>
                          <wps:cNvPr id="44" name="Rectangle 23"/>
                          <wps:cNvSpPr>
                            <a:spLocks noChangeArrowheads="1"/>
                          </wps:cNvSpPr>
                          <wps:spPr bwMode="auto">
                            <a:xfrm>
                              <a:off x="6458" y="4118"/>
                              <a:ext cx="4140" cy="469"/>
                            </a:xfrm>
                            <a:prstGeom prst="rect">
                              <a:avLst/>
                            </a:prstGeom>
                            <a:solidFill>
                              <a:schemeClr val="accent2">
                                <a:lumMod val="40000"/>
                                <a:lumOff val="60000"/>
                              </a:schemeClr>
                            </a:solidFill>
                            <a:ln w="9525">
                              <a:noFill/>
                              <a:miter lim="800000"/>
                              <a:headEnd/>
                              <a:tailEnd/>
                            </a:ln>
                          </wps:spPr>
                          <wps:txbx>
                            <w:txbxContent>
                              <w:p w14:paraId="321856C5" w14:textId="77777777" w:rsidR="00D10B50" w:rsidRPr="00F9084B" w:rsidRDefault="00D10B50" w:rsidP="00D10B50">
                                <w:pPr>
                                  <w:shd w:val="clear" w:color="auto" w:fill="F9939B" w:themeFill="accent2" w:themeFillTint="66"/>
                                  <w:jc w:val="center"/>
                                  <w:rPr>
                                    <w:rFonts w:cs="Arial"/>
                                    <w:b/>
                                    <w:color w:val="auto"/>
                                    <w:sz w:val="20"/>
                                    <w:szCs w:val="20"/>
                                  </w:rPr>
                                </w:pPr>
                                <w:r w:rsidRPr="00F9084B">
                                  <w:rPr>
                                    <w:rFonts w:cs="Arial"/>
                                    <w:b/>
                                    <w:color w:val="auto"/>
                                    <w:sz w:val="20"/>
                                    <w:szCs w:val="20"/>
                                  </w:rPr>
                                  <w:t>gebärfähig</w:t>
                                </w:r>
                              </w:p>
                            </w:txbxContent>
                          </wps:txbx>
                          <wps:bodyPr rot="0" vert="horz" wrap="square" lIns="91440" tIns="45720" rIns="91440" bIns="45720" anchor="t" anchorCtr="0" upright="1">
                            <a:noAutofit/>
                          </wps:bodyPr>
                        </wps:wsp>
                      </wpg:grpSp>
                      <wps:wsp>
                        <wps:cNvPr id="45" name="Line 24"/>
                        <wps:cNvCnPr>
                          <a:cxnSpLocks noChangeShapeType="1"/>
                        </wps:cNvCnPr>
                        <wps:spPr bwMode="auto">
                          <a:xfrm flipH="1">
                            <a:off x="8531" y="8300"/>
                            <a:ext cx="4" cy="2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25"/>
                        <wps:cNvCnPr>
                          <a:cxnSpLocks noChangeShapeType="1"/>
                        </wps:cNvCnPr>
                        <wps:spPr bwMode="auto">
                          <a:xfrm>
                            <a:off x="9657" y="9955"/>
                            <a:ext cx="0" cy="2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26"/>
                        <wps:cNvCnPr>
                          <a:cxnSpLocks noChangeShapeType="1"/>
                        </wps:cNvCnPr>
                        <wps:spPr bwMode="auto">
                          <a:xfrm>
                            <a:off x="7576" y="9955"/>
                            <a:ext cx="0" cy="2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295F8D" id="Group 7" o:spid="_x0000_s1027" style="position:absolute;left:0;text-align:left;margin-left:69.3pt;margin-top:6.5pt;width:456.35pt;height:507.6pt;z-index:251669504;mso-position-horizontal-relative:page" coordorigin="1492,3256" coordsize="9121,8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8" o:spid="_x0000_s1028" type="#_x0000_t176" style="position:absolute;left:6476;top:4732;width:4122;height:3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" fillcolor="#fcc9cd [661]" stroked="f">
                  <v:fill opacity="55769f"/>
                  <v:textbox>
                    <w:txbxContent>
                      <w:p w14:paraId="69C85B42" w14:textId="77777777" w:rsidR="00D10B50" w:rsidRPr="004138AE" w:rsidRDefault="00D10B50" w:rsidP="00C12850">
                        <w:pPr>
                          <w:ind w:left="-142"/>
                          <w:rPr>
                            <w:rFonts w:cs="Arial"/>
                            <w:color w:val="auto"/>
                            <w:sz w:val="18"/>
                            <w:szCs w:val="18"/>
                          </w:rPr>
                        </w:pPr>
                        <w:r w:rsidRPr="004138AE">
                          <w:rPr>
                            <w:rFonts w:cs="Arial"/>
                            <w:b/>
                            <w:color w:val="auto"/>
                            <w:sz w:val="18"/>
                            <w:szCs w:val="18"/>
                          </w:rPr>
                          <w:t>Aufklärung der Patientin</w:t>
                        </w:r>
                        <w:r w:rsidRPr="004138AE">
                          <w:rPr>
                            <w:rFonts w:cs="Arial"/>
                            <w:color w:val="auto"/>
                            <w:sz w:val="18"/>
                            <w:szCs w:val="18"/>
                          </w:rPr>
                          <w:br/>
                          <w:t>(Checkliste für gebärfähige Patientinnen)</w:t>
                        </w:r>
                      </w:p>
                      <w:p w14:paraId="4661DBCD" w14:textId="77777777" w:rsidR="00D10B50" w:rsidRPr="004138AE" w:rsidRDefault="00D10B50" w:rsidP="00C12850">
                        <w:pPr>
                          <w:jc w:val="center"/>
                          <w:rPr>
                            <w:rFonts w:cs="Arial"/>
                            <w:color w:val="auto"/>
                            <w:sz w:val="4"/>
                            <w:szCs w:val="4"/>
                          </w:rPr>
                        </w:pPr>
                      </w:p>
                      <w:p w14:paraId="333A25BC" w14:textId="77777777" w:rsidR="00D10B50" w:rsidRPr="004138AE" w:rsidRDefault="00D10B50" w:rsidP="00C12850">
                        <w:pPr>
                          <w:ind w:left="-142" w:right="-62"/>
                          <w:rPr>
                            <w:color w:val="auto"/>
                            <w:sz w:val="18"/>
                            <w:szCs w:val="18"/>
                          </w:rPr>
                        </w:pPr>
                        <w:r w:rsidRPr="004138AE">
                          <w:rPr>
                            <w:color w:val="auto"/>
                            <w:sz w:val="18"/>
                            <w:szCs w:val="18"/>
                          </w:rPr>
                          <w:t xml:space="preserve">Falls die Patientin noch keine zuverlässige Empfängnisverhütung anwendet, muss diese </w:t>
                        </w:r>
                        <w:r w:rsidRPr="004138AE">
                          <w:rPr>
                            <w:rFonts w:cs="Arial"/>
                            <w:color w:val="auto"/>
                            <w:sz w:val="18"/>
                            <w:szCs w:val="18"/>
                          </w:rPr>
                          <w:t xml:space="preserve">mindestens </w:t>
                        </w:r>
                        <w:r w:rsidRPr="004138AE">
                          <w:rPr>
                            <w:color w:val="auto"/>
                            <w:sz w:val="18"/>
                            <w:szCs w:val="18"/>
                          </w:rPr>
                          <w:t>4 Wochen vor Behandlungsbeginn begonnen und über die gesamte Behandlungsdauer</w:t>
                        </w:r>
                        <w:r w:rsidRPr="004138AE">
                          <w:rPr>
                            <w:rFonts w:cs="Arial"/>
                            <w:color w:val="auto"/>
                            <w:sz w:val="18"/>
                            <w:szCs w:val="18"/>
                          </w:rPr>
                          <w:t xml:space="preserve"> (auch bei Einnahmeunterbrechungen)</w:t>
                        </w:r>
                        <w:r w:rsidRPr="004138AE">
                          <w:rPr>
                            <w:color w:val="auto"/>
                            <w:sz w:val="18"/>
                            <w:szCs w:val="18"/>
                          </w:rPr>
                          <w:t xml:space="preserve"> sowie</w:t>
                        </w:r>
                        <w:r w:rsidRPr="004138AE">
                          <w:rPr>
                            <w:rFonts w:cs="Arial"/>
                            <w:color w:val="auto"/>
                            <w:sz w:val="18"/>
                            <w:szCs w:val="18"/>
                          </w:rPr>
                          <w:t xml:space="preserve"> mindestens</w:t>
                        </w:r>
                        <w:r w:rsidRPr="004138AE">
                          <w:rPr>
                            <w:color w:val="auto"/>
                            <w:sz w:val="18"/>
                            <w:szCs w:val="18"/>
                          </w:rPr>
                          <w:t xml:space="preserve"> 4 Wochen über das Behandlungsende hinaus weitergeführt werden, es sei denn, die Patientin sichert eine absolute und ständige sexuelle Enthaltsamkeit zu (monatliche Bestätigung notwendig).</w:t>
                        </w:r>
                      </w:p>
                      <w:p w14:paraId="5E06941E" w14:textId="77777777" w:rsidR="00C12850" w:rsidRDefault="00D10B50" w:rsidP="00C12850">
                        <w:pPr>
                          <w:ind w:left="-142" w:right="-62"/>
                          <w:jc w:val="both"/>
                          <w:rPr>
                            <w:color w:val="auto"/>
                            <w:sz w:val="18"/>
                            <w:szCs w:val="18"/>
                          </w:rPr>
                        </w:pPr>
                        <w:r w:rsidRPr="004138AE">
                          <w:rPr>
                            <w:color w:val="auto"/>
                            <w:sz w:val="18"/>
                            <w:szCs w:val="18"/>
                          </w:rPr>
                          <w:t xml:space="preserve">Zuverlässige Methoden zur Empfängnisverhütung: </w:t>
                        </w:r>
                      </w:p>
                      <w:p w14:paraId="58C6641A" w14:textId="4A5C37B2" w:rsidR="00D10B50" w:rsidRPr="004138AE" w:rsidRDefault="00D10B50" w:rsidP="00C12850">
                        <w:pPr>
                          <w:ind w:left="-142" w:right="-62"/>
                          <w:rPr>
                            <w:color w:val="auto"/>
                            <w:sz w:val="18"/>
                            <w:szCs w:val="18"/>
                          </w:rPr>
                        </w:pPr>
                        <w:r w:rsidRPr="004138AE">
                          <w:rPr>
                            <w:color w:val="auto"/>
                            <w:sz w:val="18"/>
                            <w:szCs w:val="18"/>
                          </w:rPr>
                          <w:t xml:space="preserve">Hormonimplantat, Levonorgestrel-freisetzendes </w:t>
                        </w:r>
                        <w:r w:rsidR="00C12850">
                          <w:rPr>
                            <w:color w:val="auto"/>
                            <w:sz w:val="18"/>
                            <w:szCs w:val="18"/>
                          </w:rPr>
                          <w:br/>
                        </w:r>
                        <w:r w:rsidRPr="004138AE">
                          <w:rPr>
                            <w:color w:val="auto"/>
                            <w:sz w:val="18"/>
                            <w:szCs w:val="18"/>
                          </w:rPr>
                          <w:t>Intrauterinpessar (IUP), Depot-Medroxyprogesteron</w:t>
                        </w:r>
                        <w:r w:rsidR="00C12850">
                          <w:rPr>
                            <w:color w:val="auto"/>
                            <w:sz w:val="18"/>
                            <w:szCs w:val="18"/>
                          </w:rPr>
                          <w:t>-</w:t>
                        </w:r>
                        <w:r w:rsidRPr="004138AE">
                          <w:rPr>
                            <w:color w:val="auto"/>
                            <w:sz w:val="18"/>
                            <w:szCs w:val="18"/>
                          </w:rPr>
                          <w:t xml:space="preserve">acetat, Sterilisation (Tubenligatur), Geschlechtsverkehr ausschließlich mit einem vasektomierten Partner, Reine Progesteron-Pillen (d. h. Desogestrel) mit </w:t>
                        </w:r>
                        <w:r w:rsidR="00C12850">
                          <w:rPr>
                            <w:color w:val="auto"/>
                            <w:sz w:val="18"/>
                            <w:szCs w:val="18"/>
                          </w:rPr>
                          <w:br/>
                        </w:r>
                        <w:r w:rsidRPr="004138AE">
                          <w:rPr>
                            <w:color w:val="auto"/>
                            <w:sz w:val="18"/>
                            <w:szCs w:val="18"/>
                          </w:rPr>
                          <w:t>ovulationshemmender Wirkung</w:t>
                        </w:r>
                      </w:p>
                    </w:txbxContent>
                  </v:textbox>
                </v:shape>
                <v:shape id="AutoShape 9" o:spid="_x0000_s1029" type="#_x0000_t176" style="position:absolute;left:8622;top:9491;width:196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" fillcolor="#d90b1c [3205]" stroked="f">
                  <v:textbox>
                    <w:txbxContent>
                      <w:p w14:paraId="37DCDE20" w14:textId="77777777" w:rsidR="00D10B50" w:rsidRPr="004138AE" w:rsidRDefault="00D10B50" w:rsidP="00D10B50">
                        <w:pPr>
                          <w:rPr>
                            <w:color w:val="FFFFFF" w:themeColor="background1"/>
                            <w:sz w:val="18"/>
                            <w:szCs w:val="18"/>
                          </w:rPr>
                        </w:pPr>
                        <w:r w:rsidRPr="004138AE">
                          <w:rPr>
                            <w:rFonts w:cs="Arial"/>
                            <w:color w:val="FFFFFF" w:themeColor="background1"/>
                            <w:sz w:val="18"/>
                            <w:szCs w:val="18"/>
                          </w:rPr>
                          <w:t>Positives Testergebnis</w:t>
                        </w:r>
                      </w:p>
                    </w:txbxContent>
                  </v:textbox>
                </v:shape>
                <v:shape id="AutoShape 10" o:spid="_x0000_s1030" type="#_x0000_t176" style="position:absolute;left:8592;top:10173;width:2020;height:1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" fillcolor="#d90b1c [3205]" stroked="f">
                  <v:textbox>
                    <w:txbxContent>
                      <w:p w14:paraId="1E94F78D" w14:textId="47CFC9B3" w:rsidR="00D10B50" w:rsidRPr="004138AE" w:rsidRDefault="00D10B50" w:rsidP="004138AE">
                        <w:pPr>
                          <w:shd w:val="clear" w:color="auto" w:fill="D90B1C" w:themeFill="accent2"/>
                          <w:ind w:right="-173"/>
                          <w:rPr>
                            <w:rFonts w:cs="Arial"/>
                            <w:b/>
                            <w:color w:val="FFFFFF" w:themeColor="background1"/>
                            <w:sz w:val="18"/>
                            <w:szCs w:val="18"/>
                          </w:rPr>
                        </w:pPr>
                        <w:r w:rsidRPr="004138AE">
                          <w:rPr>
                            <w:rFonts w:cs="Arial"/>
                            <w:b/>
                            <w:color w:val="FFFFFF" w:themeColor="background1"/>
                            <w:sz w:val="18"/>
                            <w:szCs w:val="18"/>
                          </w:rPr>
                          <w:t>KEIN Behandlungsbeginn mit Thalidomid</w:t>
                        </w:r>
                      </w:p>
                      <w:p w14:paraId="53E9922C" w14:textId="77777777" w:rsidR="00D10B50" w:rsidRPr="004138AE" w:rsidRDefault="00D10B50" w:rsidP="00D10B50">
                        <w:pPr>
                          <w:shd w:val="clear" w:color="auto" w:fill="D90B1C" w:themeFill="accent2"/>
                          <w:jc w:val="center"/>
                          <w:rPr>
                            <w:rFonts w:cs="Arial"/>
                            <w:color w:val="FFFFFF" w:themeColor="background1"/>
                            <w:sz w:val="4"/>
                            <w:szCs w:val="4"/>
                          </w:rPr>
                        </w:pPr>
                      </w:p>
                      <w:p w14:paraId="4299736E" w14:textId="77777777" w:rsidR="00D10B50" w:rsidRPr="004138AE" w:rsidRDefault="00D10B50" w:rsidP="00D10B50">
                        <w:pPr>
                          <w:shd w:val="clear" w:color="auto" w:fill="D90B1C" w:themeFill="accent2"/>
                          <w:rPr>
                            <w:rFonts w:cs="Arial"/>
                            <w:color w:val="FFFFFF" w:themeColor="background1"/>
                            <w:sz w:val="18"/>
                            <w:szCs w:val="18"/>
                          </w:rPr>
                        </w:pPr>
                        <w:r w:rsidRPr="004138AE">
                          <w:rPr>
                            <w:rFonts w:cs="Arial"/>
                            <w:color w:val="FFFFFF" w:themeColor="background1"/>
                            <w:sz w:val="18"/>
                            <w:szCs w:val="18"/>
                          </w:rPr>
                          <w:t>Überweisung an einen Facharzt für Gynäkologie zur Abklärung</w:t>
                        </w:r>
                      </w:p>
                    </w:txbxContent>
                  </v:textbox>
                </v:shape>
                <v:shape id="AutoShape 11" o:spid="_x0000_s1031" type="#_x0000_t176" style="position:absolute;left:1492;top:4796;width:2398;height:6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" fillcolor="#ffffc5" strokecolor="white [3212]" strokeweight="1.5pt">
                  <v:textbox>
                    <w:txbxContent>
                      <w:p w14:paraId="67AB0978" w14:textId="77777777" w:rsidR="00D65CFA" w:rsidRPr="004138AE" w:rsidRDefault="00D10B50" w:rsidP="00762FFD">
                        <w:pPr>
                          <w:rPr>
                            <w:rFonts w:cs="Arial"/>
                            <w:color w:val="auto"/>
                            <w:sz w:val="18"/>
                            <w:szCs w:val="18"/>
                          </w:rPr>
                        </w:pPr>
                        <w:r w:rsidRPr="004138AE">
                          <w:rPr>
                            <w:rFonts w:cs="Arial"/>
                            <w:b/>
                            <w:color w:val="auto"/>
                            <w:sz w:val="18"/>
                            <w:szCs w:val="18"/>
                          </w:rPr>
                          <w:t>Aufklärung des Patienten</w:t>
                        </w:r>
                        <w:r w:rsidRPr="004138AE">
                          <w:rPr>
                            <w:rFonts w:cs="Arial"/>
                            <w:color w:val="auto"/>
                            <w:sz w:val="18"/>
                            <w:szCs w:val="18"/>
                          </w:rPr>
                          <w:t xml:space="preserve"> (Checkliste für männliche </w:t>
                        </w:r>
                      </w:p>
                      <w:p w14:paraId="336038CA" w14:textId="776E9084" w:rsidR="00D10B50" w:rsidRPr="004138AE" w:rsidRDefault="00D10B50" w:rsidP="00762FFD">
                        <w:pPr>
                          <w:rPr>
                            <w:rFonts w:cs="Arial"/>
                            <w:color w:val="auto"/>
                            <w:sz w:val="18"/>
                            <w:szCs w:val="18"/>
                          </w:rPr>
                        </w:pPr>
                        <w:r w:rsidRPr="004138AE">
                          <w:rPr>
                            <w:rFonts w:cs="Arial"/>
                            <w:color w:val="auto"/>
                            <w:sz w:val="18"/>
                            <w:szCs w:val="18"/>
                          </w:rPr>
                          <w:t>Patienten)</w:t>
                        </w:r>
                      </w:p>
                      <w:p w14:paraId="0D6F6804" w14:textId="77777777" w:rsidR="00D10B50" w:rsidRPr="004138AE" w:rsidRDefault="00D10B50" w:rsidP="00F07757">
                        <w:pPr>
                          <w:rPr>
                            <w:rFonts w:cs="Arial"/>
                            <w:color w:val="auto"/>
                            <w:sz w:val="18"/>
                            <w:szCs w:val="18"/>
                          </w:rPr>
                        </w:pPr>
                      </w:p>
                      <w:p w14:paraId="05F611A3" w14:textId="77777777" w:rsidR="00D10B50" w:rsidRPr="004138AE" w:rsidRDefault="00D10B50" w:rsidP="00F07757">
                        <w:pPr>
                          <w:rPr>
                            <w:rFonts w:cs="Arial"/>
                            <w:b/>
                            <w:bCs/>
                            <w:i/>
                            <w:color w:val="auto"/>
                            <w:sz w:val="18"/>
                            <w:szCs w:val="18"/>
                          </w:rPr>
                        </w:pPr>
                        <w:r w:rsidRPr="004138AE">
                          <w:rPr>
                            <w:rFonts w:cs="Arial"/>
                            <w:b/>
                            <w:color w:val="auto"/>
                            <w:sz w:val="18"/>
                            <w:szCs w:val="18"/>
                          </w:rPr>
                          <w:t>Beginn der Therapie</w:t>
                        </w:r>
                        <w:r w:rsidRPr="004138AE">
                          <w:rPr>
                            <w:rFonts w:cs="Arial"/>
                            <w:b/>
                            <w:bCs/>
                            <w:color w:val="auto"/>
                            <w:sz w:val="18"/>
                            <w:szCs w:val="18"/>
                          </w:rPr>
                          <w:t xml:space="preserve"> mit </w:t>
                        </w:r>
                        <w:r w:rsidRPr="004138AE">
                          <w:rPr>
                            <w:b/>
                            <w:bCs/>
                            <w:color w:val="auto"/>
                            <w:sz w:val="18"/>
                            <w:szCs w:val="18"/>
                          </w:rPr>
                          <w:t>Thalidomid</w:t>
                        </w:r>
                      </w:p>
                      <w:p w14:paraId="4C0F45D3" w14:textId="77777777" w:rsidR="00D10B50" w:rsidRPr="004138AE" w:rsidRDefault="00D10B50" w:rsidP="00762FFD">
                        <w:pPr>
                          <w:rPr>
                            <w:rFonts w:cs="Arial"/>
                            <w:color w:val="auto"/>
                            <w:sz w:val="18"/>
                            <w:szCs w:val="18"/>
                          </w:rPr>
                        </w:pPr>
                      </w:p>
                      <w:p w14:paraId="00F67E8E" w14:textId="77777777" w:rsidR="00D10B50" w:rsidRPr="004138AE" w:rsidRDefault="00D10B50" w:rsidP="00F07757">
                        <w:pPr>
                          <w:ind w:right="-88"/>
                          <w:rPr>
                            <w:rFonts w:cs="Arial"/>
                            <w:color w:val="auto"/>
                            <w:sz w:val="18"/>
                            <w:szCs w:val="18"/>
                          </w:rPr>
                        </w:pPr>
                        <w:r w:rsidRPr="004138AE">
                          <w:rPr>
                            <w:rFonts w:cs="Arial"/>
                            <w:color w:val="auto"/>
                            <w:sz w:val="18"/>
                            <w:szCs w:val="18"/>
                          </w:rPr>
                          <w:t>Die Verwendung eines Kondoms bei Geschlechtsverkehr mit einer schwangeren oder gebärfähigen Partnerin, die nicht zuverlässig verhütet, ist während der gesamten Behandlungsdauer (einschließlich der Therapieunterbrechungen) sowie mindestens 7 Tage über das Behandlungsende hinaus, auch im Falle einer Vasektomie, erforderlich.</w:t>
                        </w:r>
                      </w:p>
                    </w:txbxContent>
                  </v:textbox>
                </v:shape>
                <v:shape id="AutoShape 12" o:spid="_x0000_s1032" type="#_x0000_t176" style="position:absolute;left:3890;top:4796;width:2568;height:6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" fillcolor="#bdede2" strokecolor="white [3212]" strokeweight="2.25pt">
                  <v:fill opacity="58853f"/>
                  <v:textbox>
                    <w:txbxContent>
                      <w:p w14:paraId="41C222C5" w14:textId="77777777" w:rsidR="00D10B50" w:rsidRPr="004138AE" w:rsidRDefault="00D10B50" w:rsidP="00762FFD">
                        <w:pPr>
                          <w:rPr>
                            <w:rFonts w:cs="Arial"/>
                            <w:color w:val="auto"/>
                            <w:sz w:val="18"/>
                            <w:szCs w:val="18"/>
                          </w:rPr>
                        </w:pPr>
                        <w:r w:rsidRPr="004138AE">
                          <w:rPr>
                            <w:rFonts w:cs="Arial"/>
                            <w:b/>
                            <w:color w:val="auto"/>
                            <w:sz w:val="18"/>
                            <w:szCs w:val="18"/>
                          </w:rPr>
                          <w:t>Aufklärung der Patientin</w:t>
                        </w:r>
                      </w:p>
                      <w:p w14:paraId="4FBCA8F5" w14:textId="77777777" w:rsidR="00D10B50" w:rsidRPr="004138AE" w:rsidRDefault="00D10B50" w:rsidP="00762FFD">
                        <w:pPr>
                          <w:rPr>
                            <w:rFonts w:cs="Arial"/>
                            <w:color w:val="auto"/>
                            <w:sz w:val="18"/>
                            <w:szCs w:val="18"/>
                          </w:rPr>
                        </w:pPr>
                        <w:r w:rsidRPr="004138AE">
                          <w:rPr>
                            <w:rFonts w:cs="Arial"/>
                            <w:color w:val="auto"/>
                            <w:sz w:val="18"/>
                            <w:szCs w:val="18"/>
                          </w:rPr>
                          <w:t>(Checkliste für NICHT gebärfähige Patientinnen)</w:t>
                        </w:r>
                      </w:p>
                      <w:p w14:paraId="13AAA8CE" w14:textId="77777777" w:rsidR="00D10B50" w:rsidRPr="004138AE" w:rsidRDefault="00D10B50" w:rsidP="00762FFD">
                        <w:pPr>
                          <w:rPr>
                            <w:rFonts w:cs="Arial"/>
                            <w:color w:val="auto"/>
                            <w:sz w:val="18"/>
                            <w:szCs w:val="18"/>
                          </w:rPr>
                        </w:pPr>
                      </w:p>
                      <w:p w14:paraId="3B5C212E" w14:textId="3998A4AF" w:rsidR="00D10B50" w:rsidRPr="004138AE" w:rsidRDefault="00D10B50" w:rsidP="00554561">
                        <w:pPr>
                          <w:rPr>
                            <w:rFonts w:cs="Arial"/>
                            <w:color w:val="auto"/>
                            <w:sz w:val="18"/>
                            <w:szCs w:val="18"/>
                          </w:rPr>
                        </w:pPr>
                        <w:r w:rsidRPr="004138AE">
                          <w:rPr>
                            <w:rFonts w:cs="Arial"/>
                            <w:color w:val="auto"/>
                            <w:sz w:val="18"/>
                            <w:szCs w:val="18"/>
                          </w:rPr>
                          <w:t>Eine Patientin gilt als gebär</w:t>
                        </w:r>
                        <w:r w:rsidR="00C12850">
                          <w:rPr>
                            <w:rFonts w:cs="Arial"/>
                            <w:color w:val="auto"/>
                            <w:sz w:val="18"/>
                            <w:szCs w:val="18"/>
                          </w:rPr>
                          <w:t>-</w:t>
                        </w:r>
                        <w:r w:rsidRPr="004138AE">
                          <w:rPr>
                            <w:rFonts w:cs="Arial"/>
                            <w:color w:val="auto"/>
                            <w:sz w:val="18"/>
                            <w:szCs w:val="18"/>
                          </w:rPr>
                          <w:t>fähig, es sei denn, sie erfüllt mindestens</w:t>
                        </w:r>
                        <w:r w:rsidR="00C12850">
                          <w:rPr>
                            <w:rFonts w:cs="Arial"/>
                            <w:color w:val="auto"/>
                            <w:sz w:val="18"/>
                            <w:szCs w:val="18"/>
                          </w:rPr>
                          <w:t xml:space="preserve"> </w:t>
                        </w:r>
                        <w:r w:rsidRPr="004138AE">
                          <w:rPr>
                            <w:rFonts w:cs="Arial"/>
                            <w:color w:val="auto"/>
                            <w:sz w:val="18"/>
                            <w:szCs w:val="18"/>
                          </w:rPr>
                          <w:t>eines der folgenden Kriterien:</w:t>
                        </w:r>
                      </w:p>
                      <w:p w14:paraId="5871B302" w14:textId="77777777" w:rsidR="00D10B50" w:rsidRPr="004138AE" w:rsidRDefault="00D10B50" w:rsidP="00554561">
                        <w:pPr>
                          <w:rPr>
                            <w:rFonts w:cs="Arial"/>
                            <w:color w:val="auto"/>
                            <w:sz w:val="18"/>
                            <w:szCs w:val="18"/>
                          </w:rPr>
                        </w:pPr>
                      </w:p>
                      <w:p w14:paraId="1CED30A4" w14:textId="3D1FD75E" w:rsidR="00D10B50" w:rsidRPr="00C12850" w:rsidRDefault="00D10B50" w:rsidP="00C12850">
                        <w:pPr>
                          <w:pStyle w:val="auf3"/>
                          <w:spacing w:after="0"/>
                          <w:ind w:left="141"/>
                          <w:rPr>
                            <w:sz w:val="18"/>
                            <w:szCs w:val="18"/>
                          </w:rPr>
                        </w:pPr>
                        <w:r w:rsidRPr="004138AE">
                          <w:rPr>
                            <w:sz w:val="18"/>
                            <w:szCs w:val="18"/>
                          </w:rPr>
                          <w:t xml:space="preserve">Alter ≥ 50 Jahre und seit </w:t>
                        </w:r>
                        <w:r w:rsidR="00C12850">
                          <w:rPr>
                            <w:sz w:val="18"/>
                            <w:szCs w:val="18"/>
                          </w:rPr>
                          <w:br/>
                        </w:r>
                        <w:r w:rsidRPr="004138AE">
                          <w:rPr>
                            <w:sz w:val="18"/>
                            <w:szCs w:val="18"/>
                          </w:rPr>
                          <w:t xml:space="preserve">≥ 1 Jahr aus natürlicher </w:t>
                        </w:r>
                        <w:r w:rsidR="00C12850">
                          <w:rPr>
                            <w:sz w:val="18"/>
                            <w:szCs w:val="18"/>
                          </w:rPr>
                          <w:br/>
                        </w:r>
                        <w:r w:rsidRPr="004138AE">
                          <w:rPr>
                            <w:sz w:val="18"/>
                            <w:szCs w:val="18"/>
                          </w:rPr>
                          <w:t>Ursache amenorrhoisch (Amenorrhö nach T</w:t>
                        </w:r>
                        <w:r w:rsidR="00C12850">
                          <w:rPr>
                            <w:sz w:val="18"/>
                            <w:szCs w:val="18"/>
                          </w:rPr>
                          <w:t>umor-</w:t>
                        </w:r>
                        <w:r w:rsidRPr="004138AE">
                          <w:rPr>
                            <w:sz w:val="18"/>
                            <w:szCs w:val="18"/>
                          </w:rPr>
                          <w:t>therapie oder während des Stillens schließt Gebär</w:t>
                        </w:r>
                        <w:r w:rsidR="00C12850">
                          <w:rPr>
                            <w:sz w:val="18"/>
                            <w:szCs w:val="18"/>
                          </w:rPr>
                          <w:t>-</w:t>
                        </w:r>
                        <w:r w:rsidR="00C12850">
                          <w:rPr>
                            <w:sz w:val="18"/>
                            <w:szCs w:val="18"/>
                          </w:rPr>
                          <w:br/>
                        </w:r>
                        <w:r w:rsidRPr="004138AE">
                          <w:rPr>
                            <w:sz w:val="18"/>
                            <w:szCs w:val="18"/>
                          </w:rPr>
                          <w:t>fäh</w:t>
                        </w:r>
                        <w:r w:rsidRPr="00C12850">
                          <w:rPr>
                            <w:sz w:val="18"/>
                            <w:szCs w:val="18"/>
                          </w:rPr>
                          <w:t>igkeit nicht aus)</w:t>
                        </w:r>
                      </w:p>
                      <w:p w14:paraId="526FC00B" w14:textId="77777777" w:rsidR="00D10B50" w:rsidRPr="004138AE" w:rsidRDefault="00D10B50" w:rsidP="00762FFD">
                        <w:pPr>
                          <w:pStyle w:val="auf3"/>
                          <w:spacing w:after="0"/>
                          <w:ind w:left="141"/>
                          <w:rPr>
                            <w:sz w:val="18"/>
                            <w:szCs w:val="18"/>
                          </w:rPr>
                        </w:pPr>
                        <w:r w:rsidRPr="004138AE">
                          <w:rPr>
                            <w:sz w:val="18"/>
                            <w:szCs w:val="18"/>
                          </w:rPr>
                          <w:t>vorzeitige Ovarialinsuffizienz, bestätigt durch einen Facharzt für Gynäkologie</w:t>
                        </w:r>
                      </w:p>
                      <w:p w14:paraId="2427563E" w14:textId="77777777" w:rsidR="00D10B50" w:rsidRPr="004138AE" w:rsidRDefault="00D10B50" w:rsidP="00762FFD">
                        <w:pPr>
                          <w:pStyle w:val="auf3"/>
                          <w:spacing w:after="0"/>
                          <w:ind w:left="141"/>
                          <w:rPr>
                            <w:sz w:val="18"/>
                            <w:szCs w:val="18"/>
                          </w:rPr>
                        </w:pPr>
                        <w:r w:rsidRPr="004138AE">
                          <w:rPr>
                            <w:sz w:val="18"/>
                            <w:szCs w:val="18"/>
                          </w:rPr>
                          <w:t>frühere bilaterale Salpingo-Oophorektomie oder Hysterektomie</w:t>
                        </w:r>
                      </w:p>
                      <w:p w14:paraId="14243FC0" w14:textId="77777777" w:rsidR="00D10B50" w:rsidRPr="004138AE" w:rsidRDefault="00D10B50" w:rsidP="00762FFD">
                        <w:pPr>
                          <w:pStyle w:val="auf3"/>
                          <w:spacing w:after="0"/>
                          <w:ind w:left="141"/>
                          <w:rPr>
                            <w:sz w:val="18"/>
                            <w:szCs w:val="18"/>
                          </w:rPr>
                        </w:pPr>
                        <w:r w:rsidRPr="004138AE">
                          <w:rPr>
                            <w:sz w:val="18"/>
                            <w:szCs w:val="18"/>
                          </w:rPr>
                          <w:t>XY-Genotyp, Turner-Syndrom, Uterusagenesie</w:t>
                        </w:r>
                      </w:p>
                      <w:p w14:paraId="4DAE5734" w14:textId="77777777" w:rsidR="00D10B50" w:rsidRPr="004138AE" w:rsidRDefault="00D10B50" w:rsidP="00554561">
                        <w:pPr>
                          <w:ind w:left="-14"/>
                          <w:rPr>
                            <w:rFonts w:cs="Arial"/>
                            <w:color w:val="auto"/>
                            <w:sz w:val="18"/>
                            <w:szCs w:val="18"/>
                          </w:rPr>
                        </w:pPr>
                      </w:p>
                      <w:p w14:paraId="34545768" w14:textId="77777777" w:rsidR="00D10B50" w:rsidRPr="004138AE" w:rsidRDefault="00D10B50" w:rsidP="00554561">
                        <w:pPr>
                          <w:ind w:left="-14"/>
                          <w:rPr>
                            <w:rFonts w:cs="Arial"/>
                            <w:b/>
                            <w:color w:val="auto"/>
                            <w:sz w:val="18"/>
                            <w:szCs w:val="18"/>
                          </w:rPr>
                        </w:pPr>
                        <w:r w:rsidRPr="004138AE">
                          <w:rPr>
                            <w:rFonts w:cs="Arial"/>
                            <w:b/>
                            <w:color w:val="auto"/>
                            <w:sz w:val="18"/>
                            <w:szCs w:val="18"/>
                          </w:rPr>
                          <w:t>Beginn der Therapie mit Thalidomid</w:t>
                        </w:r>
                      </w:p>
                      <w:p w14:paraId="22AA11BE" w14:textId="77777777" w:rsidR="00D10B50" w:rsidRPr="004138AE" w:rsidRDefault="00D10B50" w:rsidP="00762FFD">
                        <w:pPr>
                          <w:ind w:left="-14"/>
                          <w:rPr>
                            <w:rFonts w:cs="Arial"/>
                            <w:b/>
                            <w:color w:val="auto"/>
                            <w:sz w:val="18"/>
                            <w:szCs w:val="18"/>
                          </w:rPr>
                        </w:pPr>
                      </w:p>
                      <w:p w14:paraId="71775B25" w14:textId="77777777" w:rsidR="00D10B50" w:rsidRPr="004138AE" w:rsidRDefault="00D10B50" w:rsidP="00554561">
                        <w:pPr>
                          <w:ind w:left="-14"/>
                          <w:rPr>
                            <w:rFonts w:cs="Arial"/>
                            <w:b/>
                            <w:color w:val="auto"/>
                            <w:sz w:val="18"/>
                            <w:szCs w:val="18"/>
                          </w:rPr>
                        </w:pPr>
                        <w:r w:rsidRPr="004138AE">
                          <w:rPr>
                            <w:rFonts w:cs="Arial"/>
                            <w:color w:val="auto"/>
                            <w:sz w:val="18"/>
                            <w:szCs w:val="18"/>
                          </w:rPr>
                          <w:t>Schwangerschaftstests und Empfängnisverhütung sind nicht erforderlich.</w:t>
                        </w:r>
                      </w:p>
                    </w:txbxContent>
                  </v:textbox>
                </v:shape>
                <v:shape id="AutoShape 13" o:spid="_x0000_s1033" type="#_x0000_t176" style="position:absolute;left:6472;top:10173;width:2078;height: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" fillcolor="#38aa71" stroked="f">
                  <v:textbox>
                    <w:txbxContent>
                      <w:p w14:paraId="4A2A6BF8" w14:textId="77777777" w:rsidR="00D10B50" w:rsidRPr="004138AE" w:rsidRDefault="00D10B50" w:rsidP="00D10B50">
                        <w:pPr>
                          <w:rPr>
                            <w:rFonts w:cs="Arial"/>
                            <w:b/>
                            <w:color w:val="FFFFFF" w:themeColor="background1"/>
                            <w:sz w:val="18"/>
                            <w:szCs w:val="18"/>
                          </w:rPr>
                        </w:pPr>
                        <w:r w:rsidRPr="004138AE">
                          <w:rPr>
                            <w:rFonts w:cs="Arial"/>
                            <w:b/>
                            <w:color w:val="FFFFFF" w:themeColor="background1"/>
                            <w:sz w:val="18"/>
                            <w:szCs w:val="18"/>
                          </w:rPr>
                          <w:t>Beginn der Therapie mit Thalidomid</w:t>
                        </w:r>
                      </w:p>
                      <w:p w14:paraId="587CDF8F" w14:textId="77777777" w:rsidR="00D10B50" w:rsidRPr="004138AE" w:rsidRDefault="00D10B50" w:rsidP="00D10B50">
                        <w:pPr>
                          <w:jc w:val="center"/>
                          <w:rPr>
                            <w:rFonts w:cs="Arial"/>
                            <w:color w:val="FFFFFF" w:themeColor="background1"/>
                            <w:sz w:val="4"/>
                            <w:szCs w:val="4"/>
                          </w:rPr>
                        </w:pPr>
                      </w:p>
                      <w:p w14:paraId="49996251" w14:textId="77777777" w:rsidR="00D10B50" w:rsidRPr="004138AE" w:rsidRDefault="00D10B50" w:rsidP="00D10B50">
                        <w:pPr>
                          <w:rPr>
                            <w:color w:val="FFFFFF" w:themeColor="background1"/>
                            <w:sz w:val="18"/>
                            <w:szCs w:val="18"/>
                          </w:rPr>
                        </w:pPr>
                        <w:r w:rsidRPr="004138AE">
                          <w:rPr>
                            <w:color w:val="FFFFFF" w:themeColor="background1"/>
                            <w:sz w:val="18"/>
                            <w:szCs w:val="18"/>
                          </w:rPr>
                          <w:t>Schwangerschaftstests mindestens alle 4 Wochen (auch bei zugesicherter sexueller Enthaltsamkeit)</w:t>
                        </w:r>
                      </w:p>
                    </w:txbxContent>
                  </v:textbox>
                </v:shape>
                <v:shape id="AutoShape 14" o:spid="_x0000_s1034" type="#_x0000_t176" style="position:absolute;left:6457;top:8524;width:4154;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" fillcolor="#fcc9cd [661]" stroked="f">
                  <v:fill opacity="55769f"/>
                  <v:textbox>
                    <w:txbxContent>
                      <w:p w14:paraId="4C7B4925" w14:textId="77777777" w:rsidR="00D10B50" w:rsidRPr="004138AE" w:rsidRDefault="00D10B50" w:rsidP="000D0BDE">
                        <w:pPr>
                          <w:ind w:right="-78"/>
                          <w:rPr>
                            <w:color w:val="auto"/>
                            <w:sz w:val="18"/>
                            <w:szCs w:val="18"/>
                          </w:rPr>
                        </w:pPr>
                        <w:r w:rsidRPr="004138AE">
                          <w:rPr>
                            <w:color w:val="auto"/>
                            <w:sz w:val="18"/>
                            <w:szCs w:val="18"/>
                          </w:rPr>
                          <w:t>Nach mindestens 4 Wochen Einhaltung einer zuverlässigen Verhütungsmaßnahme</w:t>
                        </w:r>
                        <w:r w:rsidR="00D64C29" w:rsidRPr="004138AE">
                          <w:rPr>
                            <w:color w:val="auto"/>
                            <w:sz w:val="18"/>
                            <w:szCs w:val="18"/>
                          </w:rPr>
                          <w:t xml:space="preserve"> </w:t>
                        </w:r>
                        <w:r w:rsidRPr="004138AE">
                          <w:rPr>
                            <w:color w:val="auto"/>
                            <w:sz w:val="18"/>
                            <w:szCs w:val="18"/>
                          </w:rPr>
                          <w:t xml:space="preserve">(auch bei zugesicherter sexueller Enthaltsamkeit) </w:t>
                        </w:r>
                        <w:r w:rsidRPr="004138AE">
                          <w:rPr>
                            <w:b/>
                            <w:color w:val="auto"/>
                            <w:sz w:val="18"/>
                            <w:szCs w:val="18"/>
                          </w:rPr>
                          <w:t xml:space="preserve">Durchführung eines Schwangerschaftstests </w:t>
                        </w:r>
                        <w:r w:rsidRPr="004138AE">
                          <w:rPr>
                            <w:color w:val="auto"/>
                            <w:sz w:val="18"/>
                            <w:szCs w:val="18"/>
                          </w:rPr>
                          <w:t xml:space="preserve">(Mindest-Sensitivität 25 mIE / ml </w:t>
                        </w:r>
                        <w:r w:rsidRPr="004138AE">
                          <w:rPr>
                            <w:rFonts w:cs="Arial"/>
                            <w:color w:val="auto"/>
                            <w:sz w:val="18"/>
                            <w:szCs w:val="18"/>
                          </w:rPr>
                          <w:t>β-HCG</w:t>
                        </w:r>
                        <w:r w:rsidRPr="004138AE">
                          <w:rPr>
                            <w:color w:val="auto"/>
                            <w:sz w:val="18"/>
                            <w:szCs w:val="18"/>
                          </w:rPr>
                          <w:t>)</w:t>
                        </w:r>
                      </w:p>
                    </w:txbxContent>
                  </v:textbox>
                </v:shape>
                <v:shapetype id="_x0000_t127" coordsize="21600,21600" o:spt="127" path="m10800,l21600,21600,,21600xe">
                  <v:stroke joinstyle="miter"/>
                  <v:path gradientshapeok="t" o:connecttype="custom" o:connectlocs="10800,0;5400,10800;10800,21600;16200,10800" textboxrect="5400,10800,16200,21600"/>
                </v:shapetype>
                <v:shape id="AutoShape 15" o:spid="_x0000_s1035" type="#_x0000_t127" style="position:absolute;left:1598;top:4265;width:2292;height:53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" fillcolor="#ff9" stroked="f"/>
                <v:shape id="AutoShape 16" o:spid="_x0000_s1036" type="#_x0000_t127" style="position:absolute;left:3938;top:4265;width:2519;height:53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" fillcolor="#8fe1cd" stroked="f"/>
                <v:shape id="AutoShape 17" o:spid="_x0000_s1037" type="#_x0000_t127" style="position:absolute;left:6473;top:4265;width:4140;height:44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" fillcolor="#f9939b [1301]" stroked="f"/>
                <v:shape id="AutoShape 18" o:spid="_x0000_s1038" type="#_x0000_t176" style="position:absolute;left:6472;top:9491;width:213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" fillcolor="#38aa71" stroked="f">
                  <v:textbox>
                    <w:txbxContent>
                      <w:p w14:paraId="3319CD7A" w14:textId="77777777" w:rsidR="00D10B50" w:rsidRPr="004138AE" w:rsidRDefault="00D10B50" w:rsidP="00D10B50">
                        <w:pPr>
                          <w:rPr>
                            <w:color w:val="FFFFFF" w:themeColor="background1"/>
                            <w:sz w:val="18"/>
                            <w:szCs w:val="18"/>
                          </w:rPr>
                        </w:pPr>
                        <w:r w:rsidRPr="004138AE">
                          <w:rPr>
                            <w:rFonts w:cs="Arial"/>
                            <w:color w:val="FFFFFF" w:themeColor="background1"/>
                            <w:sz w:val="18"/>
                            <w:szCs w:val="18"/>
                          </w:rPr>
                          <w:t>Negatives Testergebnis</w:t>
                        </w:r>
                      </w:p>
                    </w:txbxContent>
                  </v:textbox>
                </v:shape>
                <v:group id="Group 19" o:spid="_x0000_s1039" style="position:absolute;left:1598;top:3256;width:9000;height:1009" coordorigin="1598,3578" coordsize="9000,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20" o:spid="_x0000_s1040" style="position:absolute;left:1598;top:3578;width:23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" fillcolor="#ff9" stroked="f">
                    <v:textbox>
                      <w:txbxContent>
                        <w:p w14:paraId="32F52679" w14:textId="77777777" w:rsidR="00D10B50" w:rsidRPr="00F9084B" w:rsidRDefault="00D10B50" w:rsidP="00D10B50">
                          <w:pPr>
                            <w:shd w:val="clear" w:color="auto" w:fill="FFFF99"/>
                            <w:rPr>
                              <w:color w:val="auto"/>
                            </w:rPr>
                          </w:pPr>
                        </w:p>
                        <w:p w14:paraId="01D1BFE9" w14:textId="77777777" w:rsidR="00D10B50" w:rsidRPr="00F9084B" w:rsidRDefault="00D10B50" w:rsidP="00D10B50">
                          <w:pPr>
                            <w:shd w:val="clear" w:color="auto" w:fill="FFFF99"/>
                            <w:jc w:val="center"/>
                            <w:rPr>
                              <w:rFonts w:cs="Arial"/>
                              <w:b/>
                              <w:color w:val="auto"/>
                              <w:sz w:val="20"/>
                              <w:szCs w:val="20"/>
                            </w:rPr>
                          </w:pPr>
                          <w:r w:rsidRPr="00F9084B">
                            <w:rPr>
                              <w:rFonts w:cs="Arial"/>
                              <w:b/>
                              <w:color w:val="auto"/>
                              <w:sz w:val="20"/>
                              <w:szCs w:val="20"/>
                            </w:rPr>
                            <w:t>männlicher Patient</w:t>
                          </w:r>
                        </w:p>
                      </w:txbxContent>
                    </v:textbox>
                  </v:rect>
                  <v:rect id="Rectangle 21" o:spid="_x0000_s1041" style="position:absolute;left:3938;top:3578;width:666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" fillcolor="#4bacc6 [3208]" stroked="f">
                    <v:fill color2="#f9939b [1301]" rotate="t" angle="90" colors="0 #4bacc6;22938f #d6d6d6;43909f #fa949c" focus="100%" type="gradient"/>
                    <v:textbox>
                      <w:txbxContent>
                        <w:p w14:paraId="546D007B" w14:textId="77777777" w:rsidR="00D10B50" w:rsidRPr="00F9084B" w:rsidRDefault="00D10B50" w:rsidP="00D10B50">
                          <w:pPr>
                            <w:ind w:left="2160" w:firstLine="720"/>
                            <w:rPr>
                              <w:rFonts w:cs="Arial"/>
                              <w:b/>
                              <w:color w:val="auto"/>
                              <w:sz w:val="20"/>
                              <w:szCs w:val="20"/>
                            </w:rPr>
                          </w:pPr>
                          <w:r w:rsidRPr="00F9084B">
                            <w:rPr>
                              <w:rFonts w:cs="Arial"/>
                              <w:b/>
                              <w:color w:val="auto"/>
                              <w:sz w:val="20"/>
                              <w:szCs w:val="20"/>
                            </w:rPr>
                            <w:t>weibliche Patientin</w:t>
                          </w:r>
                        </w:p>
                      </w:txbxContent>
                    </v:textbox>
                  </v:rect>
                  <v:rect id="Rectangle 22" o:spid="_x0000_s1042" style="position:absolute;left:3938;top:4118;width:2520;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" fillcolor="#8fe1cd" stroked="f">
                    <v:textbox>
                      <w:txbxContent>
                        <w:p w14:paraId="5CCE8DD5" w14:textId="77777777" w:rsidR="00D10B50" w:rsidRPr="00F9084B" w:rsidRDefault="00D10B50" w:rsidP="00D10B50">
                          <w:pPr>
                            <w:jc w:val="center"/>
                            <w:rPr>
                              <w:rFonts w:cs="Arial"/>
                              <w:b/>
                              <w:color w:val="auto"/>
                              <w:sz w:val="20"/>
                              <w:szCs w:val="20"/>
                            </w:rPr>
                          </w:pPr>
                          <w:r w:rsidRPr="00F9084B">
                            <w:rPr>
                              <w:rFonts w:cs="Arial"/>
                              <w:b/>
                              <w:color w:val="auto"/>
                              <w:sz w:val="20"/>
                              <w:szCs w:val="20"/>
                            </w:rPr>
                            <w:t>nicht gebärfähig</w:t>
                          </w:r>
                        </w:p>
                      </w:txbxContent>
                    </v:textbox>
                  </v:rect>
                  <v:rect id="Rectangle 23" o:spid="_x0000_s1043" style="position:absolute;left:6458;top:4118;width:4140;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" fillcolor="#f9939b [1301]" stroked="f">
                    <v:textbox>
                      <w:txbxContent>
                        <w:p w14:paraId="321856C5" w14:textId="77777777" w:rsidR="00D10B50" w:rsidRPr="00F9084B" w:rsidRDefault="00D10B50" w:rsidP="00D10B50">
                          <w:pPr>
                            <w:shd w:val="clear" w:color="auto" w:fill="F9939B" w:themeFill="accent2" w:themeFillTint="66"/>
                            <w:jc w:val="center"/>
                            <w:rPr>
                              <w:rFonts w:cs="Arial"/>
                              <w:b/>
                              <w:color w:val="auto"/>
                              <w:sz w:val="20"/>
                              <w:szCs w:val="20"/>
                            </w:rPr>
                          </w:pPr>
                          <w:r w:rsidRPr="00F9084B">
                            <w:rPr>
                              <w:rFonts w:cs="Arial"/>
                              <w:b/>
                              <w:color w:val="auto"/>
                              <w:sz w:val="20"/>
                              <w:szCs w:val="20"/>
                            </w:rPr>
                            <w:t>gebärfähig</w:t>
                          </w:r>
                        </w:p>
                      </w:txbxContent>
                    </v:textbox>
                  </v:rect>
                </v:group>
                <v:line id="Line 24" o:spid="_x0000_s1044" style="position:absolute;flip:x;visibility:visible;mso-wrap-style:square" from="8531,8300" to="8535,8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">
                  <v:stroke endarrow="block"/>
                </v:line>
                <v:line id="Line 25" o:spid="_x0000_s1045" style="position:absolute;visibility:visible;mso-wrap-style:square" from="9657,9955" to="9657,10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Line 26" o:spid="_x0000_s1046" style="position:absolute;visibility:visible;mso-wrap-style:square" from="7576,9955" to="7576,10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w10:wrap anchorx="page"/>
              </v:group>
            </w:pict>
          </mc:Fallback>
        </mc:AlternateContent>
      </w:r>
    </w:p>
    <w:p w14:paraId="09782D27" w14:textId="77777777" w:rsidR="00BC5976" w:rsidRPr="00CC5464" w:rsidRDefault="00BC5976" w:rsidP="001076DC">
      <w:pPr>
        <w:autoSpaceDE w:val="0"/>
        <w:autoSpaceDN w:val="0"/>
        <w:adjustRightInd w:val="0"/>
        <w:ind w:left="-360"/>
        <w:rPr>
          <w:rFonts w:ascii="Arial" w:hAnsi="Arial" w:cs="Arial"/>
          <w:color w:val="auto"/>
          <w:sz w:val="20"/>
          <w:szCs w:val="20"/>
        </w:rPr>
      </w:pPr>
    </w:p>
    <w:p w14:paraId="6268D73B" w14:textId="77777777" w:rsidR="00BC5976" w:rsidRPr="00CC5464" w:rsidRDefault="00BC5976" w:rsidP="001076DC">
      <w:pPr>
        <w:autoSpaceDE w:val="0"/>
        <w:autoSpaceDN w:val="0"/>
        <w:adjustRightInd w:val="0"/>
        <w:ind w:left="-360"/>
        <w:rPr>
          <w:rFonts w:ascii="Arial" w:hAnsi="Arial" w:cs="Arial"/>
          <w:color w:val="auto"/>
          <w:sz w:val="20"/>
          <w:szCs w:val="20"/>
        </w:rPr>
      </w:pPr>
    </w:p>
    <w:p w14:paraId="6B15D6C3" w14:textId="77777777" w:rsidR="00BC5976" w:rsidRPr="00CC5464" w:rsidRDefault="00BC5976" w:rsidP="001076DC">
      <w:pPr>
        <w:autoSpaceDE w:val="0"/>
        <w:autoSpaceDN w:val="0"/>
        <w:adjustRightInd w:val="0"/>
        <w:ind w:left="-360"/>
        <w:rPr>
          <w:rFonts w:ascii="Arial" w:hAnsi="Arial" w:cs="Arial"/>
          <w:color w:val="auto"/>
          <w:sz w:val="20"/>
          <w:szCs w:val="20"/>
        </w:rPr>
      </w:pPr>
    </w:p>
    <w:p w14:paraId="3FDCD8FF" w14:textId="77777777" w:rsidR="00BC5976" w:rsidRPr="00CC5464" w:rsidRDefault="00BC5976" w:rsidP="001076DC">
      <w:pPr>
        <w:autoSpaceDE w:val="0"/>
        <w:autoSpaceDN w:val="0"/>
        <w:adjustRightInd w:val="0"/>
        <w:ind w:left="-360"/>
        <w:rPr>
          <w:rFonts w:ascii="Arial" w:hAnsi="Arial" w:cs="Arial"/>
          <w:color w:val="auto"/>
          <w:sz w:val="20"/>
          <w:szCs w:val="20"/>
        </w:rPr>
      </w:pPr>
    </w:p>
    <w:p w14:paraId="167D86AE" w14:textId="77777777" w:rsidR="00BC5976" w:rsidRPr="00CC5464" w:rsidRDefault="00BC5976" w:rsidP="001076DC">
      <w:pPr>
        <w:autoSpaceDE w:val="0"/>
        <w:autoSpaceDN w:val="0"/>
        <w:adjustRightInd w:val="0"/>
        <w:ind w:left="-360"/>
        <w:rPr>
          <w:rFonts w:ascii="Arial" w:hAnsi="Arial" w:cs="Arial"/>
          <w:color w:val="auto"/>
          <w:sz w:val="20"/>
          <w:szCs w:val="20"/>
        </w:rPr>
      </w:pPr>
    </w:p>
    <w:p w14:paraId="68A48518" w14:textId="77777777" w:rsidR="00BC5976" w:rsidRPr="00CC5464" w:rsidRDefault="00BC5976" w:rsidP="001076DC">
      <w:pPr>
        <w:autoSpaceDE w:val="0"/>
        <w:autoSpaceDN w:val="0"/>
        <w:adjustRightInd w:val="0"/>
        <w:ind w:left="-360"/>
        <w:rPr>
          <w:rFonts w:ascii="Arial" w:hAnsi="Arial" w:cs="Arial"/>
          <w:color w:val="auto"/>
          <w:sz w:val="20"/>
          <w:szCs w:val="20"/>
        </w:rPr>
      </w:pPr>
    </w:p>
    <w:p w14:paraId="0A92D94A" w14:textId="77777777" w:rsidR="00BC5976" w:rsidRPr="00CC5464" w:rsidRDefault="00BC5976" w:rsidP="001076DC">
      <w:pPr>
        <w:autoSpaceDE w:val="0"/>
        <w:autoSpaceDN w:val="0"/>
        <w:adjustRightInd w:val="0"/>
        <w:ind w:left="-360"/>
        <w:rPr>
          <w:rFonts w:ascii="Arial" w:hAnsi="Arial" w:cs="Arial"/>
          <w:color w:val="auto"/>
          <w:sz w:val="20"/>
          <w:szCs w:val="20"/>
        </w:rPr>
      </w:pPr>
    </w:p>
    <w:p w14:paraId="3EA6B11E" w14:textId="77777777" w:rsidR="00BC5976" w:rsidRPr="00CC5464" w:rsidRDefault="00BC5976" w:rsidP="001076DC">
      <w:pPr>
        <w:autoSpaceDE w:val="0"/>
        <w:autoSpaceDN w:val="0"/>
        <w:adjustRightInd w:val="0"/>
        <w:ind w:left="-360"/>
        <w:rPr>
          <w:rFonts w:ascii="Arial" w:hAnsi="Arial" w:cs="Arial"/>
          <w:color w:val="auto"/>
          <w:sz w:val="20"/>
          <w:szCs w:val="20"/>
        </w:rPr>
      </w:pPr>
    </w:p>
    <w:p w14:paraId="1BE59F72" w14:textId="77777777" w:rsidR="00BC5976" w:rsidRPr="00CC5464" w:rsidRDefault="00BC5976" w:rsidP="001076DC">
      <w:pPr>
        <w:autoSpaceDE w:val="0"/>
        <w:autoSpaceDN w:val="0"/>
        <w:adjustRightInd w:val="0"/>
        <w:ind w:left="-360"/>
        <w:rPr>
          <w:rFonts w:ascii="Arial" w:hAnsi="Arial" w:cs="Arial"/>
          <w:color w:val="auto"/>
          <w:sz w:val="20"/>
          <w:szCs w:val="20"/>
        </w:rPr>
      </w:pPr>
    </w:p>
    <w:p w14:paraId="5322A032" w14:textId="77777777" w:rsidR="00BC5976" w:rsidRPr="00CC5464" w:rsidRDefault="00BC5976" w:rsidP="001076DC">
      <w:pPr>
        <w:autoSpaceDE w:val="0"/>
        <w:autoSpaceDN w:val="0"/>
        <w:adjustRightInd w:val="0"/>
        <w:ind w:left="-360"/>
        <w:rPr>
          <w:rFonts w:ascii="Arial" w:hAnsi="Arial" w:cs="Arial"/>
          <w:color w:val="auto"/>
          <w:sz w:val="20"/>
          <w:szCs w:val="20"/>
        </w:rPr>
      </w:pPr>
    </w:p>
    <w:p w14:paraId="72687873" w14:textId="77777777" w:rsidR="00BC5976" w:rsidRPr="00CC5464" w:rsidRDefault="00BC5976" w:rsidP="001076DC">
      <w:pPr>
        <w:autoSpaceDE w:val="0"/>
        <w:autoSpaceDN w:val="0"/>
        <w:adjustRightInd w:val="0"/>
        <w:ind w:left="-360"/>
        <w:rPr>
          <w:rFonts w:ascii="Arial" w:hAnsi="Arial" w:cs="Arial"/>
          <w:color w:val="auto"/>
          <w:sz w:val="20"/>
          <w:szCs w:val="20"/>
        </w:rPr>
      </w:pPr>
    </w:p>
    <w:p w14:paraId="2CE1CF43" w14:textId="77777777" w:rsidR="00BC5976" w:rsidRPr="00CC5464" w:rsidRDefault="00BC5976" w:rsidP="001076DC">
      <w:pPr>
        <w:autoSpaceDE w:val="0"/>
        <w:autoSpaceDN w:val="0"/>
        <w:adjustRightInd w:val="0"/>
        <w:ind w:left="-360"/>
        <w:rPr>
          <w:rFonts w:ascii="Arial" w:hAnsi="Arial" w:cs="Arial"/>
          <w:color w:val="auto"/>
          <w:sz w:val="20"/>
          <w:szCs w:val="20"/>
        </w:rPr>
      </w:pPr>
    </w:p>
    <w:p w14:paraId="6DD8FE00" w14:textId="77777777" w:rsidR="00BC5976" w:rsidRPr="00CC5464" w:rsidRDefault="00BC5976" w:rsidP="001076DC">
      <w:pPr>
        <w:autoSpaceDE w:val="0"/>
        <w:autoSpaceDN w:val="0"/>
        <w:adjustRightInd w:val="0"/>
        <w:ind w:left="-360"/>
        <w:rPr>
          <w:rFonts w:ascii="Arial" w:hAnsi="Arial" w:cs="Arial"/>
          <w:color w:val="auto"/>
          <w:sz w:val="20"/>
          <w:szCs w:val="20"/>
        </w:rPr>
      </w:pPr>
    </w:p>
    <w:p w14:paraId="38953CD6" w14:textId="77777777" w:rsidR="00BC5976" w:rsidRPr="00CC5464" w:rsidRDefault="00BC5976" w:rsidP="001076DC">
      <w:pPr>
        <w:autoSpaceDE w:val="0"/>
        <w:autoSpaceDN w:val="0"/>
        <w:adjustRightInd w:val="0"/>
        <w:ind w:left="-360"/>
        <w:rPr>
          <w:rFonts w:ascii="Arial" w:hAnsi="Arial" w:cs="Arial"/>
          <w:color w:val="auto"/>
          <w:sz w:val="20"/>
          <w:szCs w:val="20"/>
        </w:rPr>
      </w:pPr>
    </w:p>
    <w:p w14:paraId="504BBAE1" w14:textId="77777777" w:rsidR="00BC5976" w:rsidRPr="00CC5464" w:rsidRDefault="00BC5976" w:rsidP="001076DC">
      <w:pPr>
        <w:autoSpaceDE w:val="0"/>
        <w:autoSpaceDN w:val="0"/>
        <w:adjustRightInd w:val="0"/>
        <w:ind w:left="-360"/>
        <w:rPr>
          <w:rFonts w:ascii="Arial" w:hAnsi="Arial" w:cs="Arial"/>
          <w:color w:val="auto"/>
          <w:sz w:val="20"/>
          <w:szCs w:val="20"/>
        </w:rPr>
      </w:pPr>
    </w:p>
    <w:p w14:paraId="044D1B1D" w14:textId="77777777" w:rsidR="00BC5976" w:rsidRPr="00CC5464" w:rsidRDefault="00BC5976" w:rsidP="001076DC">
      <w:pPr>
        <w:autoSpaceDE w:val="0"/>
        <w:autoSpaceDN w:val="0"/>
        <w:adjustRightInd w:val="0"/>
        <w:ind w:left="-360"/>
        <w:rPr>
          <w:rFonts w:ascii="Arial" w:hAnsi="Arial" w:cs="Arial"/>
          <w:color w:val="auto"/>
          <w:sz w:val="20"/>
          <w:szCs w:val="20"/>
        </w:rPr>
      </w:pPr>
    </w:p>
    <w:p w14:paraId="1D15E50E" w14:textId="77777777" w:rsidR="00BC5976" w:rsidRPr="00CC5464" w:rsidRDefault="00BC5976" w:rsidP="001076DC">
      <w:pPr>
        <w:autoSpaceDE w:val="0"/>
        <w:autoSpaceDN w:val="0"/>
        <w:adjustRightInd w:val="0"/>
        <w:ind w:left="-360"/>
        <w:rPr>
          <w:rFonts w:ascii="Arial" w:hAnsi="Arial" w:cs="Arial"/>
          <w:color w:val="auto"/>
          <w:sz w:val="20"/>
          <w:szCs w:val="20"/>
        </w:rPr>
      </w:pPr>
    </w:p>
    <w:p w14:paraId="6C01026E" w14:textId="359357AB" w:rsidR="00BC5976" w:rsidRPr="00CC5464" w:rsidRDefault="00BC5976" w:rsidP="001076DC">
      <w:pPr>
        <w:autoSpaceDE w:val="0"/>
        <w:autoSpaceDN w:val="0"/>
        <w:adjustRightInd w:val="0"/>
        <w:ind w:left="-360"/>
        <w:rPr>
          <w:rFonts w:ascii="Arial" w:hAnsi="Arial" w:cs="Arial"/>
          <w:color w:val="auto"/>
          <w:sz w:val="20"/>
          <w:szCs w:val="20"/>
        </w:rPr>
      </w:pPr>
    </w:p>
    <w:p w14:paraId="7DC72693" w14:textId="77777777" w:rsidR="00BC5976" w:rsidRPr="00CC5464" w:rsidRDefault="00BC5976" w:rsidP="001076DC">
      <w:pPr>
        <w:autoSpaceDE w:val="0"/>
        <w:autoSpaceDN w:val="0"/>
        <w:adjustRightInd w:val="0"/>
        <w:ind w:left="-360"/>
        <w:rPr>
          <w:rFonts w:ascii="Arial" w:hAnsi="Arial" w:cs="Arial"/>
          <w:color w:val="auto"/>
          <w:sz w:val="20"/>
          <w:szCs w:val="20"/>
        </w:rPr>
      </w:pPr>
    </w:p>
    <w:p w14:paraId="5C1FD5E7" w14:textId="77777777" w:rsidR="00BC5976" w:rsidRPr="00CC5464" w:rsidRDefault="00BC5976" w:rsidP="001076DC">
      <w:pPr>
        <w:autoSpaceDE w:val="0"/>
        <w:autoSpaceDN w:val="0"/>
        <w:adjustRightInd w:val="0"/>
        <w:ind w:left="-360"/>
        <w:rPr>
          <w:rFonts w:ascii="Arial" w:hAnsi="Arial" w:cs="Arial"/>
          <w:color w:val="auto"/>
          <w:sz w:val="20"/>
          <w:szCs w:val="20"/>
        </w:rPr>
      </w:pPr>
    </w:p>
    <w:p w14:paraId="4C5DEC8A" w14:textId="77777777" w:rsidR="00BC5976" w:rsidRPr="00CC5464" w:rsidRDefault="00BC5976" w:rsidP="001076DC">
      <w:pPr>
        <w:autoSpaceDE w:val="0"/>
        <w:autoSpaceDN w:val="0"/>
        <w:adjustRightInd w:val="0"/>
        <w:ind w:left="-360"/>
        <w:rPr>
          <w:rFonts w:ascii="Arial" w:hAnsi="Arial" w:cs="Arial"/>
          <w:color w:val="auto"/>
          <w:sz w:val="20"/>
          <w:szCs w:val="20"/>
        </w:rPr>
      </w:pPr>
    </w:p>
    <w:p w14:paraId="4A483A02" w14:textId="77777777" w:rsidR="00BC5976" w:rsidRPr="00CC5464" w:rsidRDefault="00BC5976" w:rsidP="001076DC">
      <w:pPr>
        <w:autoSpaceDE w:val="0"/>
        <w:autoSpaceDN w:val="0"/>
        <w:adjustRightInd w:val="0"/>
        <w:ind w:left="-360"/>
        <w:rPr>
          <w:rFonts w:ascii="Arial" w:hAnsi="Arial" w:cs="Arial"/>
          <w:color w:val="auto"/>
          <w:sz w:val="20"/>
          <w:szCs w:val="20"/>
        </w:rPr>
      </w:pPr>
    </w:p>
    <w:p w14:paraId="4FE62A54" w14:textId="77777777" w:rsidR="00BC5976" w:rsidRPr="00CC5464" w:rsidRDefault="00BC5976" w:rsidP="001076DC">
      <w:pPr>
        <w:autoSpaceDE w:val="0"/>
        <w:autoSpaceDN w:val="0"/>
        <w:adjustRightInd w:val="0"/>
        <w:ind w:left="-360"/>
        <w:rPr>
          <w:rFonts w:ascii="Arial" w:hAnsi="Arial" w:cs="Arial"/>
          <w:color w:val="auto"/>
          <w:sz w:val="20"/>
          <w:szCs w:val="20"/>
        </w:rPr>
      </w:pPr>
    </w:p>
    <w:p w14:paraId="4BF2BCEB" w14:textId="77777777" w:rsidR="00BC5976" w:rsidRPr="00CC5464" w:rsidRDefault="00BC5976" w:rsidP="001076DC">
      <w:pPr>
        <w:autoSpaceDE w:val="0"/>
        <w:autoSpaceDN w:val="0"/>
        <w:adjustRightInd w:val="0"/>
        <w:ind w:left="-360"/>
        <w:rPr>
          <w:rFonts w:ascii="Arial" w:hAnsi="Arial" w:cs="Arial"/>
          <w:color w:val="auto"/>
          <w:sz w:val="20"/>
          <w:szCs w:val="20"/>
        </w:rPr>
      </w:pPr>
    </w:p>
    <w:p w14:paraId="3A466C7F" w14:textId="77777777" w:rsidR="00BC5976" w:rsidRDefault="00BC5976" w:rsidP="001076DC">
      <w:pPr>
        <w:autoSpaceDE w:val="0"/>
        <w:autoSpaceDN w:val="0"/>
        <w:adjustRightInd w:val="0"/>
        <w:ind w:left="-360"/>
        <w:rPr>
          <w:rFonts w:ascii="Arial" w:hAnsi="Arial" w:cs="Arial"/>
          <w:color w:val="auto"/>
          <w:sz w:val="20"/>
          <w:szCs w:val="20"/>
        </w:rPr>
      </w:pPr>
    </w:p>
    <w:p w14:paraId="0224521B" w14:textId="77777777" w:rsidR="002217C1" w:rsidRDefault="002217C1" w:rsidP="001076DC">
      <w:pPr>
        <w:autoSpaceDE w:val="0"/>
        <w:autoSpaceDN w:val="0"/>
        <w:adjustRightInd w:val="0"/>
        <w:ind w:left="-360"/>
        <w:rPr>
          <w:rFonts w:ascii="Arial" w:hAnsi="Arial" w:cs="Arial"/>
          <w:color w:val="auto"/>
          <w:sz w:val="20"/>
          <w:szCs w:val="20"/>
        </w:rPr>
      </w:pPr>
    </w:p>
    <w:p w14:paraId="19DD63F7" w14:textId="77777777" w:rsidR="002217C1" w:rsidRDefault="002217C1" w:rsidP="001076DC">
      <w:pPr>
        <w:autoSpaceDE w:val="0"/>
        <w:autoSpaceDN w:val="0"/>
        <w:adjustRightInd w:val="0"/>
        <w:ind w:left="-360"/>
        <w:rPr>
          <w:rFonts w:ascii="Arial" w:hAnsi="Arial" w:cs="Arial"/>
          <w:color w:val="auto"/>
          <w:sz w:val="20"/>
          <w:szCs w:val="20"/>
        </w:rPr>
      </w:pPr>
    </w:p>
    <w:p w14:paraId="7AA83F64" w14:textId="77777777" w:rsidR="002217C1" w:rsidRDefault="002217C1" w:rsidP="001076DC">
      <w:pPr>
        <w:autoSpaceDE w:val="0"/>
        <w:autoSpaceDN w:val="0"/>
        <w:adjustRightInd w:val="0"/>
        <w:ind w:left="-360"/>
        <w:rPr>
          <w:rFonts w:ascii="Arial" w:hAnsi="Arial" w:cs="Arial"/>
          <w:color w:val="auto"/>
          <w:sz w:val="20"/>
          <w:szCs w:val="20"/>
        </w:rPr>
      </w:pPr>
    </w:p>
    <w:p w14:paraId="1DA16093" w14:textId="77777777" w:rsidR="002217C1" w:rsidRPr="00CC5464" w:rsidRDefault="002217C1" w:rsidP="001076DC">
      <w:pPr>
        <w:autoSpaceDE w:val="0"/>
        <w:autoSpaceDN w:val="0"/>
        <w:adjustRightInd w:val="0"/>
        <w:ind w:left="-360"/>
        <w:rPr>
          <w:rFonts w:ascii="Arial" w:hAnsi="Arial" w:cs="Arial"/>
          <w:color w:val="auto"/>
          <w:sz w:val="20"/>
          <w:szCs w:val="20"/>
        </w:rPr>
      </w:pPr>
    </w:p>
    <w:p w14:paraId="3ABD17E8" w14:textId="77777777" w:rsidR="00BC5976" w:rsidRPr="00CC5464" w:rsidRDefault="00BC5976" w:rsidP="001076DC">
      <w:pPr>
        <w:autoSpaceDE w:val="0"/>
        <w:autoSpaceDN w:val="0"/>
        <w:adjustRightInd w:val="0"/>
        <w:ind w:left="-360"/>
        <w:rPr>
          <w:rFonts w:ascii="Arial" w:hAnsi="Arial" w:cs="Arial"/>
          <w:color w:val="auto"/>
          <w:sz w:val="20"/>
          <w:szCs w:val="20"/>
        </w:rPr>
      </w:pPr>
    </w:p>
    <w:p w14:paraId="034AFBF9" w14:textId="77777777" w:rsidR="00BC5976" w:rsidRPr="00CC5464" w:rsidRDefault="00BC5976" w:rsidP="001076DC">
      <w:pPr>
        <w:autoSpaceDE w:val="0"/>
        <w:autoSpaceDN w:val="0"/>
        <w:adjustRightInd w:val="0"/>
        <w:ind w:left="-360"/>
        <w:rPr>
          <w:rFonts w:ascii="Arial" w:hAnsi="Arial" w:cs="Arial"/>
          <w:color w:val="auto"/>
          <w:sz w:val="20"/>
          <w:szCs w:val="20"/>
        </w:rPr>
      </w:pPr>
    </w:p>
    <w:p w14:paraId="6EB12704" w14:textId="77777777" w:rsidR="00BC5976" w:rsidRDefault="00BC5976" w:rsidP="001076DC">
      <w:pPr>
        <w:autoSpaceDE w:val="0"/>
        <w:autoSpaceDN w:val="0"/>
        <w:adjustRightInd w:val="0"/>
        <w:ind w:left="-360"/>
        <w:rPr>
          <w:rFonts w:ascii="Arial" w:hAnsi="Arial" w:cs="Arial"/>
          <w:color w:val="auto"/>
          <w:sz w:val="20"/>
          <w:szCs w:val="20"/>
        </w:rPr>
      </w:pPr>
    </w:p>
    <w:p w14:paraId="5F2F6FD5" w14:textId="77777777" w:rsidR="002217C1" w:rsidRDefault="002217C1" w:rsidP="001076DC">
      <w:pPr>
        <w:autoSpaceDE w:val="0"/>
        <w:autoSpaceDN w:val="0"/>
        <w:adjustRightInd w:val="0"/>
        <w:ind w:left="-360"/>
        <w:rPr>
          <w:rFonts w:ascii="Arial" w:hAnsi="Arial" w:cs="Arial"/>
          <w:color w:val="auto"/>
          <w:sz w:val="20"/>
          <w:szCs w:val="20"/>
        </w:rPr>
      </w:pPr>
    </w:p>
    <w:p w14:paraId="3614DC7C" w14:textId="77777777" w:rsidR="002217C1" w:rsidRDefault="002217C1" w:rsidP="001076DC">
      <w:pPr>
        <w:autoSpaceDE w:val="0"/>
        <w:autoSpaceDN w:val="0"/>
        <w:adjustRightInd w:val="0"/>
        <w:ind w:left="-360"/>
        <w:rPr>
          <w:rFonts w:ascii="Arial" w:hAnsi="Arial" w:cs="Arial"/>
          <w:color w:val="auto"/>
          <w:sz w:val="20"/>
          <w:szCs w:val="20"/>
        </w:rPr>
      </w:pPr>
    </w:p>
    <w:p w14:paraId="1FD7725B" w14:textId="77777777" w:rsidR="002217C1" w:rsidRDefault="002217C1" w:rsidP="001076DC">
      <w:pPr>
        <w:autoSpaceDE w:val="0"/>
        <w:autoSpaceDN w:val="0"/>
        <w:adjustRightInd w:val="0"/>
        <w:ind w:left="-360"/>
        <w:rPr>
          <w:rFonts w:ascii="Arial" w:hAnsi="Arial" w:cs="Arial"/>
          <w:color w:val="auto"/>
          <w:sz w:val="20"/>
          <w:szCs w:val="20"/>
        </w:rPr>
      </w:pPr>
    </w:p>
    <w:p w14:paraId="7C839A03" w14:textId="77777777" w:rsidR="002217C1" w:rsidRDefault="002217C1" w:rsidP="001076DC">
      <w:pPr>
        <w:autoSpaceDE w:val="0"/>
        <w:autoSpaceDN w:val="0"/>
        <w:adjustRightInd w:val="0"/>
        <w:ind w:left="-360"/>
        <w:rPr>
          <w:rFonts w:ascii="Arial" w:hAnsi="Arial" w:cs="Arial"/>
          <w:color w:val="auto"/>
          <w:sz w:val="20"/>
          <w:szCs w:val="20"/>
        </w:rPr>
      </w:pPr>
    </w:p>
    <w:p w14:paraId="3F69278C" w14:textId="77777777" w:rsidR="002217C1" w:rsidRPr="00CC5464" w:rsidRDefault="002217C1" w:rsidP="001076DC">
      <w:pPr>
        <w:autoSpaceDE w:val="0"/>
        <w:autoSpaceDN w:val="0"/>
        <w:adjustRightInd w:val="0"/>
        <w:ind w:left="-360"/>
        <w:rPr>
          <w:rFonts w:ascii="Arial" w:hAnsi="Arial" w:cs="Arial"/>
          <w:color w:val="auto"/>
          <w:sz w:val="20"/>
          <w:szCs w:val="20"/>
        </w:rPr>
      </w:pPr>
    </w:p>
    <w:p w14:paraId="1D32C110" w14:textId="77777777" w:rsidR="00BC5976" w:rsidRPr="00CC5464" w:rsidRDefault="00BC5976" w:rsidP="001076DC">
      <w:pPr>
        <w:autoSpaceDE w:val="0"/>
        <w:autoSpaceDN w:val="0"/>
        <w:adjustRightInd w:val="0"/>
        <w:ind w:left="-360"/>
        <w:rPr>
          <w:rFonts w:ascii="Arial" w:hAnsi="Arial" w:cs="Arial"/>
          <w:color w:val="auto"/>
          <w:sz w:val="20"/>
          <w:szCs w:val="20"/>
        </w:rPr>
      </w:pPr>
    </w:p>
    <w:p w14:paraId="03FECE4C" w14:textId="77777777" w:rsidR="00C16992" w:rsidRDefault="00C16992" w:rsidP="003F3B77">
      <w:pPr>
        <w:pStyle w:val="Fliesstext"/>
        <w:spacing w:before="0" w:after="0"/>
        <w:rPr>
          <w:b/>
          <w:bCs/>
          <w:color w:val="D90B1C" w:themeColor="accent2"/>
        </w:rPr>
      </w:pPr>
    </w:p>
    <w:p w14:paraId="45506A84" w14:textId="77777777" w:rsidR="00C16992" w:rsidRDefault="00C16992" w:rsidP="003F3B77">
      <w:pPr>
        <w:pStyle w:val="Fliesstext"/>
        <w:spacing w:before="0" w:after="0"/>
        <w:rPr>
          <w:b/>
          <w:bCs/>
          <w:color w:val="D90B1C" w:themeColor="accent2"/>
        </w:rPr>
      </w:pPr>
    </w:p>
    <w:p w14:paraId="0E0A42D7" w14:textId="77777777" w:rsidR="00C16992" w:rsidRDefault="00C16992" w:rsidP="003F3B77">
      <w:pPr>
        <w:pStyle w:val="Fliesstext"/>
        <w:spacing w:before="0" w:after="0"/>
        <w:rPr>
          <w:b/>
          <w:bCs/>
          <w:color w:val="D90B1C" w:themeColor="accent2"/>
        </w:rPr>
      </w:pPr>
    </w:p>
    <w:p w14:paraId="50B3DB7E" w14:textId="77777777" w:rsidR="00C16992" w:rsidRDefault="00C16992" w:rsidP="003F3B77">
      <w:pPr>
        <w:pStyle w:val="Fliesstext"/>
        <w:spacing w:before="0" w:after="0"/>
        <w:rPr>
          <w:b/>
          <w:bCs/>
          <w:color w:val="D90B1C" w:themeColor="accent2"/>
        </w:rPr>
      </w:pPr>
    </w:p>
    <w:p w14:paraId="44FF9325" w14:textId="6BECEF9E" w:rsidR="003F3B77" w:rsidRPr="00C16992" w:rsidRDefault="005D3C38" w:rsidP="00C16992">
      <w:pPr>
        <w:pStyle w:val="Fliesstext"/>
        <w:rPr>
          <w:b/>
          <w:bCs/>
          <w:color w:val="D90B1C" w:themeColor="accent2"/>
        </w:rPr>
      </w:pPr>
      <w:r w:rsidRPr="00C16992">
        <w:rPr>
          <w:b/>
          <w:bCs/>
          <w:color w:val="D90B1C" w:themeColor="accent2"/>
        </w:rPr>
        <w:t xml:space="preserve">Sollte trotz aller Vorsichtsmaßnahmen der Verdacht auf eine Schwangerschaft bestehen, muss das </w:t>
      </w:r>
    </w:p>
    <w:p w14:paraId="4CE43A9A" w14:textId="77777777" w:rsidR="003F3B77" w:rsidRPr="00C16992" w:rsidRDefault="005D3C38" w:rsidP="00C16992">
      <w:pPr>
        <w:pStyle w:val="Fliesstext"/>
        <w:rPr>
          <w:b/>
          <w:bCs/>
          <w:color w:val="D90B1C" w:themeColor="accent2"/>
        </w:rPr>
      </w:pPr>
      <w:r w:rsidRPr="00C16992">
        <w:rPr>
          <w:b/>
          <w:bCs/>
          <w:color w:val="D90B1C" w:themeColor="accent2"/>
        </w:rPr>
        <w:t xml:space="preserve">Arzneimittel sofort abgesetzt und die Patientin oder die Partnerin des Patienten an einen Arzt mit </w:t>
      </w:r>
    </w:p>
    <w:p w14:paraId="1D26516D" w14:textId="77777777" w:rsidR="003F3B77" w:rsidRPr="00C16992" w:rsidRDefault="005D3C38" w:rsidP="00C16992">
      <w:pPr>
        <w:pStyle w:val="Fliesstext"/>
        <w:rPr>
          <w:b/>
          <w:bCs/>
          <w:color w:val="D90B1C" w:themeColor="accent2"/>
        </w:rPr>
      </w:pPr>
      <w:r w:rsidRPr="00C16992">
        <w:rPr>
          <w:b/>
          <w:bCs/>
          <w:color w:val="D90B1C" w:themeColor="accent2"/>
        </w:rPr>
        <w:t xml:space="preserve">Spezialisierung oder Erfahrung in Teratologie überwiesen werden. Die Schwangerschaft ist umgehend </w:t>
      </w:r>
    </w:p>
    <w:p w14:paraId="5FAD1F4F" w14:textId="7AB8C339" w:rsidR="00BC5976" w:rsidRPr="000D0BDE" w:rsidRDefault="005D3C38" w:rsidP="00C16992">
      <w:pPr>
        <w:pStyle w:val="Fliesstext"/>
        <w:rPr>
          <w:b/>
          <w:bCs/>
          <w:color w:val="D90B1C" w:themeColor="accent2"/>
        </w:rPr>
      </w:pPr>
      <w:r w:rsidRPr="00C16992">
        <w:rPr>
          <w:b/>
          <w:bCs/>
          <w:color w:val="D90B1C" w:themeColor="accent2"/>
        </w:rPr>
        <w:t>dem BfArM und der Firma &lt;Firmenname einfügen&gt; anhand des entsprechenden Meldeformulars zu melden.</w:t>
      </w:r>
    </w:p>
    <w:p w14:paraId="0F96F185" w14:textId="77777777" w:rsidR="00BC5976" w:rsidRPr="000D0BDE" w:rsidRDefault="00BC5976" w:rsidP="00F07757">
      <w:pPr>
        <w:pStyle w:val="berschrift1"/>
        <w:rPr>
          <w:sz w:val="44"/>
          <w:szCs w:val="44"/>
        </w:rPr>
      </w:pPr>
      <w:bookmarkStart w:id="91" w:name="_Toc125212153"/>
      <w:bookmarkStart w:id="92" w:name="_Toc125212944"/>
      <w:bookmarkStart w:id="93" w:name="_Toc125704307"/>
      <w:bookmarkStart w:id="94" w:name="_Toc194815972"/>
      <w:bookmarkEnd w:id="54"/>
      <w:r w:rsidRPr="000D0BDE">
        <w:rPr>
          <w:sz w:val="44"/>
          <w:szCs w:val="44"/>
        </w:rPr>
        <w:lastRenderedPageBreak/>
        <w:t>Handhabung des Arzneimittels und Verbleib</w:t>
      </w:r>
      <w:r w:rsidR="00F07757" w:rsidRPr="000D0BDE">
        <w:rPr>
          <w:sz w:val="44"/>
          <w:szCs w:val="44"/>
        </w:rPr>
        <w:br/>
      </w:r>
      <w:r w:rsidRPr="000D0BDE">
        <w:rPr>
          <w:sz w:val="44"/>
          <w:szCs w:val="44"/>
        </w:rPr>
        <w:t>nicht verbrauchter Arzneimittel</w:t>
      </w:r>
      <w:bookmarkEnd w:id="91"/>
      <w:bookmarkEnd w:id="92"/>
      <w:bookmarkEnd w:id="93"/>
    </w:p>
    <w:p w14:paraId="2CBC2A4C" w14:textId="6B11345A" w:rsidR="000D6174" w:rsidRDefault="000D6174" w:rsidP="00762FFD">
      <w:pPr>
        <w:pStyle w:val="Fliesstext"/>
      </w:pPr>
      <w:bookmarkStart w:id="95" w:name="_Hlk115732757"/>
      <w:r w:rsidRPr="00762FFD">
        <w:t>Thalidomidhaltige Arzneimittel können sich in der Darreichungsform (Kapsel oder Tablette) unterscheiden.</w:t>
      </w:r>
    </w:p>
    <w:p w14:paraId="5BBADF07" w14:textId="77777777" w:rsidR="000E0CA6" w:rsidRPr="00762FFD" w:rsidRDefault="000E0CA6" w:rsidP="00762FFD">
      <w:pPr>
        <w:pStyle w:val="Fliesstext"/>
      </w:pPr>
    </w:p>
    <w:p w14:paraId="5DE6A794" w14:textId="168F661E" w:rsidR="000E0CA6" w:rsidRPr="006135D9" w:rsidRDefault="00BC5976" w:rsidP="000D0BDE">
      <w:pPr>
        <w:pStyle w:val="Fliesstext"/>
        <w:jc w:val="left"/>
        <w:rPr>
          <w:bCs/>
        </w:rPr>
      </w:pPr>
      <w:r w:rsidRPr="000D0BDE">
        <w:rPr>
          <w:b/>
          <w:bCs/>
        </w:rPr>
        <w:t>Die Kapseln</w:t>
      </w:r>
      <w:r w:rsidR="000D6174" w:rsidRPr="000D0BDE">
        <w:rPr>
          <w:b/>
          <w:bCs/>
        </w:rPr>
        <w:t xml:space="preserve"> oder Tabletten</w:t>
      </w:r>
      <w:r w:rsidRPr="000D0BDE">
        <w:rPr>
          <w:b/>
          <w:bCs/>
        </w:rPr>
        <w:t xml:space="preserve"> dürfen nicht geöffnet</w:t>
      </w:r>
      <w:r w:rsidR="000D6174" w:rsidRPr="000D0BDE">
        <w:rPr>
          <w:b/>
          <w:bCs/>
        </w:rPr>
        <w:t>, geteilt, zerkleinert oder zerbrochen werden.</w:t>
      </w:r>
      <w:r w:rsidRPr="000D0BDE">
        <w:rPr>
          <w:b/>
          <w:bCs/>
        </w:rPr>
        <w:t xml:space="preserve"> </w:t>
      </w:r>
      <w:r w:rsidR="005D3C38" w:rsidRPr="000D0BDE">
        <w:rPr>
          <w:b/>
          <w:bCs/>
        </w:rPr>
        <w:t>Wenn das Thalidomid-Pulver mit der Haut in Berührung kommt, ist die betroffene Hautstelle sofort gründlich mit Seife und Wasser zu reinigen. Bei Kontakt von Thalidomid mit Schleimhäuten sind diese sofort gründlich mit Wasser zu spülen.</w:t>
      </w:r>
    </w:p>
    <w:p w14:paraId="6C1557D2" w14:textId="77777777" w:rsidR="007C316F" w:rsidRDefault="007C316F" w:rsidP="000D0BDE">
      <w:pPr>
        <w:pStyle w:val="Fliesstext"/>
      </w:pPr>
    </w:p>
    <w:p w14:paraId="5AF2AC8D" w14:textId="2DA5894C" w:rsidR="003803BC" w:rsidRDefault="003803BC" w:rsidP="00C12850">
      <w:pPr>
        <w:pStyle w:val="Fliesstext"/>
        <w:jc w:val="left"/>
        <w:rPr>
          <w:b/>
          <w:bCs/>
        </w:rPr>
      </w:pPr>
      <w:r w:rsidRPr="00AD5844">
        <w:rPr>
          <w:b/>
          <w:bCs/>
        </w:rPr>
        <w:t>Betrifft nur Kapseln in Blisterpackungen: Um eine Beschädigung von Kapseln beim Herausdrücken aus der Bliste</w:t>
      </w:r>
      <w:r w:rsidRPr="00A23666">
        <w:rPr>
          <w:b/>
          <w:bCs/>
        </w:rPr>
        <w:t>rpackung zu vermeiden, wird empfohlen, nur auf eine Stelle am Ende der Kapsel zu drücken und nicht Druck auf die Mitte oder beide Enden der Kapsel auszuüben</w:t>
      </w:r>
      <w:r w:rsidRPr="00AD5844">
        <w:rPr>
          <w:b/>
          <w:bCs/>
        </w:rPr>
        <w:t xml:space="preserve">. </w:t>
      </w:r>
    </w:p>
    <w:p w14:paraId="0A27DF46" w14:textId="77777777" w:rsidR="000E0CA6" w:rsidRPr="000C2185" w:rsidRDefault="000E0CA6" w:rsidP="000D0BDE">
      <w:pPr>
        <w:pStyle w:val="Fliesstext"/>
        <w:rPr>
          <w:bCs/>
        </w:rPr>
      </w:pPr>
    </w:p>
    <w:bookmarkEnd w:id="95"/>
    <w:p w14:paraId="7AA0F502" w14:textId="77777777" w:rsidR="000E0CA6" w:rsidRDefault="00BC5976" w:rsidP="000E0CA6">
      <w:pPr>
        <w:pStyle w:val="Fliesstext"/>
        <w:rPr>
          <w:b/>
          <w:bCs/>
          <w:color w:val="auto"/>
        </w:rPr>
      </w:pPr>
      <w:r w:rsidRPr="000D0BDE">
        <w:rPr>
          <w:b/>
          <w:bCs/>
          <w:color w:val="auto"/>
        </w:rPr>
        <w:t xml:space="preserve">Angehörige der Heilberufe und Pflegekräfte müssen folgende Vorsichtsmaßnahmen zur Vermeidung </w:t>
      </w:r>
    </w:p>
    <w:p w14:paraId="68A421AB" w14:textId="4290F4BD" w:rsidR="007C316F" w:rsidRPr="008201AC" w:rsidRDefault="00BC5976" w:rsidP="000D0BDE">
      <w:pPr>
        <w:pStyle w:val="Fliesstext"/>
        <w:rPr>
          <w:color w:val="auto"/>
        </w:rPr>
      </w:pPr>
      <w:r w:rsidRPr="000D0BDE">
        <w:rPr>
          <w:b/>
          <w:bCs/>
          <w:color w:val="auto"/>
        </w:rPr>
        <w:t xml:space="preserve">eines möglichen Kontakts ergreifen: </w:t>
      </w:r>
    </w:p>
    <w:p w14:paraId="7BAC9E38" w14:textId="6435206D" w:rsidR="00C92EC4" w:rsidRPr="008201AC" w:rsidRDefault="00C92EC4" w:rsidP="000D0BDE">
      <w:pPr>
        <w:pStyle w:val="auf2"/>
        <w:spacing w:before="200" w:after="200"/>
      </w:pPr>
      <w:r w:rsidRPr="008201AC">
        <w:t>Wenn Sie schwanger sind oder den Verdacht haben, dass Sie schwanger sein könnten, dürfen Sie die Blister</w:t>
      </w:r>
      <w:r w:rsidR="00AD5844">
        <w:t>-</w:t>
      </w:r>
      <w:r w:rsidRPr="008201AC">
        <w:t>packung</w:t>
      </w:r>
      <w:r>
        <w:t xml:space="preserve">, </w:t>
      </w:r>
      <w:r w:rsidRPr="008201AC">
        <w:t>die Kapseln</w:t>
      </w:r>
      <w:r>
        <w:t xml:space="preserve"> oder Tabletten</w:t>
      </w:r>
      <w:r w:rsidRPr="008201AC">
        <w:t xml:space="preserve"> nicht handhaben.</w:t>
      </w:r>
    </w:p>
    <w:p w14:paraId="283EC946" w14:textId="77777777" w:rsidR="00AC0E53" w:rsidRDefault="00BC5976" w:rsidP="000D0BDE">
      <w:pPr>
        <w:pStyle w:val="auf2"/>
        <w:spacing w:before="200" w:after="200"/>
      </w:pPr>
      <w:r w:rsidRPr="008201AC">
        <w:t>Tragen Sie Einmalhandschuhe beim Umgang mit der Blisterpackung</w:t>
      </w:r>
      <w:r w:rsidR="004155D0">
        <w:t>,</w:t>
      </w:r>
      <w:r w:rsidRPr="008201AC">
        <w:t xml:space="preserve"> den Kapseln</w:t>
      </w:r>
      <w:r w:rsidR="004155D0">
        <w:t xml:space="preserve"> oder </w:t>
      </w:r>
      <w:r w:rsidR="000D6174">
        <w:t>Tabletten</w:t>
      </w:r>
      <w:r w:rsidRPr="008201AC">
        <w:t>.</w:t>
      </w:r>
    </w:p>
    <w:p w14:paraId="0BBC50E2" w14:textId="77777777" w:rsidR="00BC5976" w:rsidRPr="008201AC" w:rsidRDefault="00BC5976" w:rsidP="000D0BDE">
      <w:pPr>
        <w:pStyle w:val="auf2"/>
        <w:spacing w:before="200" w:after="200"/>
      </w:pPr>
      <w:r w:rsidRPr="008201AC">
        <w:t>Verwenden Sie beim Ausziehen der Handschuhe eine geeignete Technik, um einen möglichen Hautkontakt zu vermeiden.</w:t>
      </w:r>
    </w:p>
    <w:p w14:paraId="5277A865" w14:textId="77777777" w:rsidR="00BC5976" w:rsidRPr="008201AC" w:rsidRDefault="00BC5976" w:rsidP="000D0BDE">
      <w:pPr>
        <w:pStyle w:val="auf2"/>
        <w:spacing w:before="200" w:after="200"/>
      </w:pPr>
      <w:r w:rsidRPr="008201AC">
        <w:t>Geben Sie die Handschuhe in einen verschließbaren Plastikbeutel aus Polyethylen und entsorgen Sie diesen vorschriftsgemäß.</w:t>
      </w:r>
    </w:p>
    <w:p w14:paraId="538410AB" w14:textId="77777777" w:rsidR="00BC5976" w:rsidRPr="008201AC" w:rsidRDefault="00BC5976" w:rsidP="000D0BDE">
      <w:pPr>
        <w:pStyle w:val="auf2"/>
        <w:spacing w:before="200" w:after="200"/>
      </w:pPr>
      <w:r w:rsidRPr="008201AC">
        <w:t>Waschen Sie Ihre Hände nach dem Ausziehen der Handschuhe gründlich mit Wasser und Seife.</w:t>
      </w:r>
    </w:p>
    <w:p w14:paraId="0C805221" w14:textId="77777777" w:rsidR="00BC5976" w:rsidRPr="008201AC" w:rsidRDefault="00BC5976" w:rsidP="000D0BDE">
      <w:pPr>
        <w:pStyle w:val="auf2"/>
        <w:spacing w:before="200" w:after="200"/>
      </w:pPr>
      <w:r w:rsidRPr="008201AC">
        <w:t xml:space="preserve">Wenn eine Kartonverpackung beschädigt aussieht, </w:t>
      </w:r>
      <w:r w:rsidRPr="008201AC">
        <w:rPr>
          <w:b/>
          <w:bCs/>
        </w:rPr>
        <w:t>öffnen Sie diese nicht</w:t>
      </w:r>
      <w:r w:rsidRPr="008201AC">
        <w:t xml:space="preserve">. </w:t>
      </w:r>
    </w:p>
    <w:p w14:paraId="31DB85F2" w14:textId="77777777" w:rsidR="00BC5976" w:rsidRPr="008201AC" w:rsidRDefault="00BC5976" w:rsidP="000D0BDE">
      <w:pPr>
        <w:pStyle w:val="auf2"/>
        <w:spacing w:before="200" w:after="200"/>
      </w:pPr>
      <w:r w:rsidRPr="008201AC">
        <w:t xml:space="preserve">Wenn eine Blisterpackung beschädigt oder undicht ist, oder wenn Sie feststellen, dass </w:t>
      </w:r>
      <w:r w:rsidR="000D6174">
        <w:t>Kapseln</w:t>
      </w:r>
      <w:r w:rsidR="004155D0">
        <w:t xml:space="preserve"> oder </w:t>
      </w:r>
      <w:r w:rsidR="000D6174">
        <w:t>Tabletten</w:t>
      </w:r>
      <w:r w:rsidRPr="008201AC">
        <w:t xml:space="preserve"> beschädigt oder undicht sind: </w:t>
      </w:r>
      <w:r w:rsidRPr="008201AC">
        <w:rPr>
          <w:b/>
        </w:rPr>
        <w:t>Verschließen Sie sofort die Kartonverpackung</w:t>
      </w:r>
      <w:r w:rsidRPr="008201AC">
        <w:t>.</w:t>
      </w:r>
    </w:p>
    <w:p w14:paraId="4DAE531B" w14:textId="77777777" w:rsidR="00BC5976" w:rsidRPr="008201AC" w:rsidRDefault="00BC5976" w:rsidP="000D0BDE">
      <w:pPr>
        <w:pStyle w:val="auf3"/>
        <w:spacing w:after="120"/>
      </w:pPr>
      <w:r w:rsidRPr="008201AC">
        <w:t>Geben Sie das Produkt in einen verschließbaren Plastikbeutel aus Polyethylen.</w:t>
      </w:r>
    </w:p>
    <w:p w14:paraId="33B70382" w14:textId="77777777" w:rsidR="00BC5976" w:rsidRPr="008201AC" w:rsidRDefault="00BC5976" w:rsidP="000D0BDE">
      <w:pPr>
        <w:pStyle w:val="auf3"/>
        <w:spacing w:after="120"/>
      </w:pPr>
      <w:r w:rsidRPr="008201AC">
        <w:t>Geben Sie die nicht verwendete Packung so bald wie möglich an Ihren Apotheker zur sicheren Entsorgung zurück.</w:t>
      </w:r>
    </w:p>
    <w:p w14:paraId="0F0E5DC2" w14:textId="77777777" w:rsidR="007471D6" w:rsidRDefault="00BC5976" w:rsidP="000D0BDE">
      <w:pPr>
        <w:pStyle w:val="auf2"/>
        <w:spacing w:before="200" w:after="200"/>
        <w:ind w:left="227"/>
      </w:pPr>
      <w:r w:rsidRPr="008201AC">
        <w:t xml:space="preserve">Wenn </w:t>
      </w:r>
      <w:r w:rsidR="000D6174">
        <w:t>Kapseln</w:t>
      </w:r>
      <w:r w:rsidR="004155D0">
        <w:t xml:space="preserve"> oder </w:t>
      </w:r>
      <w:r w:rsidR="000D6174">
        <w:t>Tabletten</w:t>
      </w:r>
      <w:r w:rsidRPr="008201AC">
        <w:t xml:space="preserve"> zerquetscht oder zerbrochen sind, geben Sie ein feuchtes Tuch über den Bereich mit ausgetretenem Pulver, um die Ausbreitung in der Luft gering zu halten. Geben Sie reichlich Flüssigkeit dazu, damit sich das Pulver löst. Reinigen Sie den Bereich nach der Entsorgung gründlich mit Wasser und Seife und trocknen Sie ihn</w:t>
      </w:r>
      <w:r w:rsidR="007471D6">
        <w:t>.</w:t>
      </w:r>
    </w:p>
    <w:p w14:paraId="352F928D" w14:textId="0AA34A30" w:rsidR="00BC5976" w:rsidRPr="009569C0" w:rsidRDefault="00BC5976" w:rsidP="000D0BDE">
      <w:pPr>
        <w:pStyle w:val="auf2"/>
        <w:spacing w:before="200" w:after="200"/>
        <w:rPr>
          <w:rFonts w:ascii="Arial" w:hAnsi="Arial" w:cs="Arial"/>
          <w:color w:val="auto"/>
          <w:sz w:val="20"/>
          <w:szCs w:val="20"/>
        </w:rPr>
      </w:pPr>
      <w:r w:rsidRPr="008201AC">
        <w:t>Geben Sie alle kontaminierten Materialien in einen verschließbaren Plastikbeutel aus Polyethylen und entsorgen Sie diesen vorschriftsgemäß.</w:t>
      </w:r>
    </w:p>
    <w:p w14:paraId="1FB22DAB" w14:textId="77777777" w:rsidR="000E0CA6" w:rsidRDefault="000E0CA6" w:rsidP="001076DC">
      <w:pPr>
        <w:pStyle w:val="Fliesstext"/>
      </w:pPr>
    </w:p>
    <w:p w14:paraId="4DF5C934" w14:textId="207E132B" w:rsidR="004421D8" w:rsidRDefault="00BC5976" w:rsidP="001076DC">
      <w:pPr>
        <w:pStyle w:val="Fliesstext"/>
      </w:pPr>
      <w:r w:rsidRPr="008201AC">
        <w:t xml:space="preserve">Bitte informieren Sie die Arzneimittelsicherheit </w:t>
      </w:r>
      <w:r w:rsidR="004155D0" w:rsidRPr="004155D0">
        <w:t>von &lt;Firmenname einfügen&gt;</w:t>
      </w:r>
      <w:r w:rsidRPr="008201AC">
        <w:t xml:space="preserve"> (Kontaktdaten s. Seite </w:t>
      </w:r>
      <w:r w:rsidRPr="00D757B7">
        <w:t>1</w:t>
      </w:r>
      <w:r w:rsidR="00D757B7">
        <w:t>7</w:t>
      </w:r>
      <w:r w:rsidRPr="008201AC">
        <w:t>).</w:t>
      </w:r>
    </w:p>
    <w:p w14:paraId="0877E6D0" w14:textId="77777777" w:rsidR="000E0CA6" w:rsidRPr="008201AC" w:rsidRDefault="000E0CA6" w:rsidP="001076DC">
      <w:pPr>
        <w:pStyle w:val="Fliesstext"/>
      </w:pPr>
    </w:p>
    <w:p w14:paraId="6A40DD18" w14:textId="77777777" w:rsidR="000E0CA6" w:rsidRDefault="000E0CA6" w:rsidP="001076DC">
      <w:pPr>
        <w:pStyle w:val="Fliesstext"/>
      </w:pPr>
    </w:p>
    <w:p w14:paraId="5CBBCE30" w14:textId="77777777" w:rsidR="000E0CA6" w:rsidRDefault="000E0CA6" w:rsidP="001076DC">
      <w:pPr>
        <w:pStyle w:val="Fliesstext"/>
      </w:pPr>
    </w:p>
    <w:p w14:paraId="7F31F0BE" w14:textId="77777777" w:rsidR="000E0CA6" w:rsidRDefault="000E0CA6" w:rsidP="000E0CA6">
      <w:pPr>
        <w:pStyle w:val="Fliesstext"/>
        <w:jc w:val="left"/>
      </w:pPr>
    </w:p>
    <w:p w14:paraId="0C92CEC5" w14:textId="77777777" w:rsidR="00C16992" w:rsidRDefault="00BC5976" w:rsidP="000E0CA6">
      <w:pPr>
        <w:pStyle w:val="Fliesstext"/>
        <w:jc w:val="left"/>
      </w:pPr>
      <w:r w:rsidRPr="00CC5464">
        <w:t xml:space="preserve">Die Patienten müssen dazu angehalten werden, dass sie Thalidomid auf keinen Fall an andere Personen </w:t>
      </w:r>
    </w:p>
    <w:p w14:paraId="6934B02C" w14:textId="210D0C05" w:rsidR="00BC5976" w:rsidRDefault="00BC5976" w:rsidP="000E0CA6">
      <w:pPr>
        <w:pStyle w:val="Fliesstext"/>
        <w:jc w:val="left"/>
      </w:pPr>
      <w:r w:rsidRPr="00CC5464">
        <w:t>weitergeben dürfen</w:t>
      </w:r>
      <w:r>
        <w:t xml:space="preserve">, </w:t>
      </w:r>
      <w:r w:rsidRPr="00F0680A">
        <w:t>selbst wenn diese ähnliche Symptome aufweis</w:t>
      </w:r>
      <w:r w:rsidRPr="00AC0E53">
        <w:t xml:space="preserve">en. </w:t>
      </w:r>
    </w:p>
    <w:p w14:paraId="110EDA30" w14:textId="77777777" w:rsidR="000E0CA6" w:rsidRDefault="000E0CA6" w:rsidP="000E0CA6">
      <w:pPr>
        <w:pStyle w:val="Fliesstext"/>
        <w:jc w:val="left"/>
      </w:pPr>
    </w:p>
    <w:p w14:paraId="2557717C" w14:textId="77777777" w:rsidR="00BC5976" w:rsidRDefault="00BC5976" w:rsidP="000E0CA6">
      <w:pPr>
        <w:pStyle w:val="Fliesstext"/>
        <w:jc w:val="left"/>
      </w:pPr>
      <w:r w:rsidRPr="00CC5464">
        <w:t xml:space="preserve">Die </w:t>
      </w:r>
      <w:r w:rsidR="000D6174">
        <w:t>Kapseln</w:t>
      </w:r>
      <w:r w:rsidR="00C92EC4">
        <w:t xml:space="preserve"> oder </w:t>
      </w:r>
      <w:r w:rsidR="000D6174">
        <w:t>Tabletten</w:t>
      </w:r>
      <w:r w:rsidRPr="00CC5464">
        <w:t xml:space="preserve"> müssen so sicher aufbewahrt werden, dass niemand sonst sie versehentlich einnehmen kann.</w:t>
      </w:r>
    </w:p>
    <w:p w14:paraId="09C3EA66" w14:textId="77777777" w:rsidR="000E0CA6" w:rsidRPr="00CC5464" w:rsidRDefault="000E0CA6" w:rsidP="001076DC">
      <w:pPr>
        <w:pStyle w:val="Fliesstext"/>
      </w:pPr>
    </w:p>
    <w:p w14:paraId="26A9724C" w14:textId="77777777" w:rsidR="00BC5976" w:rsidRDefault="00BC5976" w:rsidP="001076DC">
      <w:pPr>
        <w:pStyle w:val="Fliesstext"/>
      </w:pPr>
      <w:r w:rsidRPr="00CC5464">
        <w:t xml:space="preserve">Die </w:t>
      </w:r>
      <w:r w:rsidR="000D6174">
        <w:t>Kapseln</w:t>
      </w:r>
      <w:r w:rsidR="00C92EC4">
        <w:t xml:space="preserve"> oder </w:t>
      </w:r>
      <w:r w:rsidR="000D6174">
        <w:t>Tabletten</w:t>
      </w:r>
      <w:r w:rsidRPr="00CC5464">
        <w:t xml:space="preserve"> müssen außerhalb der Reichweite von Kindern aufbewahrt werden. </w:t>
      </w:r>
    </w:p>
    <w:p w14:paraId="4A215DC8" w14:textId="77777777" w:rsidR="000E0CA6" w:rsidRPr="00CC5464" w:rsidRDefault="000E0CA6" w:rsidP="001076DC">
      <w:pPr>
        <w:pStyle w:val="Fliesstext"/>
      </w:pPr>
    </w:p>
    <w:p w14:paraId="2316DD94" w14:textId="77777777" w:rsidR="00AD5844" w:rsidRDefault="00BC5976" w:rsidP="00AD5844">
      <w:pPr>
        <w:pStyle w:val="Fliesstext"/>
        <w:jc w:val="left"/>
      </w:pPr>
      <w:r w:rsidRPr="00AC0E53">
        <w:t xml:space="preserve">Nicht verbrauchte </w:t>
      </w:r>
      <w:r w:rsidR="000D6174">
        <w:t>Kapseln</w:t>
      </w:r>
      <w:r w:rsidR="00C92EC4">
        <w:t xml:space="preserve"> oder </w:t>
      </w:r>
      <w:r w:rsidR="000D6174">
        <w:t>Tabletten</w:t>
      </w:r>
      <w:r w:rsidRPr="00AC0E53">
        <w:t xml:space="preserve"> müssen am Ende der Behandlung an die Apotheke zurückgegeben </w:t>
      </w:r>
    </w:p>
    <w:p w14:paraId="4D9295B1" w14:textId="77D4358A" w:rsidR="00BC5976" w:rsidRDefault="00BC5976" w:rsidP="00AD5844">
      <w:pPr>
        <w:pStyle w:val="Fliesstext"/>
        <w:jc w:val="left"/>
      </w:pPr>
      <w:r w:rsidRPr="00AC0E53">
        <w:t>w</w:t>
      </w:r>
      <w:r w:rsidR="00AD5844">
        <w:t>er</w:t>
      </w:r>
      <w:r w:rsidRPr="00AC0E53">
        <w:t xml:space="preserve">den. Apotheken können nicht verbrauchte </w:t>
      </w:r>
      <w:r w:rsidR="000D6174">
        <w:t>Kapseln</w:t>
      </w:r>
      <w:r w:rsidR="00C92EC4">
        <w:t xml:space="preserve"> oder </w:t>
      </w:r>
      <w:r w:rsidR="000D6174">
        <w:t>Tabletten</w:t>
      </w:r>
      <w:r w:rsidRPr="00AC0E53">
        <w:t xml:space="preserve"> durch einen vom pharmazeutischen Unternehmer genannten Logistikdienstleister kostenlos abholen lassen.</w:t>
      </w:r>
    </w:p>
    <w:p w14:paraId="739F88B5" w14:textId="77777777" w:rsidR="000E0CA6" w:rsidRDefault="000E0CA6" w:rsidP="001076DC">
      <w:pPr>
        <w:pStyle w:val="Fliesstext"/>
      </w:pPr>
    </w:p>
    <w:p w14:paraId="1A36E515" w14:textId="77777777" w:rsidR="00BC5976" w:rsidRPr="000D0BDE" w:rsidRDefault="00BC5976" w:rsidP="00762FFD">
      <w:pPr>
        <w:pStyle w:val="berschrift1"/>
        <w:spacing w:before="480"/>
        <w:rPr>
          <w:rFonts w:eastAsia="Times New Roman" w:cs="Arial"/>
          <w:bCs/>
          <w:noProof/>
          <w:snapToGrid/>
          <w:kern w:val="0"/>
          <w:sz w:val="44"/>
          <w:szCs w:val="44"/>
          <w14:ligatures w14:val="none"/>
          <w14:numForm w14:val="default"/>
        </w:rPr>
      </w:pPr>
      <w:bookmarkStart w:id="96" w:name="_Toc125212154"/>
      <w:bookmarkStart w:id="97" w:name="_Toc125212945"/>
      <w:bookmarkStart w:id="98" w:name="_Toc125704308"/>
      <w:r w:rsidRPr="000D0BDE">
        <w:rPr>
          <w:rFonts w:eastAsia="Times New Roman" w:cs="Arial"/>
          <w:bCs/>
          <w:noProof/>
          <w:snapToGrid/>
          <w:kern w:val="0"/>
          <w:sz w:val="44"/>
          <w:szCs w:val="44"/>
          <w14:ligatures w14:val="none"/>
          <w14:numForm w14:val="default"/>
        </w:rPr>
        <w:t>Blutspende</w:t>
      </w:r>
      <w:bookmarkEnd w:id="96"/>
      <w:bookmarkEnd w:id="97"/>
      <w:bookmarkEnd w:id="98"/>
    </w:p>
    <w:p w14:paraId="46FF18CA" w14:textId="77777777" w:rsidR="00BC5976" w:rsidRDefault="00BC5976" w:rsidP="001076DC">
      <w:pPr>
        <w:pStyle w:val="Fliesstext"/>
        <w:rPr>
          <w:bCs/>
          <w:color w:val="000000"/>
        </w:rPr>
      </w:pPr>
      <w:r w:rsidRPr="00F77286">
        <w:t xml:space="preserve">Die Patienten dürfen </w:t>
      </w:r>
      <w:r>
        <w:rPr>
          <w:bCs/>
          <w:color w:val="000000"/>
        </w:rPr>
        <w:t>kein Blut spenden</w:t>
      </w:r>
    </w:p>
    <w:p w14:paraId="4366E622" w14:textId="77777777" w:rsidR="00BC5976" w:rsidRDefault="00BC5976" w:rsidP="00762FFD">
      <w:pPr>
        <w:pStyle w:val="auf2"/>
        <w:spacing w:after="360"/>
      </w:pPr>
      <w:r w:rsidRPr="009B3E0D">
        <w:t>während der Behandlung mit Thalidomid</w:t>
      </w:r>
    </w:p>
    <w:p w14:paraId="5D977DA4" w14:textId="77777777" w:rsidR="00BC5976" w:rsidRDefault="00BC5976" w:rsidP="00762FFD">
      <w:pPr>
        <w:pStyle w:val="auf2"/>
        <w:spacing w:after="360"/>
      </w:pPr>
      <w:r w:rsidRPr="009B3E0D">
        <w:t xml:space="preserve">während Einnahmeunterbrechungen und </w:t>
      </w:r>
    </w:p>
    <w:p w14:paraId="17BBEDDF" w14:textId="77777777" w:rsidR="00BC5976" w:rsidRDefault="00BC5976" w:rsidP="001076DC">
      <w:pPr>
        <w:pStyle w:val="auf2"/>
        <w:spacing w:after="360"/>
      </w:pPr>
      <w:r w:rsidRPr="009B3E0D">
        <w:t>für mindestens 7 Tage nach Beendigung der Behandlung.</w:t>
      </w:r>
    </w:p>
    <w:p w14:paraId="1FA15011" w14:textId="77777777" w:rsidR="007471D6" w:rsidRPr="000D0BDE" w:rsidRDefault="00BC5976" w:rsidP="00762FFD">
      <w:pPr>
        <w:pStyle w:val="berschrift1"/>
        <w:spacing w:before="480"/>
        <w:rPr>
          <w:sz w:val="44"/>
          <w:szCs w:val="44"/>
        </w:rPr>
      </w:pPr>
      <w:bookmarkStart w:id="99" w:name="_Toc125212155"/>
      <w:bookmarkStart w:id="100" w:name="_Toc125212946"/>
      <w:bookmarkStart w:id="101" w:name="_Toc125704309"/>
      <w:r w:rsidRPr="000D0BDE">
        <w:rPr>
          <w:sz w:val="44"/>
          <w:szCs w:val="44"/>
        </w:rPr>
        <w:t>Maßnahmen im Falle einer vermuteten</w:t>
      </w:r>
      <w:r w:rsidR="00D757B7" w:rsidRPr="000D0BDE">
        <w:rPr>
          <w:sz w:val="44"/>
          <w:szCs w:val="44"/>
        </w:rPr>
        <w:br/>
      </w:r>
      <w:r w:rsidRPr="000D0BDE">
        <w:rPr>
          <w:sz w:val="44"/>
          <w:szCs w:val="44"/>
        </w:rPr>
        <w:t>Schwangerschaft unter Thalidomid</w:t>
      </w:r>
      <w:bookmarkEnd w:id="99"/>
      <w:bookmarkEnd w:id="100"/>
      <w:bookmarkEnd w:id="101"/>
    </w:p>
    <w:p w14:paraId="650B017B" w14:textId="77777777" w:rsidR="00C16992" w:rsidRDefault="00BC5976" w:rsidP="00AD5844">
      <w:pPr>
        <w:pStyle w:val="Fliesstext"/>
        <w:jc w:val="left"/>
      </w:pPr>
      <w:r w:rsidRPr="00CC5464">
        <w:t xml:space="preserve">Sollte trotz aller Vorsichtsmaßnahmen eine unter </w:t>
      </w:r>
      <w:r w:rsidRPr="00140554">
        <w:t>Thalidomid</w:t>
      </w:r>
      <w:r>
        <w:rPr>
          <w:i/>
        </w:rPr>
        <w:t>-</w:t>
      </w:r>
      <w:r w:rsidRPr="001154EA">
        <w:rPr>
          <w:iCs/>
        </w:rPr>
        <w:t>Therapie</w:t>
      </w:r>
      <w:r>
        <w:rPr>
          <w:i/>
        </w:rPr>
        <w:t xml:space="preserve"> </w:t>
      </w:r>
      <w:r w:rsidRPr="00CC5464">
        <w:t xml:space="preserve">aufgetretene Schwangerschaft vermutet </w:t>
      </w:r>
    </w:p>
    <w:p w14:paraId="0A895DAB" w14:textId="2EC20A1F" w:rsidR="00BC5976" w:rsidRPr="00CC5464" w:rsidRDefault="00BC5976" w:rsidP="001076DC">
      <w:pPr>
        <w:pStyle w:val="Fliesstext"/>
      </w:pPr>
      <w:r w:rsidRPr="00CC5464">
        <w:t>werden oder bestehen (gebärfähige Patientin oder gebärfähige Partnerin eines Patienten), muss</w:t>
      </w:r>
    </w:p>
    <w:p w14:paraId="52DB1328" w14:textId="77777777" w:rsidR="00BC5976" w:rsidRPr="00E25CEB" w:rsidRDefault="00BC5976" w:rsidP="001076DC">
      <w:pPr>
        <w:pStyle w:val="auf2"/>
      </w:pPr>
      <w:r w:rsidRPr="00E25CEB">
        <w:t xml:space="preserve">Thalidomid bei der Patientin </w:t>
      </w:r>
      <w:r w:rsidRPr="00E25CEB">
        <w:rPr>
          <w:b/>
        </w:rPr>
        <w:t>sofort</w:t>
      </w:r>
      <w:r w:rsidRPr="00E25CEB">
        <w:t xml:space="preserve"> abgesetzt werden</w:t>
      </w:r>
      <w:r>
        <w:t>;</w:t>
      </w:r>
    </w:p>
    <w:p w14:paraId="397ABB8D" w14:textId="77777777" w:rsidR="00BC5976" w:rsidRPr="00CC5464" w:rsidRDefault="00BC5976" w:rsidP="001076DC">
      <w:pPr>
        <w:pStyle w:val="auf2"/>
      </w:pPr>
      <w:r w:rsidRPr="00CC5464">
        <w:t xml:space="preserve">die Patientin oder gebärfähige Partnerin eines Patienten an einen Arzt mit </w:t>
      </w:r>
      <w:r>
        <w:t xml:space="preserve">Spezialisierung oder </w:t>
      </w:r>
      <w:r w:rsidRPr="00CC5464">
        <w:t>Erfahrung in Teratologie überwiesen werden;</w:t>
      </w:r>
    </w:p>
    <w:p w14:paraId="3479D7C8" w14:textId="4341DDE3" w:rsidR="007471D6" w:rsidRPr="00762FFD" w:rsidRDefault="00BC5976" w:rsidP="00AD5844">
      <w:pPr>
        <w:pStyle w:val="auf2"/>
      </w:pPr>
      <w:r w:rsidRPr="00CC5464">
        <w:t xml:space="preserve">die Schwangerschaft oder der Verdacht darauf </w:t>
      </w:r>
      <w:r w:rsidRPr="007471D6">
        <w:rPr>
          <w:b/>
        </w:rPr>
        <w:t xml:space="preserve">sofort </w:t>
      </w:r>
      <w:r w:rsidRPr="00CC5464">
        <w:t>dem BfArM und</w:t>
      </w:r>
      <w:r w:rsidR="00C92EC4">
        <w:t xml:space="preserve"> </w:t>
      </w:r>
      <w:r w:rsidR="00C92EC4" w:rsidRPr="00C92EC4">
        <w:t xml:space="preserve">dem Pharmazeutischen Unternehmer </w:t>
      </w:r>
      <w:r w:rsidR="00A23666">
        <w:t xml:space="preserve">  ge</w:t>
      </w:r>
      <w:r w:rsidRPr="00CC5464">
        <w:t>meldet werden</w:t>
      </w:r>
      <w:r>
        <w:t xml:space="preserve"> (s. beiliegende</w:t>
      </w:r>
      <w:r w:rsidR="004922F9">
        <w:t>s Meldeformular</w:t>
      </w:r>
      <w:r>
        <w:t>)</w:t>
      </w:r>
      <w:r w:rsidRPr="00CC5464">
        <w:t>.</w:t>
      </w:r>
    </w:p>
    <w:p w14:paraId="4157D90A" w14:textId="77777777" w:rsidR="00BC5976" w:rsidRPr="00A07206" w:rsidRDefault="00BC5976" w:rsidP="00AD5844">
      <w:pPr>
        <w:pStyle w:val="Fliesstext"/>
        <w:jc w:val="left"/>
      </w:pPr>
      <w:r w:rsidRPr="007471D6">
        <w:t>D</w:t>
      </w:r>
      <w:r w:rsidR="00C92EC4" w:rsidRPr="007471D6">
        <w:t>er Pharmazeutische Unternehmer</w:t>
      </w:r>
      <w:r w:rsidRPr="007471D6">
        <w:t xml:space="preserve"> wird sich im Falle einer Schwangerschaft mit Ihnen als dem behandelnden Arzt in Verbindung setzen, um den Verlauf der Schwangerschaft zu verfolgen</w:t>
      </w:r>
      <w:r w:rsidRPr="00A3661A">
        <w:t>.</w:t>
      </w:r>
    </w:p>
    <w:p w14:paraId="2F19E77E" w14:textId="77777777" w:rsidR="00053A4D" w:rsidRDefault="00A07206" w:rsidP="00762FFD">
      <w:pPr>
        <w:pStyle w:val="berschrift1"/>
        <w:spacing w:before="480"/>
      </w:pPr>
      <w:r>
        <w:br w:type="page"/>
      </w:r>
      <w:bookmarkStart w:id="102" w:name="_Toc125212156"/>
      <w:bookmarkStart w:id="103" w:name="_Toc125212947"/>
      <w:bookmarkStart w:id="104" w:name="_Toc125704310"/>
    </w:p>
    <w:p w14:paraId="25C1DAEF" w14:textId="77777777" w:rsidR="00053A4D" w:rsidRPr="000D0BDE" w:rsidRDefault="00053A4D" w:rsidP="00762FFD">
      <w:pPr>
        <w:pStyle w:val="berschrift1"/>
        <w:spacing w:before="480"/>
        <w:rPr>
          <w:rFonts w:eastAsia="Times New Roman"/>
          <w:noProof/>
          <w:snapToGrid/>
          <w:kern w:val="0"/>
          <w:sz w:val="8"/>
          <w:szCs w:val="8"/>
          <w14:ligatures w14:val="none"/>
          <w14:numForm w14:val="default"/>
        </w:rPr>
      </w:pPr>
    </w:p>
    <w:p w14:paraId="622E361D" w14:textId="01B55D1D" w:rsidR="00BC5976" w:rsidRPr="000D0BDE" w:rsidRDefault="00BC5976" w:rsidP="00762FFD">
      <w:pPr>
        <w:pStyle w:val="berschrift1"/>
        <w:spacing w:before="480"/>
        <w:rPr>
          <w:rFonts w:ascii="Arial" w:hAnsi="Arial"/>
          <w:color w:val="000000"/>
          <w:sz w:val="44"/>
          <w:szCs w:val="44"/>
        </w:rPr>
      </w:pPr>
      <w:r w:rsidRPr="000D0BDE">
        <w:rPr>
          <w:rFonts w:eastAsia="Times New Roman"/>
          <w:noProof/>
          <w:snapToGrid/>
          <w:kern w:val="0"/>
          <w:sz w:val="44"/>
          <w:szCs w:val="44"/>
          <w14:ligatures w14:val="none"/>
          <w14:numForm w14:val="default"/>
        </w:rPr>
        <w:t>Meldung von Nebenwirkungen</w:t>
      </w:r>
      <w:bookmarkEnd w:id="102"/>
      <w:bookmarkEnd w:id="103"/>
      <w:bookmarkEnd w:id="104"/>
    </w:p>
    <w:p w14:paraId="5D9C0E6D" w14:textId="77777777" w:rsidR="005173E0" w:rsidRDefault="00BC5976" w:rsidP="0061091E">
      <w:pPr>
        <w:pStyle w:val="Fliesstext"/>
        <w:jc w:val="left"/>
      </w:pPr>
      <w:r w:rsidRPr="0076743E">
        <w:t>Die Meldung des Verdachts auf Nebenwirkungen nach der Zulassung ist von großer Wichtigkeit. Sie ermög</w:t>
      </w:r>
      <w:r w:rsidR="005173E0">
        <w:t>-</w:t>
      </w:r>
    </w:p>
    <w:p w14:paraId="7D3934D3" w14:textId="6C78492C" w:rsidR="00053A4D" w:rsidRDefault="00BC5976" w:rsidP="0061091E">
      <w:pPr>
        <w:pStyle w:val="Fliesstext"/>
        <w:jc w:val="left"/>
      </w:pPr>
      <w:r w:rsidRPr="0076743E">
        <w:t xml:space="preserve">licht eine kontinuierliche Überwachung des Nutzen-Risiko-Verhältnisses des Arzneimittels. Angehörige von </w:t>
      </w:r>
    </w:p>
    <w:p w14:paraId="0BB8238C" w14:textId="4E09BF1E" w:rsidR="00C16992" w:rsidRDefault="00BC5976" w:rsidP="0061091E">
      <w:pPr>
        <w:pStyle w:val="Fliesstext"/>
        <w:jc w:val="left"/>
      </w:pPr>
      <w:r w:rsidRPr="0076743E">
        <w:t xml:space="preserve">Gesundheitsberufen sind aufgefordert, jeden Verdachtsfall einer Nebenwirkung </w:t>
      </w:r>
      <w:r>
        <w:t xml:space="preserve">dem </w:t>
      </w:r>
      <w:r w:rsidRPr="0076743E">
        <w:t xml:space="preserve">Bundesinstitut für </w:t>
      </w:r>
    </w:p>
    <w:p w14:paraId="21DEDC71" w14:textId="208E52EE" w:rsidR="00BC5976" w:rsidRDefault="00BC5976" w:rsidP="0061091E">
      <w:pPr>
        <w:pStyle w:val="Fliesstext"/>
        <w:jc w:val="left"/>
      </w:pPr>
      <w:r w:rsidRPr="0076743E">
        <w:t>Arzneimittel und Medizinprodukte</w:t>
      </w:r>
      <w:r>
        <w:t xml:space="preserve">, </w:t>
      </w:r>
      <w:r w:rsidRPr="0076743E">
        <w:t>Abt. Pharmakovigilanz</w:t>
      </w:r>
      <w:r>
        <w:t xml:space="preserve">, </w:t>
      </w:r>
      <w:r w:rsidRPr="0076743E">
        <w:t>Kurt-Georg-Kiesinger-Allee 3, D-5</w:t>
      </w:r>
      <w:r>
        <w:t xml:space="preserve">3175 Bonn, </w:t>
      </w:r>
      <w:hyperlink r:id="rId15" w:history="1">
        <w:r w:rsidRPr="00762FFD">
          <w:t>http://www.bfarm.de</w:t>
        </w:r>
      </w:hyperlink>
      <w:r>
        <w:t>, anzuzeigen.</w:t>
      </w:r>
    </w:p>
    <w:p w14:paraId="0128FC2A" w14:textId="77777777" w:rsidR="00053A4D" w:rsidRPr="0076743E" w:rsidRDefault="00053A4D" w:rsidP="00053A4D">
      <w:pPr>
        <w:pStyle w:val="Fliesstext"/>
        <w:jc w:val="left"/>
      </w:pPr>
    </w:p>
    <w:p w14:paraId="6E002C0A" w14:textId="77777777" w:rsidR="00053A4D" w:rsidRDefault="00BC5976" w:rsidP="00053A4D">
      <w:pPr>
        <w:pStyle w:val="Fliesstext"/>
        <w:jc w:val="left"/>
      </w:pPr>
      <w:r w:rsidRPr="00E25CEB" w:rsidDel="00E53DCC">
        <w:t>Ansprechpartner bei der</w:t>
      </w:r>
      <w:r w:rsidR="00C92EC4">
        <w:t xml:space="preserve"> Firma</w:t>
      </w:r>
      <w:r w:rsidRPr="00E25CEB" w:rsidDel="00E53DCC">
        <w:t xml:space="preserve"> </w:t>
      </w:r>
      <w:r w:rsidR="00C92EC4" w:rsidRPr="00762FFD">
        <w:t xml:space="preserve">&lt;Firmenname einfügen&gt; </w:t>
      </w:r>
      <w:r w:rsidRPr="00E25CEB" w:rsidDel="00E53DCC">
        <w:t xml:space="preserve">für Meldungen von unerwünschten Ereignissen, bei </w:t>
      </w:r>
    </w:p>
    <w:p w14:paraId="7DBB8FB9" w14:textId="63F2A065" w:rsidR="00BC5976" w:rsidRPr="00E25CEB" w:rsidDel="00E53DCC" w:rsidRDefault="00BC5976" w:rsidP="00053A4D">
      <w:pPr>
        <w:pStyle w:val="Fliesstext"/>
        <w:jc w:val="left"/>
      </w:pPr>
      <w:r w:rsidRPr="00E25CEB" w:rsidDel="00E53DCC">
        <w:t>dem Verdacht auf eine Schwangerschaft und bei Fragen zum Risikomanagement und zum Schwangerschaftsverhütungsprogramm:</w:t>
      </w:r>
    </w:p>
    <w:p w14:paraId="1F85A0A6" w14:textId="77777777" w:rsidR="002241C2" w:rsidRDefault="002241C2" w:rsidP="001076DC">
      <w:pPr>
        <w:pStyle w:val="Fliesstext"/>
        <w:rPr>
          <w:rStyle w:val="Hyperlink"/>
          <w:rFonts w:ascii="Myriad Pro Light" w:eastAsiaTheme="majorEastAsia" w:hAnsi="Myriad Pro Light" w:cs="Arial"/>
          <w:color w:val="262626" w:themeColor="text1" w:themeTint="D9"/>
          <w:u w:val="none"/>
          <w:lang w:val="de-CH"/>
        </w:rPr>
      </w:pPr>
    </w:p>
    <w:p w14:paraId="6470BE45" w14:textId="77777777" w:rsidR="00C92EC4" w:rsidRPr="000D0BDE" w:rsidDel="00E53DCC" w:rsidRDefault="00C92EC4" w:rsidP="000D0BDE">
      <w:pPr>
        <w:pStyle w:val="Fliesstext"/>
      </w:pPr>
      <w:r w:rsidRPr="000D0BDE">
        <w:t>&lt;Firmenkontakt einfügen&gt;</w:t>
      </w:r>
    </w:p>
    <w:p w14:paraId="54403F39" w14:textId="77777777" w:rsidR="00BC5976" w:rsidRPr="00762FFD" w:rsidRDefault="00BC5976" w:rsidP="001076DC">
      <w:pPr>
        <w:pStyle w:val="Fliesstext"/>
        <w:rPr>
          <w:rStyle w:val="Hyperlink"/>
          <w:rFonts w:ascii="Arial Narrow" w:eastAsiaTheme="majorEastAsia" w:hAnsi="Arial Narrow" w:cs="Arial"/>
          <w:color w:val="262626" w:themeColor="text1" w:themeTint="D9"/>
          <w:u w:val="none"/>
        </w:rPr>
      </w:pPr>
    </w:p>
    <w:p w14:paraId="7178A316" w14:textId="77777777" w:rsidR="00053A4D" w:rsidRDefault="00BC5976" w:rsidP="001076DC">
      <w:pPr>
        <w:pStyle w:val="Fliesstext"/>
      </w:pPr>
      <w:r w:rsidRPr="007471D6">
        <w:t>Zur Meldung von unerwünschten Ereignissen oder Schwangerschaften verwenden Sie bitte die beiliegenden</w:t>
      </w:r>
      <w:r w:rsidR="00764242">
        <w:t xml:space="preserve"> </w:t>
      </w:r>
    </w:p>
    <w:p w14:paraId="3FC64599" w14:textId="61BEEFFE" w:rsidR="000E46CA" w:rsidRDefault="00BC5976" w:rsidP="001076DC">
      <w:pPr>
        <w:pStyle w:val="Fliesstext"/>
      </w:pPr>
      <w:r w:rsidRPr="007471D6">
        <w:t>Formulare.</w:t>
      </w:r>
    </w:p>
    <w:p w14:paraId="7509E113" w14:textId="77777777" w:rsidR="000E46CA" w:rsidRDefault="000E46CA">
      <w:pPr>
        <w:spacing w:before="160" w:line="259" w:lineRule="auto"/>
        <w:rPr>
          <w:rFonts w:cs="Arial"/>
          <w:szCs w:val="20"/>
        </w:rPr>
      </w:pPr>
      <w:r>
        <w:br w:type="page"/>
      </w:r>
    </w:p>
    <w:p w14:paraId="6A553429" w14:textId="07438B96" w:rsidR="00BC5976" w:rsidRPr="007471D6" w:rsidRDefault="000E46CA" w:rsidP="000D0BDE">
      <w:pPr>
        <w:pStyle w:val="berschrift2"/>
      </w:pPr>
      <w:r>
        <w:lastRenderedPageBreak/>
        <w:t>Notizen</w:t>
      </w:r>
    </w:p>
    <w:tbl>
      <w:tblPr>
        <w:tblStyle w:val="Tabellenraster"/>
        <w:tblW w:w="5016" w:type="pct"/>
        <w:tblLook w:val="04A0" w:firstRow="1" w:lastRow="0" w:firstColumn="1" w:lastColumn="0" w:noHBand="0" w:noVBand="1"/>
      </w:tblPr>
      <w:tblGrid>
        <w:gridCol w:w="9213"/>
      </w:tblGrid>
      <w:tr w:rsidR="000E46CA" w:rsidRPr="00F47D26" w14:paraId="340D7767" w14:textId="77777777" w:rsidTr="000D0BDE">
        <w:trPr>
          <w:trHeight w:val="638"/>
        </w:trPr>
        <w:tc>
          <w:tcPr>
            <w:tcW w:w="5000" w:type="pct"/>
          </w:tcPr>
          <w:p w14:paraId="2410D022"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3D816217" w14:textId="77777777" w:rsidTr="000D0BDE">
        <w:trPr>
          <w:trHeight w:val="638"/>
        </w:trPr>
        <w:tc>
          <w:tcPr>
            <w:tcW w:w="5000" w:type="pct"/>
          </w:tcPr>
          <w:p w14:paraId="03AA7619"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4AE42A91" w14:textId="77777777" w:rsidTr="000D0BDE">
        <w:trPr>
          <w:trHeight w:val="638"/>
        </w:trPr>
        <w:tc>
          <w:tcPr>
            <w:tcW w:w="5000" w:type="pct"/>
          </w:tcPr>
          <w:p w14:paraId="279CF15C"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2EB578CA" w14:textId="77777777" w:rsidTr="000D0BDE">
        <w:trPr>
          <w:trHeight w:val="638"/>
        </w:trPr>
        <w:tc>
          <w:tcPr>
            <w:tcW w:w="5000" w:type="pct"/>
          </w:tcPr>
          <w:p w14:paraId="2E41D5D8"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0E2ABA5B" w14:textId="77777777" w:rsidTr="000D0BDE">
        <w:trPr>
          <w:trHeight w:val="638"/>
        </w:trPr>
        <w:tc>
          <w:tcPr>
            <w:tcW w:w="5000" w:type="pct"/>
          </w:tcPr>
          <w:p w14:paraId="02E7B581"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4FF83A0D" w14:textId="77777777" w:rsidTr="000D0BDE">
        <w:trPr>
          <w:trHeight w:val="638"/>
        </w:trPr>
        <w:tc>
          <w:tcPr>
            <w:tcW w:w="5000" w:type="pct"/>
          </w:tcPr>
          <w:p w14:paraId="183BFA26"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776D6A5B" w14:textId="77777777" w:rsidTr="000D0BDE">
        <w:trPr>
          <w:trHeight w:val="638"/>
        </w:trPr>
        <w:tc>
          <w:tcPr>
            <w:tcW w:w="5000" w:type="pct"/>
          </w:tcPr>
          <w:p w14:paraId="00D7F20C"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0A7694C0" w14:textId="77777777" w:rsidTr="000D0BDE">
        <w:trPr>
          <w:trHeight w:val="638"/>
        </w:trPr>
        <w:tc>
          <w:tcPr>
            <w:tcW w:w="5000" w:type="pct"/>
          </w:tcPr>
          <w:p w14:paraId="3B962783"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4F04D10B" w14:textId="77777777" w:rsidTr="000D0BDE">
        <w:trPr>
          <w:trHeight w:val="638"/>
        </w:trPr>
        <w:tc>
          <w:tcPr>
            <w:tcW w:w="5000" w:type="pct"/>
          </w:tcPr>
          <w:p w14:paraId="02353A28"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20A1FC6D" w14:textId="77777777" w:rsidTr="000D0BDE">
        <w:trPr>
          <w:trHeight w:val="638"/>
        </w:trPr>
        <w:tc>
          <w:tcPr>
            <w:tcW w:w="5000" w:type="pct"/>
          </w:tcPr>
          <w:p w14:paraId="06D47BE7"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7F1880F7" w14:textId="77777777" w:rsidTr="000D0BDE">
        <w:trPr>
          <w:trHeight w:val="638"/>
        </w:trPr>
        <w:tc>
          <w:tcPr>
            <w:tcW w:w="5000" w:type="pct"/>
          </w:tcPr>
          <w:p w14:paraId="015D9B39"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4A92B936" w14:textId="77777777" w:rsidTr="000D0BDE">
        <w:trPr>
          <w:trHeight w:val="638"/>
        </w:trPr>
        <w:tc>
          <w:tcPr>
            <w:tcW w:w="5000" w:type="pct"/>
          </w:tcPr>
          <w:p w14:paraId="6A188AD3"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75C676F9" w14:textId="77777777" w:rsidTr="000D0BDE">
        <w:trPr>
          <w:trHeight w:val="638"/>
        </w:trPr>
        <w:tc>
          <w:tcPr>
            <w:tcW w:w="5000" w:type="pct"/>
          </w:tcPr>
          <w:p w14:paraId="79D8306B"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7A88EECC" w14:textId="77777777" w:rsidTr="000D0BDE">
        <w:trPr>
          <w:trHeight w:val="638"/>
        </w:trPr>
        <w:tc>
          <w:tcPr>
            <w:tcW w:w="5000" w:type="pct"/>
          </w:tcPr>
          <w:p w14:paraId="59CF2345"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4DEEF81F" w14:textId="77777777" w:rsidTr="000D0BDE">
        <w:trPr>
          <w:trHeight w:val="638"/>
        </w:trPr>
        <w:tc>
          <w:tcPr>
            <w:tcW w:w="5000" w:type="pct"/>
          </w:tcPr>
          <w:p w14:paraId="723DF50D"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2EC514B4" w14:textId="77777777" w:rsidTr="000D0BDE">
        <w:trPr>
          <w:trHeight w:val="638"/>
        </w:trPr>
        <w:tc>
          <w:tcPr>
            <w:tcW w:w="5000" w:type="pct"/>
          </w:tcPr>
          <w:p w14:paraId="63B1959A"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07293B0E" w14:textId="77777777" w:rsidTr="000D0BDE">
        <w:trPr>
          <w:trHeight w:val="638"/>
        </w:trPr>
        <w:tc>
          <w:tcPr>
            <w:tcW w:w="5000" w:type="pct"/>
          </w:tcPr>
          <w:p w14:paraId="59B81C79"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0E46CA" w14:paraId="54C8E69C" w14:textId="77777777" w:rsidTr="000E46CA">
        <w:trPr>
          <w:trHeight w:val="638"/>
        </w:trPr>
        <w:tc>
          <w:tcPr>
            <w:tcW w:w="5000" w:type="pct"/>
          </w:tcPr>
          <w:p w14:paraId="53CB4D8B" w14:textId="77777777" w:rsidR="000E46CA" w:rsidRPr="000E46CA"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0E46CA" w14:paraId="2EE91614" w14:textId="77777777" w:rsidTr="000D0BDE">
        <w:trPr>
          <w:trHeight w:val="638"/>
        </w:trPr>
        <w:tc>
          <w:tcPr>
            <w:tcW w:w="5000" w:type="pct"/>
          </w:tcPr>
          <w:p w14:paraId="4DD2E6B2" w14:textId="77777777" w:rsidR="000E46CA" w:rsidRPr="000E46CA"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0E46CA" w14:paraId="1BFE92DE" w14:textId="77777777" w:rsidTr="000D0BDE">
        <w:trPr>
          <w:trHeight w:val="638"/>
        </w:trPr>
        <w:tc>
          <w:tcPr>
            <w:tcW w:w="5000" w:type="pct"/>
          </w:tcPr>
          <w:p w14:paraId="3F00C7D2" w14:textId="77777777" w:rsidR="000E46CA" w:rsidRPr="000E46CA" w:rsidRDefault="000E46CA" w:rsidP="00F47D26">
            <w:pPr>
              <w:pStyle w:val="Fliesstext"/>
              <w:rPr>
                <w:rStyle w:val="Hyperlink"/>
                <w:rFonts w:ascii="Arial Narrow" w:eastAsiaTheme="majorEastAsia" w:hAnsi="Arial Narrow" w:cs="Arial"/>
                <w:color w:val="262626" w:themeColor="text1" w:themeTint="D9"/>
                <w:u w:val="none"/>
              </w:rPr>
            </w:pPr>
          </w:p>
        </w:tc>
      </w:tr>
    </w:tbl>
    <w:p w14:paraId="5D142789" w14:textId="77777777" w:rsidR="000E46CA" w:rsidRDefault="00BC5976">
      <w:pPr>
        <w:spacing w:before="160" w:line="259" w:lineRule="auto"/>
        <w:rPr>
          <w:rStyle w:val="Hyperlink"/>
          <w:rFonts w:eastAsiaTheme="majorEastAsia"/>
          <w:color w:val="FF0000"/>
          <w:sz w:val="28"/>
          <w:szCs w:val="28"/>
        </w:rPr>
      </w:pPr>
      <w:r w:rsidRPr="00CC5464">
        <w:rPr>
          <w:rStyle w:val="Hyperlink"/>
          <w:rFonts w:eastAsiaTheme="majorEastAsia"/>
          <w:color w:val="FF0000"/>
          <w:sz w:val="28"/>
          <w:szCs w:val="28"/>
        </w:rPr>
        <w:br w:type="page"/>
      </w:r>
    </w:p>
    <w:p w14:paraId="34934156" w14:textId="77777777" w:rsidR="000E46CA" w:rsidRDefault="000E46CA" w:rsidP="000E46CA">
      <w:pPr>
        <w:pStyle w:val="berschrift2"/>
      </w:pPr>
      <w:r w:rsidRPr="000D0BDE">
        <w:lastRenderedPageBreak/>
        <w:t>Notizen</w:t>
      </w:r>
    </w:p>
    <w:tbl>
      <w:tblPr>
        <w:tblStyle w:val="Tabellenraster"/>
        <w:tblW w:w="5016" w:type="pct"/>
        <w:tblLook w:val="04A0" w:firstRow="1" w:lastRow="0" w:firstColumn="1" w:lastColumn="0" w:noHBand="0" w:noVBand="1"/>
      </w:tblPr>
      <w:tblGrid>
        <w:gridCol w:w="9213"/>
      </w:tblGrid>
      <w:tr w:rsidR="000E46CA" w:rsidRPr="00F47D26" w14:paraId="208D03F0" w14:textId="77777777" w:rsidTr="000D0BDE">
        <w:trPr>
          <w:trHeight w:val="638"/>
        </w:trPr>
        <w:tc>
          <w:tcPr>
            <w:tcW w:w="5000" w:type="pct"/>
          </w:tcPr>
          <w:p w14:paraId="23842BB2"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1E5CED25" w14:textId="77777777" w:rsidTr="000D0BDE">
        <w:trPr>
          <w:trHeight w:val="638"/>
        </w:trPr>
        <w:tc>
          <w:tcPr>
            <w:tcW w:w="5000" w:type="pct"/>
          </w:tcPr>
          <w:p w14:paraId="5CDCD179"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6CCDEEB4" w14:textId="77777777" w:rsidTr="000D0BDE">
        <w:trPr>
          <w:trHeight w:val="638"/>
        </w:trPr>
        <w:tc>
          <w:tcPr>
            <w:tcW w:w="5000" w:type="pct"/>
          </w:tcPr>
          <w:p w14:paraId="6E026447"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6BCC1C97" w14:textId="77777777" w:rsidTr="000D0BDE">
        <w:trPr>
          <w:trHeight w:val="638"/>
        </w:trPr>
        <w:tc>
          <w:tcPr>
            <w:tcW w:w="5000" w:type="pct"/>
          </w:tcPr>
          <w:p w14:paraId="334B536C"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764DC75E" w14:textId="77777777" w:rsidTr="000D0BDE">
        <w:trPr>
          <w:trHeight w:val="638"/>
        </w:trPr>
        <w:tc>
          <w:tcPr>
            <w:tcW w:w="5000" w:type="pct"/>
          </w:tcPr>
          <w:p w14:paraId="1071BC34"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3E714B34" w14:textId="77777777" w:rsidTr="000D0BDE">
        <w:trPr>
          <w:trHeight w:val="638"/>
        </w:trPr>
        <w:tc>
          <w:tcPr>
            <w:tcW w:w="5000" w:type="pct"/>
          </w:tcPr>
          <w:p w14:paraId="20E64EFF"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206D8477" w14:textId="77777777" w:rsidTr="000D0BDE">
        <w:trPr>
          <w:trHeight w:val="638"/>
        </w:trPr>
        <w:tc>
          <w:tcPr>
            <w:tcW w:w="5000" w:type="pct"/>
          </w:tcPr>
          <w:p w14:paraId="1B5ED712"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4AB1D3FC" w14:textId="77777777" w:rsidTr="000D0BDE">
        <w:trPr>
          <w:trHeight w:val="638"/>
        </w:trPr>
        <w:tc>
          <w:tcPr>
            <w:tcW w:w="5000" w:type="pct"/>
          </w:tcPr>
          <w:p w14:paraId="247F822E"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5C09F1F0" w14:textId="77777777" w:rsidTr="000D0BDE">
        <w:trPr>
          <w:trHeight w:val="638"/>
        </w:trPr>
        <w:tc>
          <w:tcPr>
            <w:tcW w:w="5000" w:type="pct"/>
          </w:tcPr>
          <w:p w14:paraId="231E4A02"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242668BE" w14:textId="77777777" w:rsidTr="000D0BDE">
        <w:trPr>
          <w:trHeight w:val="638"/>
        </w:trPr>
        <w:tc>
          <w:tcPr>
            <w:tcW w:w="5000" w:type="pct"/>
          </w:tcPr>
          <w:p w14:paraId="04935B68"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6ED992A3" w14:textId="77777777" w:rsidTr="000D0BDE">
        <w:trPr>
          <w:trHeight w:val="638"/>
        </w:trPr>
        <w:tc>
          <w:tcPr>
            <w:tcW w:w="5000" w:type="pct"/>
          </w:tcPr>
          <w:p w14:paraId="708D1132"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1CA0DFB5" w14:textId="77777777" w:rsidTr="000D0BDE">
        <w:trPr>
          <w:trHeight w:val="638"/>
        </w:trPr>
        <w:tc>
          <w:tcPr>
            <w:tcW w:w="5000" w:type="pct"/>
          </w:tcPr>
          <w:p w14:paraId="2BDB7193"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04F922C5" w14:textId="77777777" w:rsidTr="000D0BDE">
        <w:trPr>
          <w:trHeight w:val="638"/>
        </w:trPr>
        <w:tc>
          <w:tcPr>
            <w:tcW w:w="5000" w:type="pct"/>
          </w:tcPr>
          <w:p w14:paraId="62B2EB48"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706E8BBA" w14:textId="77777777" w:rsidTr="000D0BDE">
        <w:trPr>
          <w:trHeight w:val="638"/>
        </w:trPr>
        <w:tc>
          <w:tcPr>
            <w:tcW w:w="5000" w:type="pct"/>
          </w:tcPr>
          <w:p w14:paraId="64B78B79"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21990E56" w14:textId="77777777" w:rsidTr="000D0BDE">
        <w:trPr>
          <w:trHeight w:val="638"/>
        </w:trPr>
        <w:tc>
          <w:tcPr>
            <w:tcW w:w="5000" w:type="pct"/>
          </w:tcPr>
          <w:p w14:paraId="5BF3588D"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176CC4A4" w14:textId="77777777" w:rsidTr="000D0BDE">
        <w:trPr>
          <w:trHeight w:val="638"/>
        </w:trPr>
        <w:tc>
          <w:tcPr>
            <w:tcW w:w="5000" w:type="pct"/>
          </w:tcPr>
          <w:p w14:paraId="07C7CF6A"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F47D26" w14:paraId="6EB06912" w14:textId="77777777" w:rsidTr="000D0BDE">
        <w:trPr>
          <w:trHeight w:val="638"/>
        </w:trPr>
        <w:tc>
          <w:tcPr>
            <w:tcW w:w="5000" w:type="pct"/>
          </w:tcPr>
          <w:p w14:paraId="42C084B8" w14:textId="77777777" w:rsidR="000E46CA" w:rsidRPr="00F47D26"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0E46CA" w14:paraId="4210FD2E" w14:textId="77777777" w:rsidTr="000D0BDE">
        <w:trPr>
          <w:trHeight w:val="638"/>
        </w:trPr>
        <w:tc>
          <w:tcPr>
            <w:tcW w:w="5000" w:type="pct"/>
          </w:tcPr>
          <w:p w14:paraId="00BBDCC4" w14:textId="77777777" w:rsidR="000E46CA" w:rsidRPr="000E46CA"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0E46CA" w14:paraId="0D84BF25" w14:textId="77777777" w:rsidTr="000D0BDE">
        <w:trPr>
          <w:trHeight w:val="638"/>
        </w:trPr>
        <w:tc>
          <w:tcPr>
            <w:tcW w:w="5000" w:type="pct"/>
          </w:tcPr>
          <w:p w14:paraId="20CDAD79" w14:textId="77777777" w:rsidR="000E46CA" w:rsidRPr="000E46CA" w:rsidRDefault="000E46CA" w:rsidP="00F47D26">
            <w:pPr>
              <w:pStyle w:val="Fliesstext"/>
              <w:rPr>
                <w:rStyle w:val="Hyperlink"/>
                <w:rFonts w:ascii="Arial Narrow" w:eastAsiaTheme="majorEastAsia" w:hAnsi="Arial Narrow" w:cs="Arial"/>
                <w:color w:val="262626" w:themeColor="text1" w:themeTint="D9"/>
                <w:u w:val="none"/>
              </w:rPr>
            </w:pPr>
          </w:p>
        </w:tc>
      </w:tr>
      <w:tr w:rsidR="000E46CA" w:rsidRPr="000E46CA" w14:paraId="46F0B2A5" w14:textId="77777777" w:rsidTr="000D0BDE">
        <w:trPr>
          <w:trHeight w:val="638"/>
        </w:trPr>
        <w:tc>
          <w:tcPr>
            <w:tcW w:w="5000" w:type="pct"/>
          </w:tcPr>
          <w:p w14:paraId="38A5AD28" w14:textId="77777777" w:rsidR="000E46CA" w:rsidRPr="000E46CA" w:rsidRDefault="000E46CA" w:rsidP="00F47D26">
            <w:pPr>
              <w:pStyle w:val="Fliesstext"/>
              <w:rPr>
                <w:rStyle w:val="Hyperlink"/>
                <w:rFonts w:ascii="Arial Narrow" w:eastAsiaTheme="majorEastAsia" w:hAnsi="Arial Narrow" w:cs="Arial"/>
                <w:color w:val="262626" w:themeColor="text1" w:themeTint="D9"/>
                <w:u w:val="none"/>
              </w:rPr>
            </w:pPr>
          </w:p>
        </w:tc>
      </w:tr>
    </w:tbl>
    <w:p w14:paraId="3468DAE5" w14:textId="7DEE2876" w:rsidR="000E46CA" w:rsidRDefault="000E46CA" w:rsidP="000D0BDE">
      <w:pPr>
        <w:pStyle w:val="Fliesstext"/>
        <w:rPr>
          <w:rStyle w:val="Hyperlink"/>
          <w:rFonts w:eastAsiaTheme="majorEastAsia"/>
          <w:color w:val="FF0000"/>
          <w:sz w:val="28"/>
          <w:szCs w:val="28"/>
        </w:rPr>
      </w:pPr>
      <w:r>
        <w:rPr>
          <w:rStyle w:val="Hyperlink"/>
          <w:rFonts w:eastAsiaTheme="majorEastAsia"/>
          <w:color w:val="FF0000"/>
          <w:sz w:val="28"/>
          <w:szCs w:val="28"/>
        </w:rPr>
        <w:br w:type="page"/>
      </w:r>
    </w:p>
    <w:p w14:paraId="217D2525" w14:textId="24DFFC2B" w:rsidR="00BC5976" w:rsidRDefault="00560E64" w:rsidP="001076DC">
      <w:pPr>
        <w:pStyle w:val="Fliesstext"/>
        <w:rPr>
          <w:rFonts w:ascii="Arial" w:hAnsi="Arial"/>
          <w:b/>
          <w:sz w:val="28"/>
          <w:szCs w:val="28"/>
        </w:rPr>
      </w:pPr>
      <w:bookmarkStart w:id="105" w:name="_Toc125212157"/>
      <w:bookmarkStart w:id="106" w:name="_Toc125212948"/>
      <w:bookmarkStart w:id="107" w:name="_Toc125704311"/>
      <w:r>
        <w:rPr>
          <w:rFonts w:ascii="Arial" w:hAnsi="Arial"/>
          <w:noProof/>
          <w:snapToGrid/>
          <w:color w:val="auto"/>
          <w:sz w:val="20"/>
          <w:lang w:eastAsia="de-DE"/>
        </w:rPr>
        <w:lastRenderedPageBreak/>
        <w:drawing>
          <wp:anchor distT="0" distB="0" distL="114300" distR="114300" simplePos="0" relativeHeight="251667456" behindDoc="1" locked="0" layoutInCell="1" allowOverlap="1" wp14:anchorId="44A34FDE" wp14:editId="3FD9D0CB">
            <wp:simplePos x="0" y="0"/>
            <wp:positionH relativeFrom="margin">
              <wp:align>left</wp:align>
            </wp:positionH>
            <wp:positionV relativeFrom="paragraph">
              <wp:posOffset>-498928</wp:posOffset>
            </wp:positionV>
            <wp:extent cx="900000" cy="1355149"/>
            <wp:effectExtent l="0" t="0" r="0" b="0"/>
            <wp:wrapNone/>
            <wp:docPr id="23" name="Grafik 2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rotWithShape="1">
                    <a:blip r:embed="rId8"/>
                    <a:srcRect l="22763" t="20750" r="23031" b="21547"/>
                    <a:stretch/>
                  </pic:blipFill>
                  <pic:spPr bwMode="auto">
                    <a:xfrm>
                      <a:off x="0" y="0"/>
                      <a:ext cx="900000" cy="13551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05"/>
      <w:bookmarkEnd w:id="106"/>
      <w:bookmarkEnd w:id="107"/>
    </w:p>
    <w:p w14:paraId="35A254A4" w14:textId="52CD310F" w:rsidR="00BC5976" w:rsidRDefault="00BC5976" w:rsidP="001076DC">
      <w:pPr>
        <w:autoSpaceDE w:val="0"/>
        <w:autoSpaceDN w:val="0"/>
        <w:adjustRightInd w:val="0"/>
        <w:outlineLvl w:val="0"/>
        <w:rPr>
          <w:rFonts w:ascii="Arial" w:hAnsi="Arial" w:cs="Arial"/>
          <w:color w:val="auto"/>
          <w:sz w:val="20"/>
          <w:szCs w:val="20"/>
        </w:rPr>
      </w:pPr>
      <w:bookmarkStart w:id="108" w:name="_Hlk115706263"/>
      <w:bookmarkEnd w:id="94"/>
    </w:p>
    <w:p w14:paraId="2F95DC10" w14:textId="77777777" w:rsidR="00BC5976" w:rsidRDefault="00BC5976" w:rsidP="001076DC">
      <w:pPr>
        <w:autoSpaceDE w:val="0"/>
        <w:autoSpaceDN w:val="0"/>
        <w:adjustRightInd w:val="0"/>
        <w:outlineLvl w:val="0"/>
        <w:rPr>
          <w:rFonts w:ascii="Arial" w:hAnsi="Arial" w:cs="Arial"/>
          <w:color w:val="auto"/>
          <w:sz w:val="20"/>
          <w:szCs w:val="20"/>
        </w:rPr>
      </w:pPr>
    </w:p>
    <w:p w14:paraId="23282C67" w14:textId="77777777" w:rsidR="00BC5976" w:rsidRDefault="00BC5976" w:rsidP="001076DC">
      <w:pPr>
        <w:autoSpaceDE w:val="0"/>
        <w:autoSpaceDN w:val="0"/>
        <w:adjustRightInd w:val="0"/>
        <w:outlineLvl w:val="0"/>
        <w:rPr>
          <w:rFonts w:ascii="Arial" w:hAnsi="Arial" w:cs="Arial"/>
          <w:color w:val="auto"/>
          <w:sz w:val="20"/>
          <w:szCs w:val="20"/>
        </w:rPr>
      </w:pPr>
    </w:p>
    <w:p w14:paraId="573C360C" w14:textId="77777777" w:rsidR="00BC5976" w:rsidRDefault="00BC5976" w:rsidP="001076DC">
      <w:pPr>
        <w:autoSpaceDE w:val="0"/>
        <w:autoSpaceDN w:val="0"/>
        <w:adjustRightInd w:val="0"/>
        <w:outlineLvl w:val="0"/>
        <w:rPr>
          <w:rFonts w:ascii="Arial" w:hAnsi="Arial" w:cs="Arial"/>
          <w:color w:val="auto"/>
          <w:sz w:val="20"/>
          <w:szCs w:val="20"/>
        </w:rPr>
      </w:pPr>
    </w:p>
    <w:p w14:paraId="3BF240E7" w14:textId="77777777" w:rsidR="00F13B8B" w:rsidRDefault="00F13B8B" w:rsidP="001076DC">
      <w:pPr>
        <w:autoSpaceDE w:val="0"/>
        <w:autoSpaceDN w:val="0"/>
        <w:adjustRightInd w:val="0"/>
        <w:outlineLvl w:val="0"/>
        <w:rPr>
          <w:rFonts w:ascii="Arial" w:hAnsi="Arial" w:cs="Arial"/>
          <w:color w:val="auto"/>
          <w:sz w:val="20"/>
          <w:szCs w:val="20"/>
        </w:rPr>
      </w:pPr>
    </w:p>
    <w:p w14:paraId="57B0AFE3" w14:textId="77777777" w:rsidR="00F13B8B" w:rsidRDefault="00F13B8B" w:rsidP="001076DC">
      <w:pPr>
        <w:autoSpaceDE w:val="0"/>
        <w:autoSpaceDN w:val="0"/>
        <w:adjustRightInd w:val="0"/>
        <w:outlineLvl w:val="0"/>
        <w:rPr>
          <w:rFonts w:ascii="Arial" w:hAnsi="Arial" w:cs="Arial"/>
          <w:color w:val="auto"/>
          <w:sz w:val="20"/>
          <w:szCs w:val="20"/>
        </w:rPr>
      </w:pPr>
    </w:p>
    <w:p w14:paraId="30588CBB" w14:textId="77777777" w:rsidR="00F13B8B" w:rsidRDefault="00F13B8B" w:rsidP="001076DC">
      <w:pPr>
        <w:autoSpaceDE w:val="0"/>
        <w:autoSpaceDN w:val="0"/>
        <w:adjustRightInd w:val="0"/>
        <w:outlineLvl w:val="0"/>
        <w:rPr>
          <w:rFonts w:ascii="Arial" w:hAnsi="Arial" w:cs="Arial"/>
          <w:color w:val="auto"/>
          <w:sz w:val="20"/>
          <w:szCs w:val="20"/>
        </w:rPr>
      </w:pPr>
    </w:p>
    <w:p w14:paraId="501B9FAD" w14:textId="77777777" w:rsidR="00F13B8B" w:rsidRDefault="00F13B8B" w:rsidP="001076DC">
      <w:pPr>
        <w:autoSpaceDE w:val="0"/>
        <w:autoSpaceDN w:val="0"/>
        <w:adjustRightInd w:val="0"/>
        <w:outlineLvl w:val="0"/>
        <w:rPr>
          <w:rFonts w:ascii="Arial" w:hAnsi="Arial" w:cs="Arial"/>
          <w:color w:val="auto"/>
          <w:sz w:val="20"/>
          <w:szCs w:val="20"/>
        </w:rPr>
      </w:pPr>
    </w:p>
    <w:p w14:paraId="4EC97D19" w14:textId="77777777" w:rsidR="00F13B8B" w:rsidRPr="00E25CEB" w:rsidRDefault="00F13B8B" w:rsidP="001076DC">
      <w:pPr>
        <w:autoSpaceDE w:val="0"/>
        <w:autoSpaceDN w:val="0"/>
        <w:adjustRightInd w:val="0"/>
        <w:outlineLvl w:val="0"/>
        <w:rPr>
          <w:rFonts w:ascii="Arial" w:hAnsi="Arial" w:cs="Arial"/>
          <w:color w:val="auto"/>
          <w:sz w:val="20"/>
          <w:szCs w:val="20"/>
        </w:rPr>
      </w:pPr>
    </w:p>
    <w:bookmarkEnd w:id="108"/>
    <w:p w14:paraId="22D10C57" w14:textId="77777777" w:rsidR="00BC5976" w:rsidRPr="00A07206" w:rsidRDefault="00BC5976" w:rsidP="001076DC">
      <w:pPr>
        <w:pStyle w:val="Fliesstext"/>
      </w:pPr>
      <w:r w:rsidRPr="00A07206">
        <w:t xml:space="preserve">QR CODE </w:t>
      </w:r>
    </w:p>
    <w:p w14:paraId="48D31A6E" w14:textId="77777777" w:rsidR="00BC5976" w:rsidRPr="00A07206" w:rsidRDefault="00BC5976" w:rsidP="001076DC">
      <w:pPr>
        <w:pStyle w:val="Fliesstext"/>
      </w:pPr>
    </w:p>
    <w:p w14:paraId="65A9C9F9" w14:textId="77777777" w:rsidR="00BC5976" w:rsidRPr="00221F9B" w:rsidRDefault="00BC5976" w:rsidP="001076DC">
      <w:pPr>
        <w:pStyle w:val="Fliesstext"/>
      </w:pPr>
    </w:p>
    <w:p w14:paraId="3DB63165" w14:textId="77777777" w:rsidR="008B2C55" w:rsidRPr="00762FFD" w:rsidRDefault="008B2C55" w:rsidP="00737C9A">
      <w:pPr>
        <w:pStyle w:val="Fliesstext"/>
      </w:pPr>
      <w:r w:rsidRPr="00762FFD">
        <w:t xml:space="preserve">Dieser Leitfaden und alle anderen behördlich genehmigten Schulungsmaterialien sowie die Fach- und Gebrauchsinformation sind zum Download auf der Webseite &lt;URL des Zulassungsinhabers einfügen&gt; verfügbar. Gedruckte Exemplare können direkt bei &lt;Firmenname&gt; &lt;unter oben genanntem Kontakt&gt; &lt;Kontakt einfügen&gt; bestellt werden. </w:t>
      </w:r>
    </w:p>
    <w:p w14:paraId="1191C4AA" w14:textId="77777777" w:rsidR="00BC5976" w:rsidRPr="00A07206" w:rsidRDefault="00BC5976" w:rsidP="001076DC">
      <w:pPr>
        <w:pStyle w:val="Fliesstext"/>
      </w:pPr>
      <w:bookmarkStart w:id="109" w:name="_Hlk115734489"/>
    </w:p>
    <w:p w14:paraId="2032607D" w14:textId="77777777" w:rsidR="00BC5976" w:rsidRDefault="00BC5976" w:rsidP="001076DC">
      <w:pPr>
        <w:pStyle w:val="Fliesstext"/>
      </w:pPr>
      <w:bookmarkStart w:id="110" w:name="_Hlk69131565"/>
      <w:bookmarkStart w:id="111" w:name="_Hlk69132396"/>
      <w:bookmarkEnd w:id="109"/>
    </w:p>
    <w:p w14:paraId="5F8EAB17" w14:textId="77777777" w:rsidR="00215A47" w:rsidRDefault="00215A47" w:rsidP="001076DC">
      <w:pPr>
        <w:pStyle w:val="Fliesstext"/>
      </w:pPr>
    </w:p>
    <w:p w14:paraId="027DF2AB" w14:textId="77777777" w:rsidR="00215A47" w:rsidRDefault="00215A47" w:rsidP="001076DC">
      <w:pPr>
        <w:pStyle w:val="Fliesstext"/>
      </w:pPr>
    </w:p>
    <w:p w14:paraId="23199B41" w14:textId="77777777" w:rsidR="00215A47" w:rsidRDefault="00215A47" w:rsidP="001076DC">
      <w:pPr>
        <w:pStyle w:val="Fliesstext"/>
      </w:pPr>
    </w:p>
    <w:p w14:paraId="552E8138" w14:textId="77777777" w:rsidR="00215A47" w:rsidRDefault="00215A47" w:rsidP="001076DC">
      <w:pPr>
        <w:pStyle w:val="Fliesstext"/>
      </w:pPr>
    </w:p>
    <w:p w14:paraId="7A813D89" w14:textId="77777777" w:rsidR="00215A47" w:rsidRDefault="00215A47" w:rsidP="001076DC">
      <w:pPr>
        <w:pStyle w:val="Fliesstext"/>
      </w:pPr>
    </w:p>
    <w:p w14:paraId="731D61C8" w14:textId="77777777" w:rsidR="00215A47" w:rsidRDefault="00215A47" w:rsidP="001076DC">
      <w:pPr>
        <w:pStyle w:val="Fliesstext"/>
      </w:pPr>
    </w:p>
    <w:p w14:paraId="3C84F684" w14:textId="77777777" w:rsidR="00215A47" w:rsidRDefault="00215A47" w:rsidP="001076DC">
      <w:pPr>
        <w:pStyle w:val="Fliesstext"/>
      </w:pPr>
    </w:p>
    <w:p w14:paraId="0693C59C" w14:textId="77777777" w:rsidR="00215A47" w:rsidRDefault="00215A47" w:rsidP="001076DC">
      <w:pPr>
        <w:pStyle w:val="Fliesstext"/>
      </w:pPr>
    </w:p>
    <w:p w14:paraId="7F7C1342" w14:textId="77777777" w:rsidR="00215A47" w:rsidRDefault="00215A47" w:rsidP="001076DC">
      <w:pPr>
        <w:pStyle w:val="Fliesstext"/>
      </w:pPr>
    </w:p>
    <w:p w14:paraId="24756C89" w14:textId="77777777" w:rsidR="00215A47" w:rsidRDefault="00215A47" w:rsidP="001076DC">
      <w:pPr>
        <w:pStyle w:val="Fliesstext"/>
      </w:pPr>
    </w:p>
    <w:p w14:paraId="0EA012B0" w14:textId="77777777" w:rsidR="00215A47" w:rsidRDefault="00215A47" w:rsidP="001076DC">
      <w:pPr>
        <w:pStyle w:val="Fliesstext"/>
      </w:pPr>
    </w:p>
    <w:p w14:paraId="1A616FAE" w14:textId="0FB8814B" w:rsidR="00215A47" w:rsidRDefault="00215A47" w:rsidP="001076DC">
      <w:pPr>
        <w:pStyle w:val="Fliesstext"/>
      </w:pPr>
    </w:p>
    <w:p w14:paraId="700FE426" w14:textId="77777777" w:rsidR="00215A47" w:rsidRDefault="00215A47" w:rsidP="001076DC">
      <w:pPr>
        <w:pStyle w:val="Fliesstext"/>
      </w:pPr>
    </w:p>
    <w:p w14:paraId="017E69A8" w14:textId="77777777" w:rsidR="00215A47" w:rsidRPr="00A07206" w:rsidRDefault="00215A47" w:rsidP="001076DC">
      <w:pPr>
        <w:pStyle w:val="Fliesstext"/>
      </w:pPr>
    </w:p>
    <w:bookmarkEnd w:id="3"/>
    <w:bookmarkEnd w:id="19"/>
    <w:bookmarkEnd w:id="110"/>
    <w:bookmarkEnd w:id="111"/>
    <w:p w14:paraId="47AC4DC3" w14:textId="327583B3" w:rsidR="00946F4F" w:rsidRPr="00482D9A" w:rsidRDefault="00566583" w:rsidP="00482D9A">
      <w:pPr>
        <w:pStyle w:val="Fliesstext"/>
      </w:pPr>
      <w:r w:rsidRPr="00482D9A">
        <w:t>Stand der Information</w:t>
      </w:r>
      <w:r w:rsidR="0072162D" w:rsidRPr="00482D9A">
        <w:t>:</w:t>
      </w:r>
      <w:r w:rsidRPr="00482D9A">
        <w:t xml:space="preserve"> 0</w:t>
      </w:r>
      <w:r w:rsidR="00053A4D" w:rsidRPr="00482D9A">
        <w:t>7</w:t>
      </w:r>
      <w:r w:rsidRPr="00482D9A">
        <w:t>/202</w:t>
      </w:r>
      <w:r w:rsidR="00221F9B" w:rsidRPr="00482D9A">
        <w:t>3</w:t>
      </w:r>
      <w:r w:rsidR="00215A47" w:rsidRPr="00482D9A">
        <w:t xml:space="preserve"> (Version 1)</w:t>
      </w:r>
    </w:p>
    <w:sectPr w:rsidR="00946F4F" w:rsidRPr="00482D9A" w:rsidSect="00D65CFA">
      <w:footerReference w:type="default" r:id="rId16"/>
      <w:type w:val="continuous"/>
      <w:pgSz w:w="11906" w:h="16838" w:code="9"/>
      <w:pgMar w:top="1644" w:right="1418" w:bottom="1134" w:left="1304" w:header="680" w:footer="17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73F8D7" w16cid:durableId="285657A8"/>
  <w16cid:commentId w16cid:paraId="25DF5EAD" w16cid:durableId="28346EC4"/>
  <w16cid:commentId w16cid:paraId="2A98C519" w16cid:durableId="28346ED2"/>
  <w16cid:commentId w16cid:paraId="61BD5085" w16cid:durableId="285657AB"/>
  <w16cid:commentId w16cid:paraId="71F08A0F" w16cid:durableId="282B2C83"/>
  <w16cid:commentId w16cid:paraId="75002EAD" w16cid:durableId="285657AD"/>
  <w16cid:commentId w16cid:paraId="33ED5690" w16cid:durableId="282B2C84"/>
  <w16cid:commentId w16cid:paraId="2A8664C9" w16cid:durableId="28346F49"/>
  <w16cid:commentId w16cid:paraId="331EA88E" w16cid:durableId="282B2C85"/>
  <w16cid:commentId w16cid:paraId="37C5F2C0" w16cid:durableId="28346F60"/>
  <w16cid:commentId w16cid:paraId="3A352C0C" w16cid:durableId="282B2C86"/>
  <w16cid:commentId w16cid:paraId="3657CFAB" w16cid:durableId="28346FCC"/>
  <w16cid:commentId w16cid:paraId="661B06A1" w16cid:durableId="282B2C87"/>
  <w16cid:commentId w16cid:paraId="7048596C" w16cid:durableId="283471FD"/>
  <w16cid:commentId w16cid:paraId="530634E6" w16cid:durableId="282B2C88"/>
  <w16cid:commentId w16cid:paraId="6B216104" w16cid:durableId="283472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B773C" w14:textId="77777777" w:rsidR="00DB5A44" w:rsidRDefault="00DB5A44">
      <w:r>
        <w:separator/>
      </w:r>
    </w:p>
  </w:endnote>
  <w:endnote w:type="continuationSeparator" w:id="0">
    <w:p w14:paraId="29AA76EE" w14:textId="77777777" w:rsidR="00DB5A44" w:rsidRDefault="00DB5A44">
      <w:r>
        <w:continuationSeparator/>
      </w:r>
    </w:p>
  </w:endnote>
  <w:endnote w:type="continuationNotice" w:id="1">
    <w:p w14:paraId="44DE2857" w14:textId="77777777" w:rsidR="00DB5A44" w:rsidRDefault="00DB5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Light">
    <w:altName w:val="Corbel"/>
    <w:panose1 w:val="00000000000000000000"/>
    <w:charset w:val="00"/>
    <w:family w:val="swiss"/>
    <w:notTrueType/>
    <w:pitch w:val="variable"/>
    <w:sig w:usb0="2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Myriad Pro SemiCond">
    <w:panose1 w:val="00000000000000000000"/>
    <w:charset w:val="00"/>
    <w:family w:val="swiss"/>
    <w:notTrueType/>
    <w:pitch w:val="variable"/>
    <w:sig w:usb0="20000287" w:usb1="00000001" w:usb2="00000000" w:usb3="00000000" w:csb0="0000019F" w:csb1="00000000"/>
  </w:font>
  <w:font w:name="Arial Nova Cond">
    <w:altName w:val="Arial"/>
    <w:charset w:val="00"/>
    <w:family w:val="swiss"/>
    <w:pitch w:val="variable"/>
    <w:sig w:usb0="0000028F" w:usb1="00000002" w:usb2="00000000" w:usb3="00000000" w:csb0="0000019F" w:csb1="00000000"/>
  </w:font>
  <w:font w:name="Arial Nova Cond Light">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6F1E9" w14:textId="77777777" w:rsidR="00F13B8B" w:rsidRDefault="004510CE">
    <w:pPr>
      <w:pStyle w:val="Fuzeile"/>
    </w:pPr>
    <w:r>
      <w:rPr>
        <w:noProof/>
        <w:snapToGrid/>
        <w:lang w:eastAsia="de-DE"/>
      </w:rPr>
      <mc:AlternateContent>
        <mc:Choice Requires="wps">
          <w:drawing>
            <wp:anchor distT="0" distB="0" distL="114300" distR="114300" simplePos="0" relativeHeight="251677696" behindDoc="1" locked="0" layoutInCell="1" allowOverlap="1" wp14:anchorId="0AA9F565" wp14:editId="3537E6D4">
              <wp:simplePos x="0" y="0"/>
              <wp:positionH relativeFrom="page">
                <wp:align>left</wp:align>
              </wp:positionH>
              <wp:positionV relativeFrom="paragraph">
                <wp:posOffset>33871</wp:posOffset>
              </wp:positionV>
              <wp:extent cx="7627717" cy="699715"/>
              <wp:effectExtent l="0" t="0" r="0" b="5715"/>
              <wp:wrapNone/>
              <wp:docPr id="26" name="Rechteck 26"/>
              <wp:cNvGraphicFramePr/>
              <a:graphic xmlns:a="http://schemas.openxmlformats.org/drawingml/2006/main">
                <a:graphicData uri="http://schemas.microsoft.com/office/word/2010/wordprocessingShape">
                  <wps:wsp>
                    <wps:cNvSpPr/>
                    <wps:spPr>
                      <a:xfrm>
                        <a:off x="0" y="0"/>
                        <a:ext cx="7627717" cy="699715"/>
                      </a:xfrm>
                      <a:prstGeom prst="rect">
                        <a:avLst/>
                      </a:prstGeom>
                      <a:solidFill>
                        <a:sysClr val="window" lastClr="FFFFFF">
                          <a:lumMod val="65000"/>
                        </a:sysClr>
                      </a:solidFill>
                      <a:ln w="12700" cap="flat" cmpd="sng" algn="ctr">
                        <a:noFill/>
                        <a:prstDash val="solid"/>
                        <a:miter lim="800000"/>
                      </a:ln>
                      <a:effectLst/>
                    </wps:spPr>
                    <wps:txbx>
                      <w:txbxContent>
                        <w:p w14:paraId="53929A77" w14:textId="77CBAD94" w:rsidR="004510CE" w:rsidRPr="00762FFD" w:rsidRDefault="004510CE" w:rsidP="00762FFD">
                          <w:pPr>
                            <w:ind w:left="567" w:right="567"/>
                            <w:rPr>
                              <w:color w:val="FFFFFF" w:themeColor="background1"/>
                              <w:sz w:val="18"/>
                              <w:szCs w:val="18"/>
                              <w:lang w:val="de-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9F565" id="Rechteck 26" o:spid="_x0000_s1049" style="position:absolute;margin-left:0;margin-top:2.65pt;width:600.6pt;height:55.1pt;z-index:-2516387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" fillcolor="#a6a6a6" stroked="f" strokeweight="1pt">
              <v:textbox>
                <w:txbxContent>
                  <w:p w14:paraId="53929A77" w14:textId="77CBAD94" w:rsidR="004510CE" w:rsidRPr="00762FFD" w:rsidRDefault="004510CE" w:rsidP="00762FFD">
                    <w:pPr>
                      <w:ind w:left="567" w:right="567"/>
                      <w:rPr>
                        <w:color w:val="FFFFFF" w:themeColor="background1"/>
                        <w:sz w:val="18"/>
                        <w:szCs w:val="18"/>
                        <w:lang w:val="de-CH"/>
                      </w:rPr>
                    </w:pP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646166"/>
      <w:docPartObj>
        <w:docPartGallery w:val="Page Numbers (Bottom of Page)"/>
        <w:docPartUnique/>
      </w:docPartObj>
    </w:sdtPr>
    <w:sdtEndPr/>
    <w:sdtContent>
      <w:p w14:paraId="66386B1C" w14:textId="3C0F4DD8" w:rsidR="00162FD0" w:rsidRDefault="00162FD0">
        <w:pPr>
          <w:pStyle w:val="Fuzeile"/>
          <w:jc w:val="right"/>
        </w:pPr>
        <w:r>
          <w:rPr>
            <w:noProof/>
            <w:snapToGrid/>
            <w:lang w:eastAsia="de-DE"/>
          </w:rPr>
          <mc:AlternateContent>
            <mc:Choice Requires="wps">
              <w:drawing>
                <wp:anchor distT="0" distB="0" distL="114300" distR="114300" simplePos="0" relativeHeight="251675648" behindDoc="1" locked="0" layoutInCell="1" allowOverlap="1" wp14:anchorId="3C9F2344" wp14:editId="4018AFC9">
                  <wp:simplePos x="0" y="0"/>
                  <wp:positionH relativeFrom="page">
                    <wp:align>left</wp:align>
                  </wp:positionH>
                  <wp:positionV relativeFrom="paragraph">
                    <wp:posOffset>-150357</wp:posOffset>
                  </wp:positionV>
                  <wp:extent cx="7627717" cy="699715"/>
                  <wp:effectExtent l="0" t="0" r="0" b="5715"/>
                  <wp:wrapNone/>
                  <wp:docPr id="19" name="Rechteck 19"/>
                  <wp:cNvGraphicFramePr/>
                  <a:graphic xmlns:a="http://schemas.openxmlformats.org/drawingml/2006/main">
                    <a:graphicData uri="http://schemas.microsoft.com/office/word/2010/wordprocessingShape">
                      <wps:wsp>
                        <wps:cNvSpPr/>
                        <wps:spPr>
                          <a:xfrm>
                            <a:off x="0" y="0"/>
                            <a:ext cx="7627717" cy="699715"/>
                          </a:xfrm>
                          <a:prstGeom prst="rect">
                            <a:avLst/>
                          </a:prstGeom>
                          <a:solidFill>
                            <a:sysClr val="window" lastClr="FFFFFF">
                              <a:lumMod val="65000"/>
                            </a:sysClr>
                          </a:solidFill>
                          <a:ln w="12700" cap="flat" cmpd="sng" algn="ctr">
                            <a:noFill/>
                            <a:prstDash val="solid"/>
                            <a:miter lim="800000"/>
                          </a:ln>
                          <a:effectLst/>
                        </wps:spPr>
                        <wps:txbx>
                          <w:txbxContent>
                            <w:p w14:paraId="429D257B" w14:textId="5BCF0219" w:rsidR="00162FD0" w:rsidRPr="00762FFD" w:rsidRDefault="00162FD0" w:rsidP="00762FFD">
                              <w:pPr>
                                <w:ind w:left="567" w:right="567"/>
                                <w:rPr>
                                  <w:color w:val="FFFFFF" w:themeColor="background1"/>
                                  <w:sz w:val="18"/>
                                  <w:szCs w:val="18"/>
                                  <w:lang w:val="de-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F2344" id="Rechteck 19" o:spid="_x0000_s1050" style="position:absolute;left:0;text-align:left;margin-left:0;margin-top:-11.85pt;width:600.6pt;height:55.1pt;z-index:-2516408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" fillcolor="#a6a6a6" stroked="f" strokeweight="1pt">
                  <v:textbox>
                    <w:txbxContent>
                      <w:p w14:paraId="429D257B" w14:textId="5BCF0219" w:rsidR="00162FD0" w:rsidRPr="00762FFD" w:rsidRDefault="00162FD0" w:rsidP="00762FFD">
                        <w:pPr>
                          <w:ind w:left="567" w:right="567"/>
                          <w:rPr>
                            <w:color w:val="FFFFFF" w:themeColor="background1"/>
                            <w:sz w:val="18"/>
                            <w:szCs w:val="18"/>
                            <w:lang w:val="de-CH"/>
                          </w:rPr>
                        </w:pPr>
                      </w:p>
                    </w:txbxContent>
                  </v:textbox>
                  <w10:wrap anchorx="page"/>
                </v:rect>
              </w:pict>
            </mc:Fallback>
          </mc:AlternateContent>
        </w:r>
        <w:r>
          <w:fldChar w:fldCharType="begin"/>
        </w:r>
        <w:r>
          <w:instrText>PAGE   \* MERGEFORMAT</w:instrText>
        </w:r>
        <w:r>
          <w:fldChar w:fldCharType="separate"/>
        </w:r>
        <w:r w:rsidR="00233E15">
          <w:rPr>
            <w:noProof/>
          </w:rPr>
          <w:t>20</w:t>
        </w:r>
        <w:r>
          <w:fldChar w:fldCharType="end"/>
        </w:r>
      </w:p>
    </w:sdtContent>
  </w:sdt>
  <w:p w14:paraId="1D71F4E7" w14:textId="77777777" w:rsidR="007D0058" w:rsidRPr="007D0058" w:rsidRDefault="007D0058">
    <w:pPr>
      <w:pStyle w:val="Fuzeile"/>
      <w:rPr>
        <w:snapToGrid/>
        <w:color w:val="404040" w:themeColor="text1" w:themeTint="B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6AA81" w14:textId="77777777" w:rsidR="00DB5A44" w:rsidRDefault="00DB5A44">
      <w:r>
        <w:separator/>
      </w:r>
    </w:p>
  </w:footnote>
  <w:footnote w:type="continuationSeparator" w:id="0">
    <w:p w14:paraId="03F67F9C" w14:textId="77777777" w:rsidR="00DB5A44" w:rsidRDefault="00DB5A44">
      <w:r>
        <w:continuationSeparator/>
      </w:r>
    </w:p>
  </w:footnote>
  <w:footnote w:type="continuationNotice" w:id="1">
    <w:p w14:paraId="2AFF83A7" w14:textId="77777777" w:rsidR="00DB5A44" w:rsidRDefault="00DB5A4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0" w:name="_Hlk125204600"/>
  <w:bookmarkStart w:id="11" w:name="_Hlk125204601"/>
  <w:bookmarkStart w:id="12" w:name="_Hlk125204605"/>
  <w:bookmarkStart w:id="13" w:name="_Hlk125204606"/>
  <w:p w14:paraId="39BC7F9F" w14:textId="77777777" w:rsidR="00BC5976" w:rsidRPr="00143AD3" w:rsidRDefault="005850AA" w:rsidP="00762FFD">
    <w:pPr>
      <w:pStyle w:val="Fliesstext"/>
      <w:spacing w:before="0" w:after="0"/>
      <w:jc w:val="right"/>
      <w:rPr>
        <w:szCs w:val="24"/>
      </w:rPr>
    </w:pPr>
    <w:r>
      <w:rPr>
        <w:rFonts w:cstheme="minorHAnsi"/>
        <w:bCs/>
        <w:noProof/>
        <w:snapToGrid/>
        <w:color w:val="000000"/>
        <w:sz w:val="20"/>
        <w:lang w:eastAsia="de-DE"/>
      </w:rPr>
      <mc:AlternateContent>
        <mc:Choice Requires="wps">
          <w:drawing>
            <wp:anchor distT="0" distB="0" distL="114300" distR="114300" simplePos="0" relativeHeight="251661312" behindDoc="1" locked="1" layoutInCell="1" allowOverlap="1" wp14:anchorId="73D3856C" wp14:editId="14B26DDC">
              <wp:simplePos x="0" y="0"/>
              <wp:positionH relativeFrom="page">
                <wp:align>left</wp:align>
              </wp:positionH>
              <wp:positionV relativeFrom="page">
                <wp:align>top</wp:align>
              </wp:positionV>
              <wp:extent cx="7559675" cy="914400"/>
              <wp:effectExtent l="0" t="0" r="3175" b="0"/>
              <wp:wrapNone/>
              <wp:docPr id="7" name="Rechteck 7"/>
              <wp:cNvGraphicFramePr/>
              <a:graphic xmlns:a="http://schemas.openxmlformats.org/drawingml/2006/main">
                <a:graphicData uri="http://schemas.microsoft.com/office/word/2010/wordprocessingShape">
                  <wps:wsp>
                    <wps:cNvSpPr/>
                    <wps:spPr>
                      <a:xfrm>
                        <a:off x="0" y="0"/>
                        <a:ext cx="7559675"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7E809F" w14:textId="77777777" w:rsidR="005850AA" w:rsidRPr="00410698" w:rsidRDefault="00230DA8" w:rsidP="00762FFD">
                          <w:pPr>
                            <w:pStyle w:val="Fliesstext"/>
                            <w:spacing w:before="0" w:after="0"/>
                            <w:ind w:right="1107"/>
                            <w:jc w:val="right"/>
                            <w:rPr>
                              <w:color w:val="FFFFFF" w:themeColor="background1"/>
                              <w:sz w:val="32"/>
                              <w:szCs w:val="32"/>
                              <w:lang w:val="de-CH"/>
                            </w:rPr>
                          </w:pPr>
                          <w:r w:rsidRPr="00230DA8">
                            <w:rPr>
                              <w:b/>
                              <w:bCs/>
                              <w:noProof/>
                              <w:color w:val="FFFFFF" w:themeColor="background1"/>
                              <w:sz w:val="32"/>
                              <w:szCs w:val="32"/>
                              <w:lang w:eastAsia="de-DE"/>
                            </w:rPr>
                            <w:drawing>
                              <wp:inline distT="0" distB="0" distL="0" distR="0" wp14:anchorId="11264938" wp14:editId="04D3AAC3">
                                <wp:extent cx="3108960" cy="73152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15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3856C" id="Rechteck 7" o:spid="_x0000_s1047" style="position:absolute;left:0;text-align:left;margin-left:0;margin-top:0;width:595.25pt;height:1in;z-index:-25165516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" fillcolor="#d90b1c [3205]" stroked="f" strokeweight="1pt">
              <v:textbox>
                <w:txbxContent>
                  <w:p w14:paraId="187E809F" w14:textId="77777777" w:rsidR="005850AA" w:rsidRPr="00410698" w:rsidRDefault="00230DA8" w:rsidP="00762FFD">
                    <w:pPr>
                      <w:pStyle w:val="Fliesstext"/>
                      <w:spacing w:before="0" w:after="0"/>
                      <w:ind w:right="1107"/>
                      <w:jc w:val="right"/>
                      <w:rPr>
                        <w:color w:val="FFFFFF" w:themeColor="background1"/>
                        <w:sz w:val="32"/>
                        <w:szCs w:val="32"/>
                        <w:lang w:val="de-CH"/>
                      </w:rPr>
                    </w:pPr>
                    <w:r w:rsidRPr="00230DA8">
                      <w:rPr>
                        <w:b/>
                        <w:bCs/>
                        <w:noProof/>
                        <w:color w:val="FFFFFF" w:themeColor="background1"/>
                        <w:sz w:val="32"/>
                        <w:szCs w:val="32"/>
                        <w:lang w:eastAsia="de-DE"/>
                      </w:rPr>
                      <w:drawing>
                        <wp:inline distT="0" distB="0" distL="0" distR="0" wp14:anchorId="11264938" wp14:editId="04D3AAC3">
                          <wp:extent cx="3108960" cy="73152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08960" cy="731520"/>
                                  </a:xfrm>
                                  <a:prstGeom prst="rect">
                                    <a:avLst/>
                                  </a:prstGeom>
                                  <a:noFill/>
                                  <a:ln>
                                    <a:noFill/>
                                  </a:ln>
                                </pic:spPr>
                              </pic:pic>
                            </a:graphicData>
                          </a:graphic>
                        </wp:inline>
                      </w:drawing>
                    </w:r>
                  </w:p>
                </w:txbxContent>
              </v:textbox>
              <w10:wrap anchorx="page" anchory="page"/>
              <w10:anchorlock/>
            </v:rect>
          </w:pict>
        </mc:Fallback>
      </mc:AlternateContent>
    </w:r>
    <w:bookmarkEnd w:id="10"/>
    <w:bookmarkEnd w:id="11"/>
    <w:bookmarkEnd w:id="12"/>
    <w:bookmarkEnd w:id="13"/>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236DE" w14:textId="77777777" w:rsidR="00F13B8B" w:rsidRDefault="00F13B8B">
    <w:pPr>
      <w:pStyle w:val="Kopfzeile"/>
    </w:pPr>
    <w:r>
      <w:rPr>
        <w:rFonts w:cstheme="minorHAnsi"/>
        <w:bCs/>
        <w:noProof/>
        <w:snapToGrid/>
        <w:color w:val="000000"/>
        <w:sz w:val="20"/>
        <w:szCs w:val="20"/>
        <w:lang w:eastAsia="de-DE"/>
      </w:rPr>
      <mc:AlternateContent>
        <mc:Choice Requires="wps">
          <w:drawing>
            <wp:anchor distT="0" distB="0" distL="114300" distR="114300" simplePos="0" relativeHeight="251669504" behindDoc="1" locked="1" layoutInCell="1" allowOverlap="1" wp14:anchorId="1C2D3A82" wp14:editId="0E2A5FCD">
              <wp:simplePos x="0" y="0"/>
              <wp:positionH relativeFrom="page">
                <wp:align>left</wp:align>
              </wp:positionH>
              <wp:positionV relativeFrom="page">
                <wp:align>top</wp:align>
              </wp:positionV>
              <wp:extent cx="7559675" cy="914400"/>
              <wp:effectExtent l="0" t="0" r="3175" b="0"/>
              <wp:wrapNone/>
              <wp:docPr id="11" name="Rechteck 11"/>
              <wp:cNvGraphicFramePr/>
              <a:graphic xmlns:a="http://schemas.openxmlformats.org/drawingml/2006/main">
                <a:graphicData uri="http://schemas.microsoft.com/office/word/2010/wordprocessingShape">
                  <wps:wsp>
                    <wps:cNvSpPr/>
                    <wps:spPr>
                      <a:xfrm>
                        <a:off x="0" y="0"/>
                        <a:ext cx="7559675" cy="914400"/>
                      </a:xfrm>
                      <a:prstGeom prst="rect">
                        <a:avLst/>
                      </a:prstGeom>
                      <a:solidFill>
                        <a:srgbClr val="D90B1C"/>
                      </a:solidFill>
                      <a:ln w="12700" cap="flat" cmpd="sng" algn="ctr">
                        <a:noFill/>
                        <a:prstDash val="solid"/>
                        <a:miter lim="800000"/>
                      </a:ln>
                      <a:effectLst/>
                    </wps:spPr>
                    <wps:txbx>
                      <w:txbxContent>
                        <w:p w14:paraId="05230AB9" w14:textId="77777777" w:rsidR="00F13B8B" w:rsidRPr="00410698" w:rsidRDefault="00F13B8B" w:rsidP="00F13B8B">
                          <w:pPr>
                            <w:pStyle w:val="Fliesstext"/>
                            <w:spacing w:before="0" w:after="0"/>
                            <w:ind w:right="567"/>
                            <w:jc w:val="right"/>
                            <w:rPr>
                              <w:color w:val="FFFFFF" w:themeColor="background1"/>
                              <w:sz w:val="32"/>
                              <w:szCs w:val="32"/>
                              <w:lang w:val="de-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D3A82" id="Rechteck 11" o:spid="_x0000_s1048" style="position:absolute;margin-left:0;margin-top:0;width:595.25pt;height:1in;z-index:-25164697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" fillcolor="#d90b1c" stroked="f" strokeweight="1pt">
              <v:textbox>
                <w:txbxContent>
                  <w:p w14:paraId="05230AB9" w14:textId="77777777" w:rsidR="00F13B8B" w:rsidRPr="00410698" w:rsidRDefault="00F13B8B" w:rsidP="00F13B8B">
                    <w:pPr>
                      <w:pStyle w:val="Fliesstext"/>
                      <w:spacing w:before="0" w:after="0"/>
                      <w:ind w:right="567"/>
                      <w:jc w:val="right"/>
                      <w:rPr>
                        <w:color w:val="FFFFFF" w:themeColor="background1"/>
                        <w:sz w:val="32"/>
                        <w:szCs w:val="32"/>
                        <w:lang w:val="de-CH"/>
                      </w:rPr>
                    </w:pPr>
                  </w:p>
                </w:txbxContent>
              </v:textbox>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245F3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8072C0F"/>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134B677A"/>
    <w:multiLevelType w:val="hybridMultilevel"/>
    <w:tmpl w:val="AA66B12A"/>
    <w:lvl w:ilvl="0" w:tplc="0C14B812">
      <w:start w:val="1"/>
      <w:numFmt w:val="bullet"/>
      <w:pStyle w:val="Listenabsatz"/>
      <w:lvlText w:val=""/>
      <w:lvlJc w:val="left"/>
      <w:pPr>
        <w:ind w:left="1024" w:hanging="360"/>
      </w:pPr>
      <w:rPr>
        <w:rFonts w:ascii="Wingdings" w:hAnsi="Wingdings" w:hint="default"/>
        <w:spacing w:val="-20"/>
      </w:rPr>
    </w:lvl>
    <w:lvl w:ilvl="1" w:tplc="08070003" w:tentative="1">
      <w:start w:val="1"/>
      <w:numFmt w:val="bullet"/>
      <w:lvlText w:val="o"/>
      <w:lvlJc w:val="left"/>
      <w:pPr>
        <w:ind w:left="2540" w:hanging="360"/>
      </w:pPr>
      <w:rPr>
        <w:rFonts w:ascii="Courier New" w:hAnsi="Courier New" w:cs="Courier New" w:hint="default"/>
      </w:rPr>
    </w:lvl>
    <w:lvl w:ilvl="2" w:tplc="08070005" w:tentative="1">
      <w:start w:val="1"/>
      <w:numFmt w:val="bullet"/>
      <w:lvlText w:val=""/>
      <w:lvlJc w:val="left"/>
      <w:pPr>
        <w:ind w:left="3260" w:hanging="360"/>
      </w:pPr>
      <w:rPr>
        <w:rFonts w:ascii="Wingdings" w:hAnsi="Wingdings" w:hint="default"/>
      </w:rPr>
    </w:lvl>
    <w:lvl w:ilvl="3" w:tplc="08070001" w:tentative="1">
      <w:start w:val="1"/>
      <w:numFmt w:val="bullet"/>
      <w:lvlText w:val=""/>
      <w:lvlJc w:val="left"/>
      <w:pPr>
        <w:ind w:left="3980" w:hanging="360"/>
      </w:pPr>
      <w:rPr>
        <w:rFonts w:ascii="Symbol" w:hAnsi="Symbol" w:hint="default"/>
      </w:rPr>
    </w:lvl>
    <w:lvl w:ilvl="4" w:tplc="08070003" w:tentative="1">
      <w:start w:val="1"/>
      <w:numFmt w:val="bullet"/>
      <w:lvlText w:val="o"/>
      <w:lvlJc w:val="left"/>
      <w:pPr>
        <w:ind w:left="4700" w:hanging="360"/>
      </w:pPr>
      <w:rPr>
        <w:rFonts w:ascii="Courier New" w:hAnsi="Courier New" w:cs="Courier New" w:hint="default"/>
      </w:rPr>
    </w:lvl>
    <w:lvl w:ilvl="5" w:tplc="08070005" w:tentative="1">
      <w:start w:val="1"/>
      <w:numFmt w:val="bullet"/>
      <w:lvlText w:val=""/>
      <w:lvlJc w:val="left"/>
      <w:pPr>
        <w:ind w:left="5420" w:hanging="360"/>
      </w:pPr>
      <w:rPr>
        <w:rFonts w:ascii="Wingdings" w:hAnsi="Wingdings" w:hint="default"/>
      </w:rPr>
    </w:lvl>
    <w:lvl w:ilvl="6" w:tplc="08070001" w:tentative="1">
      <w:start w:val="1"/>
      <w:numFmt w:val="bullet"/>
      <w:lvlText w:val=""/>
      <w:lvlJc w:val="left"/>
      <w:pPr>
        <w:ind w:left="6140" w:hanging="360"/>
      </w:pPr>
      <w:rPr>
        <w:rFonts w:ascii="Symbol" w:hAnsi="Symbol" w:hint="default"/>
      </w:rPr>
    </w:lvl>
    <w:lvl w:ilvl="7" w:tplc="08070003" w:tentative="1">
      <w:start w:val="1"/>
      <w:numFmt w:val="bullet"/>
      <w:lvlText w:val="o"/>
      <w:lvlJc w:val="left"/>
      <w:pPr>
        <w:ind w:left="6860" w:hanging="360"/>
      </w:pPr>
      <w:rPr>
        <w:rFonts w:ascii="Courier New" w:hAnsi="Courier New" w:cs="Courier New" w:hint="default"/>
      </w:rPr>
    </w:lvl>
    <w:lvl w:ilvl="8" w:tplc="08070005" w:tentative="1">
      <w:start w:val="1"/>
      <w:numFmt w:val="bullet"/>
      <w:lvlText w:val=""/>
      <w:lvlJc w:val="left"/>
      <w:pPr>
        <w:ind w:left="7580" w:hanging="360"/>
      </w:pPr>
      <w:rPr>
        <w:rFonts w:ascii="Wingdings" w:hAnsi="Wingdings" w:hint="default"/>
      </w:rPr>
    </w:lvl>
  </w:abstractNum>
  <w:abstractNum w:abstractNumId="11" w15:restartNumberingAfterBreak="0">
    <w:nsid w:val="17E023AB"/>
    <w:multiLevelType w:val="hybridMultilevel"/>
    <w:tmpl w:val="08C4BE4E"/>
    <w:lvl w:ilvl="0" w:tplc="45B493BC">
      <w:start w:val="1"/>
      <w:numFmt w:val="bullet"/>
      <w:lvlText w:val=""/>
      <w:lvlJc w:val="left"/>
      <w:pPr>
        <w:tabs>
          <w:tab w:val="num" w:pos="360"/>
        </w:tabs>
        <w:ind w:left="360" w:hanging="360"/>
      </w:pPr>
      <w:rPr>
        <w:rFonts w:ascii="Symbol" w:hAnsi="Symbol" w:hint="default"/>
        <w:color w:val="000000"/>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96798D"/>
    <w:multiLevelType w:val="hybridMultilevel"/>
    <w:tmpl w:val="B344C22C"/>
    <w:lvl w:ilvl="0" w:tplc="EE4094D2">
      <w:numFmt w:val="bullet"/>
      <w:lvlText w:val="-"/>
      <w:lvlJc w:val="left"/>
      <w:pPr>
        <w:ind w:left="720" w:hanging="360"/>
      </w:pPr>
      <w:rPr>
        <w:rFonts w:ascii="Arial Narrow" w:eastAsia="Times New Roman" w:hAnsi="Arial Narrow" w:cs="Arial Narrow" w:hint="default"/>
        <w:color w:val="000000"/>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13B797B"/>
    <w:multiLevelType w:val="hybridMultilevel"/>
    <w:tmpl w:val="87E4D964"/>
    <w:lvl w:ilvl="0" w:tplc="5F5A6A5E">
      <w:numFmt w:val="bullet"/>
      <w:lvlText w:val="-"/>
      <w:lvlJc w:val="left"/>
      <w:pPr>
        <w:ind w:left="720" w:hanging="360"/>
      </w:pPr>
      <w:rPr>
        <w:rFonts w:ascii="Arial Narrow" w:eastAsia="Times New Roman" w:hAnsi="Arial Narrow" w:cs="Arial Narrow" w:hint="default"/>
        <w:color w:val="000000"/>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1491B9C"/>
    <w:multiLevelType w:val="hybridMultilevel"/>
    <w:tmpl w:val="6662467C"/>
    <w:lvl w:ilvl="0" w:tplc="A3AEB4E8">
      <w:start w:val="1"/>
      <w:numFmt w:val="bullet"/>
      <w:pStyle w:val="auf3"/>
      <w:lvlText w:val="▌"/>
      <w:lvlJc w:val="left"/>
      <w:pPr>
        <w:ind w:left="397" w:hanging="150"/>
      </w:pPr>
      <w:rPr>
        <w:rFonts w:ascii="Arial Narrow" w:hAnsi="Arial Narrow" w:hint="default"/>
        <w:b/>
        <w:i w:val="0"/>
        <w:color w:val="7F7F7F" w:themeColor="text1" w:themeTint="80"/>
        <w:spacing w:val="-20"/>
        <w:sz w:val="16"/>
        <w:u w:color="808080" w:themeColor="background1" w:themeShade="80"/>
      </w:rPr>
    </w:lvl>
    <w:lvl w:ilvl="1" w:tplc="08070003" w:tentative="1">
      <w:start w:val="1"/>
      <w:numFmt w:val="bullet"/>
      <w:lvlText w:val="o"/>
      <w:lvlJc w:val="left"/>
      <w:pPr>
        <w:ind w:left="1327" w:hanging="360"/>
      </w:pPr>
      <w:rPr>
        <w:rFonts w:ascii="Courier New" w:hAnsi="Courier New" w:cs="Courier New" w:hint="default"/>
      </w:rPr>
    </w:lvl>
    <w:lvl w:ilvl="2" w:tplc="08070005" w:tentative="1">
      <w:start w:val="1"/>
      <w:numFmt w:val="bullet"/>
      <w:lvlText w:val=""/>
      <w:lvlJc w:val="left"/>
      <w:pPr>
        <w:ind w:left="2047" w:hanging="360"/>
      </w:pPr>
      <w:rPr>
        <w:rFonts w:ascii="Wingdings" w:hAnsi="Wingdings" w:hint="default"/>
      </w:rPr>
    </w:lvl>
    <w:lvl w:ilvl="3" w:tplc="08070001" w:tentative="1">
      <w:start w:val="1"/>
      <w:numFmt w:val="bullet"/>
      <w:lvlText w:val=""/>
      <w:lvlJc w:val="left"/>
      <w:pPr>
        <w:ind w:left="2767" w:hanging="360"/>
      </w:pPr>
      <w:rPr>
        <w:rFonts w:ascii="Symbol" w:hAnsi="Symbol" w:hint="default"/>
      </w:rPr>
    </w:lvl>
    <w:lvl w:ilvl="4" w:tplc="08070003" w:tentative="1">
      <w:start w:val="1"/>
      <w:numFmt w:val="bullet"/>
      <w:lvlText w:val="o"/>
      <w:lvlJc w:val="left"/>
      <w:pPr>
        <w:ind w:left="3487" w:hanging="360"/>
      </w:pPr>
      <w:rPr>
        <w:rFonts w:ascii="Courier New" w:hAnsi="Courier New" w:cs="Courier New" w:hint="default"/>
      </w:rPr>
    </w:lvl>
    <w:lvl w:ilvl="5" w:tplc="08070005" w:tentative="1">
      <w:start w:val="1"/>
      <w:numFmt w:val="bullet"/>
      <w:lvlText w:val=""/>
      <w:lvlJc w:val="left"/>
      <w:pPr>
        <w:ind w:left="4207" w:hanging="360"/>
      </w:pPr>
      <w:rPr>
        <w:rFonts w:ascii="Wingdings" w:hAnsi="Wingdings" w:hint="default"/>
      </w:rPr>
    </w:lvl>
    <w:lvl w:ilvl="6" w:tplc="08070001" w:tentative="1">
      <w:start w:val="1"/>
      <w:numFmt w:val="bullet"/>
      <w:lvlText w:val=""/>
      <w:lvlJc w:val="left"/>
      <w:pPr>
        <w:ind w:left="4927" w:hanging="360"/>
      </w:pPr>
      <w:rPr>
        <w:rFonts w:ascii="Symbol" w:hAnsi="Symbol" w:hint="default"/>
      </w:rPr>
    </w:lvl>
    <w:lvl w:ilvl="7" w:tplc="08070003" w:tentative="1">
      <w:start w:val="1"/>
      <w:numFmt w:val="bullet"/>
      <w:lvlText w:val="o"/>
      <w:lvlJc w:val="left"/>
      <w:pPr>
        <w:ind w:left="5647" w:hanging="360"/>
      </w:pPr>
      <w:rPr>
        <w:rFonts w:ascii="Courier New" w:hAnsi="Courier New" w:cs="Courier New" w:hint="default"/>
      </w:rPr>
    </w:lvl>
    <w:lvl w:ilvl="8" w:tplc="08070005" w:tentative="1">
      <w:start w:val="1"/>
      <w:numFmt w:val="bullet"/>
      <w:lvlText w:val=""/>
      <w:lvlJc w:val="left"/>
      <w:pPr>
        <w:ind w:left="6367" w:hanging="360"/>
      </w:pPr>
      <w:rPr>
        <w:rFonts w:ascii="Wingdings" w:hAnsi="Wingdings" w:hint="default"/>
      </w:rPr>
    </w:lvl>
  </w:abstractNum>
  <w:abstractNum w:abstractNumId="15" w15:restartNumberingAfterBreak="0">
    <w:nsid w:val="297363B0"/>
    <w:multiLevelType w:val="hybridMultilevel"/>
    <w:tmpl w:val="31DE8576"/>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6" w15:restartNumberingAfterBreak="0">
    <w:nsid w:val="2E3A26BB"/>
    <w:multiLevelType w:val="hybridMultilevel"/>
    <w:tmpl w:val="5C1ADB72"/>
    <w:lvl w:ilvl="0" w:tplc="5A6A1884">
      <w:start w:val="1"/>
      <w:numFmt w:val="bullet"/>
      <w:lvlText w:val=""/>
      <w:lvlJc w:val="left"/>
      <w:pPr>
        <w:ind w:left="1440" w:hanging="360"/>
      </w:pPr>
      <w:rPr>
        <w:rFonts w:ascii="Wingdings" w:hAnsi="Wingdings" w:hint="default"/>
        <w:spacing w:val="-20"/>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7" w15:restartNumberingAfterBreak="0">
    <w:nsid w:val="31C93A7C"/>
    <w:multiLevelType w:val="hybridMultilevel"/>
    <w:tmpl w:val="D0667E0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D60A0A"/>
    <w:multiLevelType w:val="hybridMultilevel"/>
    <w:tmpl w:val="7196ECD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A7B4A84"/>
    <w:multiLevelType w:val="hybridMultilevel"/>
    <w:tmpl w:val="EAAC6B6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A25B3B"/>
    <w:multiLevelType w:val="hybridMultilevel"/>
    <w:tmpl w:val="4A8063E2"/>
    <w:lvl w:ilvl="0" w:tplc="5F56CEC4">
      <w:start w:val="1"/>
      <w:numFmt w:val="bullet"/>
      <w:pStyle w:val="auf2"/>
      <w:suff w:val="space"/>
      <w:lvlText w:val="▌"/>
      <w:lvlJc w:val="right"/>
      <w:pPr>
        <w:ind w:left="255" w:hanging="113"/>
      </w:pPr>
      <w:rPr>
        <w:rFonts w:ascii="Arial Narrow" w:hAnsi="Arial Narrow" w:hint="default"/>
        <w:color w:val="D90B1C" w:themeColor="accent2"/>
        <w:spacing w:val="-20"/>
        <w:sz w:val="18"/>
        <w:szCs w:val="20"/>
      </w:rPr>
    </w:lvl>
    <w:lvl w:ilvl="1" w:tplc="67AE1672">
      <w:start w:val="1"/>
      <w:numFmt w:val="bullet"/>
      <w:lvlText w:val="o"/>
      <w:lvlJc w:val="left"/>
      <w:pPr>
        <w:ind w:left="3016" w:hanging="360"/>
      </w:pPr>
      <w:rPr>
        <w:rFonts w:ascii="Courier New" w:hAnsi="Courier New" w:cs="Courier New" w:hint="default"/>
      </w:rPr>
    </w:lvl>
    <w:lvl w:ilvl="2" w:tplc="08070005">
      <w:start w:val="1"/>
      <w:numFmt w:val="bullet"/>
      <w:lvlText w:val=""/>
      <w:lvlJc w:val="left"/>
      <w:pPr>
        <w:ind w:left="3736" w:hanging="360"/>
      </w:pPr>
      <w:rPr>
        <w:rFonts w:ascii="Wingdings" w:hAnsi="Wingdings" w:hint="default"/>
      </w:rPr>
    </w:lvl>
    <w:lvl w:ilvl="3" w:tplc="08070001" w:tentative="1">
      <w:start w:val="1"/>
      <w:numFmt w:val="bullet"/>
      <w:lvlText w:val=""/>
      <w:lvlJc w:val="left"/>
      <w:pPr>
        <w:ind w:left="4456" w:hanging="360"/>
      </w:pPr>
      <w:rPr>
        <w:rFonts w:ascii="Symbol" w:hAnsi="Symbol" w:hint="default"/>
      </w:rPr>
    </w:lvl>
    <w:lvl w:ilvl="4" w:tplc="08070003" w:tentative="1">
      <w:start w:val="1"/>
      <w:numFmt w:val="bullet"/>
      <w:lvlText w:val="o"/>
      <w:lvlJc w:val="left"/>
      <w:pPr>
        <w:ind w:left="5176" w:hanging="360"/>
      </w:pPr>
      <w:rPr>
        <w:rFonts w:ascii="Courier New" w:hAnsi="Courier New" w:cs="Courier New" w:hint="default"/>
      </w:rPr>
    </w:lvl>
    <w:lvl w:ilvl="5" w:tplc="08070005" w:tentative="1">
      <w:start w:val="1"/>
      <w:numFmt w:val="bullet"/>
      <w:lvlText w:val=""/>
      <w:lvlJc w:val="left"/>
      <w:pPr>
        <w:ind w:left="5896" w:hanging="360"/>
      </w:pPr>
      <w:rPr>
        <w:rFonts w:ascii="Wingdings" w:hAnsi="Wingdings" w:hint="default"/>
      </w:rPr>
    </w:lvl>
    <w:lvl w:ilvl="6" w:tplc="08070001" w:tentative="1">
      <w:start w:val="1"/>
      <w:numFmt w:val="bullet"/>
      <w:lvlText w:val=""/>
      <w:lvlJc w:val="left"/>
      <w:pPr>
        <w:ind w:left="6616" w:hanging="360"/>
      </w:pPr>
      <w:rPr>
        <w:rFonts w:ascii="Symbol" w:hAnsi="Symbol" w:hint="default"/>
      </w:rPr>
    </w:lvl>
    <w:lvl w:ilvl="7" w:tplc="08070003" w:tentative="1">
      <w:start w:val="1"/>
      <w:numFmt w:val="bullet"/>
      <w:lvlText w:val="o"/>
      <w:lvlJc w:val="left"/>
      <w:pPr>
        <w:ind w:left="7336" w:hanging="360"/>
      </w:pPr>
      <w:rPr>
        <w:rFonts w:ascii="Courier New" w:hAnsi="Courier New" w:cs="Courier New" w:hint="default"/>
      </w:rPr>
    </w:lvl>
    <w:lvl w:ilvl="8" w:tplc="08070005" w:tentative="1">
      <w:start w:val="1"/>
      <w:numFmt w:val="bullet"/>
      <w:lvlText w:val=""/>
      <w:lvlJc w:val="left"/>
      <w:pPr>
        <w:ind w:left="8056" w:hanging="360"/>
      </w:pPr>
      <w:rPr>
        <w:rFonts w:ascii="Wingdings" w:hAnsi="Wingdings" w:hint="default"/>
      </w:rPr>
    </w:lvl>
  </w:abstractNum>
  <w:abstractNum w:abstractNumId="21" w15:restartNumberingAfterBreak="0">
    <w:nsid w:val="3F141FF0"/>
    <w:multiLevelType w:val="hybridMultilevel"/>
    <w:tmpl w:val="FB98BF58"/>
    <w:lvl w:ilvl="0" w:tplc="0807000F">
      <w:start w:val="1"/>
      <w:numFmt w:val="decimal"/>
      <w:lvlText w:val="%1."/>
      <w:lvlJc w:val="left"/>
      <w:pPr>
        <w:ind w:left="1151" w:hanging="360"/>
      </w:pPr>
    </w:lvl>
    <w:lvl w:ilvl="1" w:tplc="08070019" w:tentative="1">
      <w:start w:val="1"/>
      <w:numFmt w:val="lowerLetter"/>
      <w:lvlText w:val="%2."/>
      <w:lvlJc w:val="left"/>
      <w:pPr>
        <w:ind w:left="1871" w:hanging="360"/>
      </w:pPr>
    </w:lvl>
    <w:lvl w:ilvl="2" w:tplc="0807001B" w:tentative="1">
      <w:start w:val="1"/>
      <w:numFmt w:val="lowerRoman"/>
      <w:lvlText w:val="%3."/>
      <w:lvlJc w:val="right"/>
      <w:pPr>
        <w:ind w:left="2591" w:hanging="180"/>
      </w:pPr>
    </w:lvl>
    <w:lvl w:ilvl="3" w:tplc="0807000F" w:tentative="1">
      <w:start w:val="1"/>
      <w:numFmt w:val="decimal"/>
      <w:lvlText w:val="%4."/>
      <w:lvlJc w:val="left"/>
      <w:pPr>
        <w:ind w:left="3311" w:hanging="360"/>
      </w:pPr>
    </w:lvl>
    <w:lvl w:ilvl="4" w:tplc="08070019" w:tentative="1">
      <w:start w:val="1"/>
      <w:numFmt w:val="lowerLetter"/>
      <w:lvlText w:val="%5."/>
      <w:lvlJc w:val="left"/>
      <w:pPr>
        <w:ind w:left="4031" w:hanging="360"/>
      </w:pPr>
    </w:lvl>
    <w:lvl w:ilvl="5" w:tplc="0807001B" w:tentative="1">
      <w:start w:val="1"/>
      <w:numFmt w:val="lowerRoman"/>
      <w:lvlText w:val="%6."/>
      <w:lvlJc w:val="right"/>
      <w:pPr>
        <w:ind w:left="4751" w:hanging="180"/>
      </w:pPr>
    </w:lvl>
    <w:lvl w:ilvl="6" w:tplc="0807000F" w:tentative="1">
      <w:start w:val="1"/>
      <w:numFmt w:val="decimal"/>
      <w:lvlText w:val="%7."/>
      <w:lvlJc w:val="left"/>
      <w:pPr>
        <w:ind w:left="5471" w:hanging="360"/>
      </w:pPr>
    </w:lvl>
    <w:lvl w:ilvl="7" w:tplc="08070019" w:tentative="1">
      <w:start w:val="1"/>
      <w:numFmt w:val="lowerLetter"/>
      <w:lvlText w:val="%8."/>
      <w:lvlJc w:val="left"/>
      <w:pPr>
        <w:ind w:left="6191" w:hanging="360"/>
      </w:pPr>
    </w:lvl>
    <w:lvl w:ilvl="8" w:tplc="0807001B" w:tentative="1">
      <w:start w:val="1"/>
      <w:numFmt w:val="lowerRoman"/>
      <w:lvlText w:val="%9."/>
      <w:lvlJc w:val="right"/>
      <w:pPr>
        <w:ind w:left="6911" w:hanging="180"/>
      </w:pPr>
    </w:lvl>
  </w:abstractNum>
  <w:abstractNum w:abstractNumId="22" w15:restartNumberingAfterBreak="0">
    <w:nsid w:val="41441575"/>
    <w:multiLevelType w:val="hybridMultilevel"/>
    <w:tmpl w:val="A33A6024"/>
    <w:lvl w:ilvl="0" w:tplc="A2DEB7FE">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080FCB"/>
    <w:multiLevelType w:val="hybridMultilevel"/>
    <w:tmpl w:val="5AF289B2"/>
    <w:lvl w:ilvl="0" w:tplc="FAD2F05C">
      <w:start w:val="1"/>
      <w:numFmt w:val="bullet"/>
      <w:lvlText w:val=""/>
      <w:lvlJc w:val="left"/>
      <w:pPr>
        <w:tabs>
          <w:tab w:val="num" w:pos="720"/>
        </w:tabs>
        <w:ind w:left="720" w:hanging="360"/>
      </w:pPr>
      <w:rPr>
        <w:rFonts w:ascii="Symbol" w:hAnsi="Symbol" w:hint="default"/>
        <w:color w:val="000000"/>
        <w:sz w:val="20"/>
        <w:szCs w:val="20"/>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76C4E4E"/>
    <w:multiLevelType w:val="multilevel"/>
    <w:tmpl w:val="AAA4E070"/>
    <w:lvl w:ilvl="0">
      <w:start w:val="1"/>
      <w:numFmt w:val="bullet"/>
      <w:lvlText w:val=""/>
      <w:lvlJc w:val="left"/>
      <w:pPr>
        <w:ind w:left="360" w:hanging="360"/>
      </w:pPr>
      <w:rPr>
        <w:rFonts w:ascii="Wingdings" w:hAnsi="Wingdings" w:hint="default"/>
        <w:spacing w:val="-2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EAB4728"/>
    <w:multiLevelType w:val="hybridMultilevel"/>
    <w:tmpl w:val="6FEE9046"/>
    <w:lvl w:ilvl="0" w:tplc="0407000F">
      <w:start w:val="1"/>
      <w:numFmt w:val="decimal"/>
      <w:lvlText w:val="%1."/>
      <w:lvlJc w:val="left"/>
      <w:pPr>
        <w:ind w:left="360" w:hanging="360"/>
      </w:pPr>
      <w:rPr>
        <w:b w:val="0"/>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5C11420"/>
    <w:multiLevelType w:val="hybridMultilevel"/>
    <w:tmpl w:val="560EDDBE"/>
    <w:lvl w:ilvl="0" w:tplc="E92E390E">
      <w:numFmt w:val="bullet"/>
      <w:lvlText w:val="-"/>
      <w:lvlJc w:val="left"/>
      <w:pPr>
        <w:ind w:left="1800" w:hanging="360"/>
      </w:pPr>
      <w:rPr>
        <w:rFonts w:ascii="Arial" w:eastAsia="Times New Roman" w:hAnsi="Arial" w:cs="Aria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7" w15:restartNumberingAfterBreak="0">
    <w:nsid w:val="582C5DA6"/>
    <w:multiLevelType w:val="hybridMultilevel"/>
    <w:tmpl w:val="D3A287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A303BE1"/>
    <w:multiLevelType w:val="multilevel"/>
    <w:tmpl w:val="04090023"/>
    <w:styleLink w:val="ArtikelAbschnitt"/>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23004B9"/>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957AE8"/>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E0F72D5"/>
    <w:multiLevelType w:val="hybridMultilevel"/>
    <w:tmpl w:val="D1D2F67E"/>
    <w:lvl w:ilvl="0" w:tplc="B2E6D8A6">
      <w:numFmt w:val="bullet"/>
      <w:lvlText w:val="-"/>
      <w:lvlJc w:val="left"/>
      <w:pPr>
        <w:ind w:left="1065" w:hanging="360"/>
      </w:pPr>
      <w:rPr>
        <w:rFonts w:ascii="Arial" w:eastAsia="Times New Roman" w:hAnsi="Arial" w:cs="Arial" w:hint="default"/>
      </w:rPr>
    </w:lvl>
    <w:lvl w:ilvl="1" w:tplc="04070003">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32" w15:restartNumberingAfterBreak="0">
    <w:nsid w:val="711175BF"/>
    <w:multiLevelType w:val="hybridMultilevel"/>
    <w:tmpl w:val="8CAC1A1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7268D1"/>
    <w:multiLevelType w:val="hybridMultilevel"/>
    <w:tmpl w:val="E256A424"/>
    <w:lvl w:ilvl="0" w:tplc="5A6A1884">
      <w:start w:val="1"/>
      <w:numFmt w:val="bullet"/>
      <w:lvlText w:val=""/>
      <w:lvlJc w:val="left"/>
      <w:pPr>
        <w:ind w:left="1440" w:hanging="360"/>
      </w:pPr>
      <w:rPr>
        <w:rFonts w:ascii="Wingdings" w:hAnsi="Wingdings" w:hint="default"/>
        <w:spacing w:val="-2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793E0156"/>
    <w:multiLevelType w:val="hybridMultilevel"/>
    <w:tmpl w:val="1138D98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7A4C77C6"/>
    <w:multiLevelType w:val="multilevel"/>
    <w:tmpl w:val="3FDAFD1C"/>
    <w:lvl w:ilvl="0">
      <w:start w:val="1"/>
      <w:numFmt w:val="decimal"/>
      <w:pStyle w:val="Listennummer"/>
      <w:lvlText w:val="%1."/>
      <w:lvlJc w:val="left"/>
      <w:pPr>
        <w:ind w:left="791" w:hanging="360"/>
      </w:pPr>
      <w:rPr>
        <w:rFonts w:ascii="Arial Narrow" w:hAnsi="Arial Narrow" w:hint="default"/>
        <w:b w:val="0"/>
        <w:bCs/>
        <w:color w:val="262626" w:themeColor="text1" w:themeTint="D9"/>
        <w:sz w:val="24"/>
        <w:szCs w:val="24"/>
        <w:u w:color="262626" w:themeColor="text1" w:themeTint="D9"/>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abstractNum w:abstractNumId="36" w15:restartNumberingAfterBreak="0">
    <w:nsid w:val="7F454B57"/>
    <w:multiLevelType w:val="hybridMultilevel"/>
    <w:tmpl w:val="3F7E4CE8"/>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num w:numId="1">
    <w:abstractNumId w:val="35"/>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30"/>
  </w:num>
  <w:num w:numId="13">
    <w:abstractNumId w:val="28"/>
  </w:num>
  <w:num w:numId="14">
    <w:abstractNumId w:val="10"/>
  </w:num>
  <w:num w:numId="15">
    <w:abstractNumId w:val="27"/>
  </w:num>
  <w:num w:numId="16">
    <w:abstractNumId w:val="36"/>
  </w:num>
  <w:num w:numId="17">
    <w:abstractNumId w:val="18"/>
  </w:num>
  <w:num w:numId="18">
    <w:abstractNumId w:val="32"/>
  </w:num>
  <w:num w:numId="19">
    <w:abstractNumId w:val="11"/>
  </w:num>
  <w:num w:numId="20">
    <w:abstractNumId w:val="22"/>
  </w:num>
  <w:num w:numId="21">
    <w:abstractNumId w:val="17"/>
  </w:num>
  <w:num w:numId="22">
    <w:abstractNumId w:val="23"/>
  </w:num>
  <w:num w:numId="23">
    <w:abstractNumId w:val="19"/>
  </w:num>
  <w:num w:numId="24">
    <w:abstractNumId w:val="25"/>
  </w:num>
  <w:num w:numId="25">
    <w:abstractNumId w:val="26"/>
  </w:num>
  <w:num w:numId="26">
    <w:abstractNumId w:val="12"/>
  </w:num>
  <w:num w:numId="27">
    <w:abstractNumId w:val="13"/>
  </w:num>
  <w:num w:numId="28">
    <w:abstractNumId w:val="31"/>
  </w:num>
  <w:num w:numId="29">
    <w:abstractNumId w:val="34"/>
  </w:num>
  <w:num w:numId="30">
    <w:abstractNumId w:val="16"/>
  </w:num>
  <w:num w:numId="31">
    <w:abstractNumId w:val="15"/>
  </w:num>
  <w:num w:numId="32">
    <w:abstractNumId w:val="33"/>
  </w:num>
  <w:num w:numId="33">
    <w:abstractNumId w:val="21"/>
  </w:num>
  <w:num w:numId="34">
    <w:abstractNumId w:val="20"/>
  </w:num>
  <w:num w:numId="35">
    <w:abstractNumId w:val="14"/>
  </w:num>
  <w:num w:numId="36">
    <w:abstractNumId w:val="24"/>
  </w:num>
  <w:num w:numId="37">
    <w:abstractNumId w:val="9"/>
  </w:num>
  <w:num w:numId="38">
    <w:abstractNumId w:val="20"/>
    <w:lvlOverride w:ilvl="0">
      <w:startOverride w:val="1"/>
    </w:lvlOverride>
  </w:num>
  <w:num w:numId="39">
    <w:abstractNumId w:val="20"/>
  </w:num>
  <w:num w:numId="40">
    <w:abstractNumId w:val="20"/>
    <w:lvlOverride w:ilvl="0">
      <w:startOverride w:val="1"/>
    </w:lvlOverride>
  </w:num>
  <w:num w:numId="41">
    <w:abstractNumId w:val="20"/>
    <w:lvlOverride w:ilvl="0">
      <w:startOverride w:val="1"/>
    </w:lvlOverride>
  </w:num>
  <w:num w:numId="42">
    <w:abstractNumId w:val="20"/>
    <w:lvlOverride w:ilvl="0">
      <w:startOverride w:val="1"/>
    </w:lvlOverride>
  </w:num>
  <w:num w:numId="43">
    <w:abstractNumId w:val="20"/>
  </w:num>
  <w:num w:numId="44">
    <w:abstractNumId w:val="20"/>
    <w:lvlOverride w:ilvl="0">
      <w:startOverride w:val="1"/>
    </w:lvlOverride>
  </w:num>
  <w:num w:numId="45">
    <w:abstractNumId w:val="20"/>
  </w:num>
  <w:num w:numId="46">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de-CH" w:vendorID="64" w:dllVersion="0" w:nlCheck="1" w:checkStyle="0"/>
  <w:activeWritingStyle w:appName="MSWord" w:lang="de-DE" w:vendorID="64" w:dllVersion="4096" w:nlCheck="1" w:checkStyle="0"/>
  <w:activeWritingStyle w:appName="MSWord" w:lang="de-CH" w:vendorID="64" w:dllVersion="4096" w:nlCheck="1" w:checkStyle="0"/>
  <w:activeWritingStyle w:appName="MSWord" w:lang="de-DE" w:vendorID="64" w:dllVersion="6" w:nlCheck="1" w:checkStyle="0"/>
  <w:activeWritingStyle w:appName="MSWord" w:lang="de-CH" w:vendorID="64" w:dllVersion="6" w:nlCheck="1" w:checkStyle="0"/>
  <w:attachedTemplate r:id="rId1"/>
  <w:defaultTabStop w:val="57"/>
  <w:autoHyphenation/>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643"/>
    <w:rsid w:val="00007E4D"/>
    <w:rsid w:val="00012F39"/>
    <w:rsid w:val="00016748"/>
    <w:rsid w:val="00026C53"/>
    <w:rsid w:val="00035E4E"/>
    <w:rsid w:val="00042CDC"/>
    <w:rsid w:val="00053A4D"/>
    <w:rsid w:val="000560AE"/>
    <w:rsid w:val="0006567E"/>
    <w:rsid w:val="0006739C"/>
    <w:rsid w:val="000739CF"/>
    <w:rsid w:val="000760DB"/>
    <w:rsid w:val="00080009"/>
    <w:rsid w:val="000B09B0"/>
    <w:rsid w:val="000B4786"/>
    <w:rsid w:val="000C2185"/>
    <w:rsid w:val="000D0BDE"/>
    <w:rsid w:val="000D6174"/>
    <w:rsid w:val="000E0CA6"/>
    <w:rsid w:val="000E46CA"/>
    <w:rsid w:val="000E4706"/>
    <w:rsid w:val="000F00E7"/>
    <w:rsid w:val="00101137"/>
    <w:rsid w:val="00101839"/>
    <w:rsid w:val="00104458"/>
    <w:rsid w:val="001076DC"/>
    <w:rsid w:val="00107C4E"/>
    <w:rsid w:val="001122DB"/>
    <w:rsid w:val="001226DF"/>
    <w:rsid w:val="00127381"/>
    <w:rsid w:val="00137186"/>
    <w:rsid w:val="00143A86"/>
    <w:rsid w:val="00143AD3"/>
    <w:rsid w:val="00154DB9"/>
    <w:rsid w:val="00162FD0"/>
    <w:rsid w:val="0016759E"/>
    <w:rsid w:val="0016766E"/>
    <w:rsid w:val="00170063"/>
    <w:rsid w:val="00172FE0"/>
    <w:rsid w:val="00175643"/>
    <w:rsid w:val="0019129C"/>
    <w:rsid w:val="001B2338"/>
    <w:rsid w:val="001D61AE"/>
    <w:rsid w:val="001F4E0E"/>
    <w:rsid w:val="002061A9"/>
    <w:rsid w:val="00215A47"/>
    <w:rsid w:val="00217B64"/>
    <w:rsid w:val="002217C1"/>
    <w:rsid w:val="00221F9B"/>
    <w:rsid w:val="00223B03"/>
    <w:rsid w:val="002241C2"/>
    <w:rsid w:val="00230DA8"/>
    <w:rsid w:val="00233E15"/>
    <w:rsid w:val="00235579"/>
    <w:rsid w:val="0024765E"/>
    <w:rsid w:val="00257FAA"/>
    <w:rsid w:val="00263938"/>
    <w:rsid w:val="00270242"/>
    <w:rsid w:val="00273BA8"/>
    <w:rsid w:val="0029609C"/>
    <w:rsid w:val="002B1F0E"/>
    <w:rsid w:val="002C7F1A"/>
    <w:rsid w:val="002D41C0"/>
    <w:rsid w:val="002D4D25"/>
    <w:rsid w:val="002E78EB"/>
    <w:rsid w:val="002F25A8"/>
    <w:rsid w:val="003407A9"/>
    <w:rsid w:val="00340DC9"/>
    <w:rsid w:val="00346B9F"/>
    <w:rsid w:val="003505AC"/>
    <w:rsid w:val="00350BD5"/>
    <w:rsid w:val="00353B29"/>
    <w:rsid w:val="003803BC"/>
    <w:rsid w:val="003C290E"/>
    <w:rsid w:val="003C6B66"/>
    <w:rsid w:val="003D22B1"/>
    <w:rsid w:val="003E177D"/>
    <w:rsid w:val="003E17AA"/>
    <w:rsid w:val="003E7A59"/>
    <w:rsid w:val="003F3B77"/>
    <w:rsid w:val="003F47B1"/>
    <w:rsid w:val="004138AE"/>
    <w:rsid w:val="004155D0"/>
    <w:rsid w:val="00435D32"/>
    <w:rsid w:val="004370A9"/>
    <w:rsid w:val="004421D8"/>
    <w:rsid w:val="00443ED3"/>
    <w:rsid w:val="00444F02"/>
    <w:rsid w:val="004510CE"/>
    <w:rsid w:val="004568DF"/>
    <w:rsid w:val="00463C47"/>
    <w:rsid w:val="00463E4F"/>
    <w:rsid w:val="00467A33"/>
    <w:rsid w:val="00482D9A"/>
    <w:rsid w:val="00490CC6"/>
    <w:rsid w:val="004922F9"/>
    <w:rsid w:val="00493E70"/>
    <w:rsid w:val="004F05F9"/>
    <w:rsid w:val="004F7E9D"/>
    <w:rsid w:val="005054B1"/>
    <w:rsid w:val="00512698"/>
    <w:rsid w:val="005173E0"/>
    <w:rsid w:val="00526E54"/>
    <w:rsid w:val="005273C2"/>
    <w:rsid w:val="00534167"/>
    <w:rsid w:val="00537111"/>
    <w:rsid w:val="005509B2"/>
    <w:rsid w:val="00554561"/>
    <w:rsid w:val="005556DB"/>
    <w:rsid w:val="00555C82"/>
    <w:rsid w:val="00560E64"/>
    <w:rsid w:val="00566583"/>
    <w:rsid w:val="0057002E"/>
    <w:rsid w:val="005850AA"/>
    <w:rsid w:val="005C6D45"/>
    <w:rsid w:val="005D3C38"/>
    <w:rsid w:val="005D3D87"/>
    <w:rsid w:val="005D58F7"/>
    <w:rsid w:val="005F14CF"/>
    <w:rsid w:val="0061091E"/>
    <w:rsid w:val="006135D9"/>
    <w:rsid w:val="00617D63"/>
    <w:rsid w:val="00622AC4"/>
    <w:rsid w:val="00636511"/>
    <w:rsid w:val="00642EFC"/>
    <w:rsid w:val="00643D1A"/>
    <w:rsid w:val="00663061"/>
    <w:rsid w:val="0067147A"/>
    <w:rsid w:val="00674588"/>
    <w:rsid w:val="00675F99"/>
    <w:rsid w:val="00692E2A"/>
    <w:rsid w:val="006960FE"/>
    <w:rsid w:val="006A7B57"/>
    <w:rsid w:val="006C61A4"/>
    <w:rsid w:val="006D44C5"/>
    <w:rsid w:val="00711B0E"/>
    <w:rsid w:val="00713672"/>
    <w:rsid w:val="0072162D"/>
    <w:rsid w:val="00734A14"/>
    <w:rsid w:val="0073547F"/>
    <w:rsid w:val="0073562D"/>
    <w:rsid w:val="00737C9A"/>
    <w:rsid w:val="00742DA4"/>
    <w:rsid w:val="007471D6"/>
    <w:rsid w:val="007563B5"/>
    <w:rsid w:val="00762FFD"/>
    <w:rsid w:val="00764242"/>
    <w:rsid w:val="00767C25"/>
    <w:rsid w:val="00775082"/>
    <w:rsid w:val="0079065A"/>
    <w:rsid w:val="0079318D"/>
    <w:rsid w:val="0079495D"/>
    <w:rsid w:val="00795C2E"/>
    <w:rsid w:val="007B07DE"/>
    <w:rsid w:val="007B469D"/>
    <w:rsid w:val="007C316F"/>
    <w:rsid w:val="007D0058"/>
    <w:rsid w:val="007D0485"/>
    <w:rsid w:val="007D1565"/>
    <w:rsid w:val="007D21D7"/>
    <w:rsid w:val="007D503B"/>
    <w:rsid w:val="007D6C9B"/>
    <w:rsid w:val="007E447C"/>
    <w:rsid w:val="008063B3"/>
    <w:rsid w:val="00823643"/>
    <w:rsid w:val="00824527"/>
    <w:rsid w:val="008270A2"/>
    <w:rsid w:val="00827954"/>
    <w:rsid w:val="00833CCB"/>
    <w:rsid w:val="00834DAD"/>
    <w:rsid w:val="00847666"/>
    <w:rsid w:val="00853F77"/>
    <w:rsid w:val="008768FB"/>
    <w:rsid w:val="00885CE1"/>
    <w:rsid w:val="008907FF"/>
    <w:rsid w:val="008B2C55"/>
    <w:rsid w:val="008B696C"/>
    <w:rsid w:val="008B6BEE"/>
    <w:rsid w:val="008C7138"/>
    <w:rsid w:val="008D1DCC"/>
    <w:rsid w:val="008F5E62"/>
    <w:rsid w:val="008F78D7"/>
    <w:rsid w:val="00914BC9"/>
    <w:rsid w:val="009200C1"/>
    <w:rsid w:val="0093165B"/>
    <w:rsid w:val="00937D0F"/>
    <w:rsid w:val="009422E0"/>
    <w:rsid w:val="00946F4F"/>
    <w:rsid w:val="0095044C"/>
    <w:rsid w:val="00956747"/>
    <w:rsid w:val="009569C0"/>
    <w:rsid w:val="00966BD2"/>
    <w:rsid w:val="00972070"/>
    <w:rsid w:val="00980085"/>
    <w:rsid w:val="0098129E"/>
    <w:rsid w:val="00997127"/>
    <w:rsid w:val="009B03E8"/>
    <w:rsid w:val="009C1C4F"/>
    <w:rsid w:val="009D216F"/>
    <w:rsid w:val="009D3248"/>
    <w:rsid w:val="009D6709"/>
    <w:rsid w:val="009D6AC8"/>
    <w:rsid w:val="009F26CE"/>
    <w:rsid w:val="009F48B7"/>
    <w:rsid w:val="00A0202F"/>
    <w:rsid w:val="00A07206"/>
    <w:rsid w:val="00A23666"/>
    <w:rsid w:val="00A57070"/>
    <w:rsid w:val="00A65E8A"/>
    <w:rsid w:val="00A72492"/>
    <w:rsid w:val="00A77852"/>
    <w:rsid w:val="00A84879"/>
    <w:rsid w:val="00A87896"/>
    <w:rsid w:val="00AA2EBB"/>
    <w:rsid w:val="00AB2371"/>
    <w:rsid w:val="00AB46EC"/>
    <w:rsid w:val="00AC0109"/>
    <w:rsid w:val="00AC0E53"/>
    <w:rsid w:val="00AC1EE7"/>
    <w:rsid w:val="00AD5844"/>
    <w:rsid w:val="00B37C63"/>
    <w:rsid w:val="00B511CF"/>
    <w:rsid w:val="00B52D4D"/>
    <w:rsid w:val="00B62192"/>
    <w:rsid w:val="00B6381D"/>
    <w:rsid w:val="00B650C6"/>
    <w:rsid w:val="00BA63C2"/>
    <w:rsid w:val="00BA76D6"/>
    <w:rsid w:val="00BC5976"/>
    <w:rsid w:val="00BC6939"/>
    <w:rsid w:val="00BD0BC4"/>
    <w:rsid w:val="00BD39B9"/>
    <w:rsid w:val="00BE1875"/>
    <w:rsid w:val="00BE35EA"/>
    <w:rsid w:val="00BE45C8"/>
    <w:rsid w:val="00BF2331"/>
    <w:rsid w:val="00BF7463"/>
    <w:rsid w:val="00C071C5"/>
    <w:rsid w:val="00C10564"/>
    <w:rsid w:val="00C11B70"/>
    <w:rsid w:val="00C12850"/>
    <w:rsid w:val="00C16992"/>
    <w:rsid w:val="00C25D9E"/>
    <w:rsid w:val="00C3032B"/>
    <w:rsid w:val="00C30889"/>
    <w:rsid w:val="00C33A9B"/>
    <w:rsid w:val="00C33D34"/>
    <w:rsid w:val="00C37407"/>
    <w:rsid w:val="00C56FD2"/>
    <w:rsid w:val="00C6364F"/>
    <w:rsid w:val="00C64A46"/>
    <w:rsid w:val="00C81DC4"/>
    <w:rsid w:val="00C90A2E"/>
    <w:rsid w:val="00C92EC4"/>
    <w:rsid w:val="00CA3850"/>
    <w:rsid w:val="00CA59A1"/>
    <w:rsid w:val="00CC0D03"/>
    <w:rsid w:val="00CC5861"/>
    <w:rsid w:val="00D07B16"/>
    <w:rsid w:val="00D10B50"/>
    <w:rsid w:val="00D13C13"/>
    <w:rsid w:val="00D30B81"/>
    <w:rsid w:val="00D3649E"/>
    <w:rsid w:val="00D642A9"/>
    <w:rsid w:val="00D64C29"/>
    <w:rsid w:val="00D65327"/>
    <w:rsid w:val="00D65CFA"/>
    <w:rsid w:val="00D757B7"/>
    <w:rsid w:val="00D81CEE"/>
    <w:rsid w:val="00D853F8"/>
    <w:rsid w:val="00DA598A"/>
    <w:rsid w:val="00DB403F"/>
    <w:rsid w:val="00DB464F"/>
    <w:rsid w:val="00DB5A44"/>
    <w:rsid w:val="00DB6D56"/>
    <w:rsid w:val="00DC7277"/>
    <w:rsid w:val="00DD3CE9"/>
    <w:rsid w:val="00DD7BB4"/>
    <w:rsid w:val="00DF0FDA"/>
    <w:rsid w:val="00DF3105"/>
    <w:rsid w:val="00DF70C4"/>
    <w:rsid w:val="00E142DA"/>
    <w:rsid w:val="00E16F51"/>
    <w:rsid w:val="00E2514C"/>
    <w:rsid w:val="00E57E5E"/>
    <w:rsid w:val="00E620A4"/>
    <w:rsid w:val="00E641F8"/>
    <w:rsid w:val="00E6655F"/>
    <w:rsid w:val="00E8190E"/>
    <w:rsid w:val="00EA4091"/>
    <w:rsid w:val="00EB0B6E"/>
    <w:rsid w:val="00EB2DCD"/>
    <w:rsid w:val="00EB4459"/>
    <w:rsid w:val="00EC0AD2"/>
    <w:rsid w:val="00EC424D"/>
    <w:rsid w:val="00EE70C1"/>
    <w:rsid w:val="00F07757"/>
    <w:rsid w:val="00F135B3"/>
    <w:rsid w:val="00F13B8B"/>
    <w:rsid w:val="00F169E1"/>
    <w:rsid w:val="00F361C7"/>
    <w:rsid w:val="00F451F8"/>
    <w:rsid w:val="00F4672C"/>
    <w:rsid w:val="00F554CB"/>
    <w:rsid w:val="00F55D24"/>
    <w:rsid w:val="00F75364"/>
    <w:rsid w:val="00F773A5"/>
    <w:rsid w:val="00F77B79"/>
    <w:rsid w:val="00F866A8"/>
    <w:rsid w:val="00FA4E95"/>
    <w:rsid w:val="00FB35C9"/>
    <w:rsid w:val="00FB5B59"/>
    <w:rsid w:val="00FC318F"/>
    <w:rsid w:val="00FD1D72"/>
    <w:rsid w:val="00FD34C3"/>
    <w:rsid w:val="00FD34F5"/>
    <w:rsid w:val="00FD46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1498A7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before="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E46CA"/>
    <w:pPr>
      <w:spacing w:before="0" w:line="240" w:lineRule="auto"/>
    </w:pPr>
    <w:rPr>
      <w:rFonts w:ascii="Arial Narrow" w:eastAsia="Times New Roman" w:hAnsi="Arial Narrow" w:cs="Times New Roman"/>
      <w:snapToGrid w:val="0"/>
      <w:color w:val="262626" w:themeColor="text1" w:themeTint="D9"/>
    </w:rPr>
  </w:style>
  <w:style w:type="paragraph" w:styleId="berschrift1">
    <w:name w:val="heading 1"/>
    <w:basedOn w:val="Standard"/>
    <w:link w:val="berschrift1Zchn"/>
    <w:uiPriority w:val="1"/>
    <w:qFormat/>
    <w:rsid w:val="00C3032B"/>
    <w:pPr>
      <w:keepNext/>
      <w:keepLines/>
      <w:spacing w:before="360" w:after="360"/>
      <w:outlineLvl w:val="0"/>
    </w:pPr>
    <w:rPr>
      <w:rFonts w:eastAsiaTheme="majorEastAsia" w:cs="Segoe UI Light"/>
      <w:b/>
      <w:color w:val="D90B1C" w:themeColor="accent2"/>
      <w:kern w:val="28"/>
      <w:sz w:val="40"/>
      <w:szCs w:val="52"/>
      <w14:ligatures w14:val="standard"/>
      <w14:numForm w14:val="oldStyle"/>
    </w:rPr>
  </w:style>
  <w:style w:type="paragraph" w:styleId="berschrift2">
    <w:name w:val="heading 2"/>
    <w:basedOn w:val="berschrift3"/>
    <w:link w:val="berschrift2Zchn"/>
    <w:uiPriority w:val="1"/>
    <w:unhideWhenUsed/>
    <w:qFormat/>
    <w:rsid w:val="001122DB"/>
    <w:pPr>
      <w:numPr>
        <w:ilvl w:val="0"/>
        <w:numId w:val="0"/>
      </w:numPr>
      <w:pBdr>
        <w:top w:val="single" w:sz="2" w:space="4" w:color="7F7F7F" w:themeColor="text1" w:themeTint="80"/>
        <w:bottom w:val="single" w:sz="2" w:space="4" w:color="7F7F7F" w:themeColor="text1" w:themeTint="80"/>
      </w:pBdr>
      <w:shd w:val="clear" w:color="auto" w:fill="F2F2F2" w:themeFill="background1" w:themeFillShade="F2"/>
      <w:spacing w:before="240" w:after="120"/>
      <w:ind w:firstLine="113"/>
      <w:outlineLvl w:val="1"/>
    </w:pPr>
    <w:rPr>
      <w:rFonts w:ascii="Arial Narrow" w:hAnsi="Arial Narrow"/>
      <w:b/>
      <w:color w:val="262626" w:themeColor="text1" w:themeTint="D9"/>
      <w:sz w:val="22"/>
      <w:szCs w:val="26"/>
    </w:rPr>
  </w:style>
  <w:style w:type="paragraph" w:styleId="berschrift3">
    <w:name w:val="heading 3"/>
    <w:basedOn w:val="Standard"/>
    <w:next w:val="Standard"/>
    <w:link w:val="berschrift3Zchn"/>
    <w:uiPriority w:val="1"/>
    <w:unhideWhenUsed/>
    <w:qFormat/>
    <w:rsid w:val="00493E70"/>
    <w:pPr>
      <w:keepNext/>
      <w:keepLines/>
      <w:numPr>
        <w:ilvl w:val="2"/>
        <w:numId w:val="37"/>
      </w:numPr>
      <w:spacing w:before="40"/>
      <w:outlineLvl w:val="2"/>
    </w:pPr>
    <w:rPr>
      <w:rFonts w:ascii="Segoe UI Light" w:eastAsiaTheme="majorEastAsia" w:hAnsi="Segoe UI Light" w:cs="Segoe UI Light"/>
      <w:color w:val="214D61" w:themeColor="accent1" w:themeShade="7F"/>
      <w:sz w:val="24"/>
      <w:szCs w:val="24"/>
    </w:rPr>
  </w:style>
  <w:style w:type="paragraph" w:styleId="berschrift4">
    <w:name w:val="heading 4"/>
    <w:basedOn w:val="Standard"/>
    <w:next w:val="Standard"/>
    <w:link w:val="berschrift4Zchn"/>
    <w:uiPriority w:val="1"/>
    <w:unhideWhenUsed/>
    <w:qFormat/>
    <w:rsid w:val="00493E70"/>
    <w:pPr>
      <w:keepNext/>
      <w:keepLines/>
      <w:numPr>
        <w:ilvl w:val="3"/>
        <w:numId w:val="37"/>
      </w:numPr>
      <w:spacing w:before="40"/>
      <w:outlineLvl w:val="3"/>
    </w:pPr>
    <w:rPr>
      <w:rFonts w:ascii="Segoe UI Light" w:eastAsiaTheme="majorEastAsia" w:hAnsi="Segoe UI Light" w:cs="Segoe UI Light"/>
      <w:i/>
      <w:iCs/>
      <w:color w:val="214E61" w:themeColor="accent1" w:themeShade="80"/>
    </w:rPr>
  </w:style>
  <w:style w:type="paragraph" w:styleId="berschrift5">
    <w:name w:val="heading 5"/>
    <w:basedOn w:val="Standard"/>
    <w:next w:val="Standard"/>
    <w:link w:val="berschrift5Zchn"/>
    <w:uiPriority w:val="1"/>
    <w:semiHidden/>
    <w:unhideWhenUsed/>
    <w:qFormat/>
    <w:rsid w:val="00493E70"/>
    <w:pPr>
      <w:keepNext/>
      <w:keepLines/>
      <w:numPr>
        <w:ilvl w:val="4"/>
        <w:numId w:val="37"/>
      </w:numPr>
      <w:spacing w:before="40"/>
      <w:outlineLvl w:val="4"/>
    </w:pPr>
    <w:rPr>
      <w:rFonts w:ascii="Segoe UI Light" w:eastAsiaTheme="majorEastAsia" w:hAnsi="Segoe UI Light" w:cs="Segoe UI Light"/>
      <w:color w:val="214E61" w:themeColor="accent1" w:themeShade="80"/>
    </w:rPr>
  </w:style>
  <w:style w:type="paragraph" w:styleId="berschrift6">
    <w:name w:val="heading 6"/>
    <w:basedOn w:val="Standard"/>
    <w:next w:val="Standard"/>
    <w:link w:val="berschrift6Zchn"/>
    <w:uiPriority w:val="1"/>
    <w:semiHidden/>
    <w:unhideWhenUsed/>
    <w:qFormat/>
    <w:rsid w:val="00493E70"/>
    <w:pPr>
      <w:keepNext/>
      <w:keepLines/>
      <w:numPr>
        <w:ilvl w:val="5"/>
        <w:numId w:val="37"/>
      </w:numPr>
      <w:spacing w:before="40"/>
      <w:outlineLvl w:val="5"/>
    </w:pPr>
    <w:rPr>
      <w:rFonts w:ascii="Segoe UI Light" w:eastAsiaTheme="majorEastAsia" w:hAnsi="Segoe UI Light" w:cs="Segoe UI Light"/>
      <w:b/>
      <w:color w:val="214D61" w:themeColor="accent1" w:themeShade="7F"/>
    </w:rPr>
  </w:style>
  <w:style w:type="paragraph" w:styleId="berschrift7">
    <w:name w:val="heading 7"/>
    <w:basedOn w:val="Standard"/>
    <w:next w:val="Standard"/>
    <w:link w:val="berschrift7Zchn"/>
    <w:uiPriority w:val="1"/>
    <w:semiHidden/>
    <w:unhideWhenUsed/>
    <w:qFormat/>
    <w:rsid w:val="00493E70"/>
    <w:pPr>
      <w:keepNext/>
      <w:keepLines/>
      <w:numPr>
        <w:ilvl w:val="6"/>
        <w:numId w:val="37"/>
      </w:numPr>
      <w:spacing w:before="40"/>
      <w:outlineLvl w:val="6"/>
    </w:pPr>
    <w:rPr>
      <w:rFonts w:ascii="Segoe UI Light" w:eastAsiaTheme="majorEastAsia" w:hAnsi="Segoe UI Light" w:cs="Segoe UI Light"/>
      <w:i/>
      <w:iCs/>
      <w:color w:val="214D61" w:themeColor="accent1" w:themeShade="7F"/>
    </w:rPr>
  </w:style>
  <w:style w:type="paragraph" w:styleId="berschrift8">
    <w:name w:val="heading 8"/>
    <w:basedOn w:val="Standard"/>
    <w:next w:val="Standard"/>
    <w:link w:val="berschrift8Zchn"/>
    <w:uiPriority w:val="1"/>
    <w:semiHidden/>
    <w:unhideWhenUsed/>
    <w:qFormat/>
    <w:rsid w:val="00493E70"/>
    <w:pPr>
      <w:keepNext/>
      <w:keepLines/>
      <w:numPr>
        <w:ilvl w:val="7"/>
        <w:numId w:val="37"/>
      </w:numPr>
      <w:spacing w:before="40"/>
      <w:outlineLvl w:val="7"/>
    </w:pPr>
    <w:rPr>
      <w:rFonts w:ascii="Segoe UI Light" w:eastAsiaTheme="majorEastAsia" w:hAnsi="Segoe UI Light" w:cs="Segoe UI Light"/>
      <w:color w:val="272727" w:themeColor="text1" w:themeTint="D8"/>
      <w:szCs w:val="21"/>
    </w:rPr>
  </w:style>
  <w:style w:type="paragraph" w:styleId="berschrift9">
    <w:name w:val="heading 9"/>
    <w:basedOn w:val="Standard"/>
    <w:next w:val="Standard"/>
    <w:link w:val="berschrift9Zchn"/>
    <w:uiPriority w:val="1"/>
    <w:semiHidden/>
    <w:unhideWhenUsed/>
    <w:qFormat/>
    <w:rsid w:val="00493E70"/>
    <w:pPr>
      <w:keepNext/>
      <w:keepLines/>
      <w:numPr>
        <w:ilvl w:val="8"/>
        <w:numId w:val="37"/>
      </w:numPr>
      <w:spacing w:before="40"/>
      <w:outlineLvl w:val="8"/>
    </w:pPr>
    <w:rPr>
      <w:rFonts w:ascii="Segoe UI Light" w:eastAsiaTheme="majorEastAsia" w:hAnsi="Segoe UI Light" w:cs="Segoe UI Light"/>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C3032B"/>
    <w:rPr>
      <w:rFonts w:ascii="Arial Narrow" w:eastAsiaTheme="majorEastAsia" w:hAnsi="Arial Narrow" w:cs="Segoe UI Light"/>
      <w:b/>
      <w:snapToGrid w:val="0"/>
      <w:color w:val="D90B1C" w:themeColor="accent2"/>
      <w:kern w:val="28"/>
      <w:sz w:val="40"/>
      <w:szCs w:val="52"/>
      <w14:ligatures w14:val="standard"/>
      <w14:numForm w14:val="oldStyle"/>
    </w:rPr>
  </w:style>
  <w:style w:type="paragraph" w:styleId="Kopfzeile">
    <w:name w:val="header"/>
    <w:basedOn w:val="Standard"/>
    <w:link w:val="KopfzeileZchn"/>
    <w:unhideWhenUsed/>
    <w:rsid w:val="00493E70"/>
    <w:rPr>
      <w:rFonts w:eastAsiaTheme="minorEastAsia"/>
      <w:color w:val="4A442A" w:themeColor="background2" w:themeShade="40"/>
      <w:sz w:val="24"/>
    </w:rPr>
  </w:style>
  <w:style w:type="character" w:customStyle="1" w:styleId="KopfzeileZchn">
    <w:name w:val="Kopfzeile Zchn"/>
    <w:basedOn w:val="Absatz-Standardschriftart"/>
    <w:link w:val="Kopfzeile"/>
    <w:rsid w:val="00493E70"/>
    <w:rPr>
      <w:rFonts w:ascii="Segoe UI" w:eastAsiaTheme="minorEastAsia" w:hAnsi="Segoe UI" w:cs="Segoe UI"/>
      <w:color w:val="4A442A" w:themeColor="background2" w:themeShade="40"/>
      <w:sz w:val="24"/>
    </w:rPr>
  </w:style>
  <w:style w:type="paragraph" w:styleId="Listennummer">
    <w:name w:val="List Number"/>
    <w:basedOn w:val="Standard"/>
    <w:link w:val="ListennummerZchn"/>
    <w:uiPriority w:val="10"/>
    <w:qFormat/>
    <w:rsid w:val="0024765E"/>
    <w:pPr>
      <w:numPr>
        <w:numId w:val="1"/>
      </w:numPr>
      <w:spacing w:before="240" w:after="240" w:line="300" w:lineRule="auto"/>
      <w:ind w:left="357" w:hanging="357"/>
    </w:pPr>
    <w:rPr>
      <w:rFonts w:eastAsiaTheme="minorEastAsia"/>
    </w:rPr>
  </w:style>
  <w:style w:type="paragraph" w:styleId="Titel">
    <w:name w:val="Title"/>
    <w:basedOn w:val="Standard"/>
    <w:link w:val="TitelZchn"/>
    <w:uiPriority w:val="1"/>
    <w:qFormat/>
    <w:rsid w:val="0057002E"/>
    <w:pPr>
      <w:spacing w:before="240" w:after="480"/>
      <w:contextualSpacing/>
    </w:pPr>
    <w:rPr>
      <w:rFonts w:ascii="Myriad Pro" w:eastAsiaTheme="majorEastAsia" w:hAnsi="Myriad Pro" w:cs="Segoe UI Light"/>
      <w:b/>
      <w:color w:val="808080" w:themeColor="background1" w:themeShade="80"/>
      <w:spacing w:val="-10"/>
      <w:kern w:val="28"/>
      <w:sz w:val="36"/>
      <w:szCs w:val="56"/>
    </w:rPr>
  </w:style>
  <w:style w:type="character" w:customStyle="1" w:styleId="TitelZchn">
    <w:name w:val="Titel Zchn"/>
    <w:basedOn w:val="Absatz-Standardschriftart"/>
    <w:link w:val="Titel"/>
    <w:uiPriority w:val="1"/>
    <w:rsid w:val="0057002E"/>
    <w:rPr>
      <w:rFonts w:ascii="Myriad Pro" w:eastAsiaTheme="majorEastAsia" w:hAnsi="Myriad Pro" w:cs="Segoe UI Light"/>
      <w:b/>
      <w:color w:val="808080" w:themeColor="background1" w:themeShade="80"/>
      <w:spacing w:val="-10"/>
      <w:kern w:val="28"/>
      <w:sz w:val="36"/>
      <w:szCs w:val="56"/>
    </w:rPr>
  </w:style>
  <w:style w:type="paragraph" w:styleId="Untertitel">
    <w:name w:val="Subtitle"/>
    <w:basedOn w:val="Standard"/>
    <w:next w:val="Standard"/>
    <w:link w:val="UntertitelZchn"/>
    <w:uiPriority w:val="2"/>
    <w:qFormat/>
    <w:rsid w:val="00493E70"/>
    <w:pPr>
      <w:numPr>
        <w:ilvl w:val="1"/>
      </w:numPr>
      <w:pBdr>
        <w:left w:val="single" w:sz="48" w:space="0" w:color="4BACC6" w:themeColor="accent5"/>
        <w:bottom w:val="single" w:sz="48" w:space="1" w:color="4BACC6" w:themeColor="accent5"/>
      </w:pBdr>
      <w:shd w:val="clear" w:color="auto" w:fill="4BACC6" w:themeFill="accent5"/>
      <w:spacing w:after="120"/>
      <w:ind w:left="144"/>
      <w:contextualSpacing/>
    </w:pPr>
    <w:rPr>
      <w:rFonts w:ascii="Segoe UI Light" w:eastAsiaTheme="minorEastAsia" w:hAnsi="Segoe UI Light" w:cs="Segoe UI Light"/>
      <w:color w:val="FFFFFF" w:themeColor="background1"/>
      <w:spacing w:val="15"/>
      <w:sz w:val="36"/>
    </w:rPr>
  </w:style>
  <w:style w:type="character" w:customStyle="1" w:styleId="UntertitelZchn">
    <w:name w:val="Untertitel Zchn"/>
    <w:basedOn w:val="Absatz-Standardschriftart"/>
    <w:link w:val="Untertitel"/>
    <w:uiPriority w:val="2"/>
    <w:rsid w:val="00493E70"/>
    <w:rPr>
      <w:rFonts w:ascii="Segoe UI Light" w:eastAsiaTheme="minorEastAsia" w:hAnsi="Segoe UI Light" w:cs="Segoe UI Light"/>
      <w:color w:val="FFFFFF" w:themeColor="background1"/>
      <w:spacing w:val="15"/>
      <w:sz w:val="36"/>
      <w:shd w:val="clear" w:color="auto" w:fill="4BACC6" w:themeFill="accent5"/>
    </w:rPr>
  </w:style>
  <w:style w:type="table" w:styleId="Tabellenraster">
    <w:name w:val="Table Grid"/>
    <w:aliases w:val="Name/Datum"/>
    <w:basedOn w:val="NormaleTabelle"/>
    <w:uiPriority w:val="39"/>
    <w:rsid w:val="0057002E"/>
    <w:pPr>
      <w:spacing w:line="240" w:lineRule="auto"/>
    </w:pPr>
    <w:rPr>
      <w:rFonts w:ascii="Myriad Pro Light" w:hAnsi="Myriad Pro Light" w:cs="Arial"/>
      <w:color w:val="262626" w:themeColor="text1" w:themeTint="D9"/>
      <w:sz w:val="20"/>
    </w:rPr>
    <w:tblPr>
      <w:tblBorders>
        <w:bottom w:val="single" w:sz="4" w:space="0" w:color="808080" w:themeColor="background1" w:themeShade="80"/>
        <w:insideH w:val="single" w:sz="4" w:space="0" w:color="808080" w:themeColor="background1" w:themeShade="80"/>
      </w:tblBorders>
    </w:tblPr>
    <w:tcPr>
      <w:vAlign w:val="center"/>
    </w:tcPr>
  </w:style>
  <w:style w:type="paragraph" w:styleId="StandardWeb">
    <w:name w:val="Normal (Web)"/>
    <w:basedOn w:val="Standard"/>
    <w:uiPriority w:val="99"/>
    <w:semiHidden/>
    <w:unhideWhenUsed/>
    <w:rsid w:val="00493E70"/>
    <w:pPr>
      <w:spacing w:before="100" w:beforeAutospacing="1" w:after="100" w:afterAutospacing="1"/>
    </w:pPr>
    <w:rPr>
      <w:rFonts w:ascii="Times New Roman" w:eastAsiaTheme="minorEastAsia" w:hAnsi="Times New Roman"/>
      <w:color w:val="404040" w:themeColor="text1" w:themeTint="BF"/>
      <w:sz w:val="24"/>
      <w:szCs w:val="24"/>
    </w:rPr>
  </w:style>
  <w:style w:type="paragraph" w:styleId="Fuzeile">
    <w:name w:val="footer"/>
    <w:basedOn w:val="Standard"/>
    <w:link w:val="FuzeileZchn"/>
    <w:uiPriority w:val="99"/>
    <w:unhideWhenUsed/>
    <w:rsid w:val="00493E70"/>
  </w:style>
  <w:style w:type="character" w:customStyle="1" w:styleId="FuzeileZchn">
    <w:name w:val="Fußzeile Zchn"/>
    <w:basedOn w:val="Absatz-Standardschriftart"/>
    <w:link w:val="Fuzeile"/>
    <w:uiPriority w:val="99"/>
    <w:rsid w:val="00493E70"/>
    <w:rPr>
      <w:rFonts w:ascii="Segoe UI" w:hAnsi="Segoe UI" w:cs="Segoe UI"/>
    </w:rPr>
  </w:style>
  <w:style w:type="character" w:styleId="IntensiveHervorhebung">
    <w:name w:val="Intense Emphasis"/>
    <w:basedOn w:val="Absatz-Standardschriftart"/>
    <w:uiPriority w:val="21"/>
    <w:qFormat/>
    <w:rsid w:val="00493E70"/>
    <w:rPr>
      <w:rFonts w:ascii="Segoe UI" w:hAnsi="Segoe UI" w:cs="Segoe UI"/>
      <w:i/>
      <w:iCs/>
      <w:color w:val="4BACC6" w:themeColor="accent5"/>
    </w:rPr>
  </w:style>
  <w:style w:type="table" w:styleId="Gitternetztabelle1hell">
    <w:name w:val="Grid Table 1 Light"/>
    <w:basedOn w:val="NormaleTabelle"/>
    <w:uiPriority w:val="46"/>
    <w:rsid w:val="00493E7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4Akzent5">
    <w:name w:val="Grid Table 4 Accent 5"/>
    <w:basedOn w:val="NormaleTabelle"/>
    <w:uiPriority w:val="49"/>
    <w:rsid w:val="00493E70"/>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1hellAkzent6">
    <w:name w:val="Grid Table 1 Light Accent 6"/>
    <w:basedOn w:val="NormaleTabelle"/>
    <w:uiPriority w:val="46"/>
    <w:rsid w:val="00493E70"/>
    <w:pPr>
      <w:spacing w:line="240" w:lineRule="auto"/>
    </w:pPr>
    <w:tblPr>
      <w:tblStyleRowBandSize w:val="1"/>
      <w:tblStyleColBandSize w:val="1"/>
      <w:tblBorders>
        <w:top w:val="single" w:sz="4" w:space="0" w:color="FFFBD6" w:themeColor="accent6" w:themeTint="66"/>
        <w:left w:val="single" w:sz="4" w:space="0" w:color="FFFBD6" w:themeColor="accent6" w:themeTint="66"/>
        <w:bottom w:val="single" w:sz="4" w:space="0" w:color="FFFBD6" w:themeColor="accent6" w:themeTint="66"/>
        <w:right w:val="single" w:sz="4" w:space="0" w:color="FFFBD6" w:themeColor="accent6" w:themeTint="66"/>
        <w:insideH w:val="single" w:sz="4" w:space="0" w:color="FFFBD6" w:themeColor="accent6" w:themeTint="66"/>
        <w:insideV w:val="single" w:sz="4" w:space="0" w:color="FFFBD6" w:themeColor="accent6" w:themeTint="66"/>
      </w:tblBorders>
    </w:tblPr>
    <w:tblStylePr w:type="firstRow">
      <w:rPr>
        <w:b/>
        <w:bCs/>
      </w:rPr>
      <w:tblPr/>
      <w:tcPr>
        <w:tcBorders>
          <w:bottom w:val="single" w:sz="12" w:space="0" w:color="FFFAC2" w:themeColor="accent6" w:themeTint="99"/>
        </w:tcBorders>
      </w:tcPr>
    </w:tblStylePr>
    <w:tblStylePr w:type="lastRow">
      <w:rPr>
        <w:b/>
        <w:bCs/>
      </w:rPr>
      <w:tblPr/>
      <w:tcPr>
        <w:tcBorders>
          <w:top w:val="double" w:sz="2" w:space="0" w:color="FFFAC2" w:themeColor="accent6" w:themeTint="99"/>
        </w:tcBorders>
      </w:tcPr>
    </w:tblStylePr>
    <w:tblStylePr w:type="firstCol">
      <w:rPr>
        <w:b/>
        <w:bCs/>
      </w:rPr>
    </w:tblStylePr>
    <w:tblStylePr w:type="lastCol">
      <w:rPr>
        <w:b/>
        <w:bCs/>
      </w:rPr>
    </w:tblStylePr>
  </w:style>
  <w:style w:type="table" w:styleId="Gitternetztabelle5dunkel">
    <w:name w:val="Grid Table 5 Dark"/>
    <w:basedOn w:val="NormaleTabelle"/>
    <w:uiPriority w:val="50"/>
    <w:rsid w:val="00493E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4">
    <w:name w:val="Grid Table 4"/>
    <w:basedOn w:val="NormaleTabelle"/>
    <w:uiPriority w:val="49"/>
    <w:rsid w:val="00493E7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1hellAkzent1">
    <w:name w:val="Grid Table 1 Light Accent 1"/>
    <w:basedOn w:val="NormaleTabelle"/>
    <w:uiPriority w:val="46"/>
    <w:rsid w:val="00493E70"/>
    <w:pPr>
      <w:spacing w:line="240" w:lineRule="auto"/>
    </w:pPr>
    <w:tblPr>
      <w:tblStyleRowBandSize w:val="1"/>
      <w:tblStyleColBandSize w:val="1"/>
      <w:tblBorders>
        <w:top w:val="single" w:sz="4" w:space="0" w:color="B4D6E5" w:themeColor="accent1" w:themeTint="66"/>
        <w:left w:val="single" w:sz="4" w:space="0" w:color="B4D6E5" w:themeColor="accent1" w:themeTint="66"/>
        <w:bottom w:val="single" w:sz="4" w:space="0" w:color="B4D6E5" w:themeColor="accent1" w:themeTint="66"/>
        <w:right w:val="single" w:sz="4" w:space="0" w:color="B4D6E5" w:themeColor="accent1" w:themeTint="66"/>
        <w:insideH w:val="single" w:sz="4" w:space="0" w:color="B4D6E5" w:themeColor="accent1" w:themeTint="66"/>
        <w:insideV w:val="single" w:sz="4" w:space="0" w:color="B4D6E5" w:themeColor="accent1" w:themeTint="66"/>
      </w:tblBorders>
    </w:tblPr>
    <w:tblStylePr w:type="firstRow">
      <w:rPr>
        <w:b/>
        <w:bCs/>
      </w:rPr>
      <w:tblPr/>
      <w:tcPr>
        <w:tcBorders>
          <w:bottom w:val="single" w:sz="12" w:space="0" w:color="8FC2D9" w:themeColor="accent1" w:themeTint="99"/>
        </w:tcBorders>
      </w:tcPr>
    </w:tblStylePr>
    <w:tblStylePr w:type="lastRow">
      <w:rPr>
        <w:b/>
        <w:bCs/>
      </w:rPr>
      <w:tblPr/>
      <w:tcPr>
        <w:tcBorders>
          <w:top w:val="double" w:sz="2" w:space="0" w:color="8FC2D9" w:themeColor="accent1" w:themeTint="99"/>
        </w:tcBorders>
      </w:tcPr>
    </w:tblStylePr>
    <w:tblStylePr w:type="firstCol">
      <w:rPr>
        <w:b/>
        <w:bCs/>
      </w:rPr>
    </w:tblStylePr>
    <w:tblStylePr w:type="lastCol">
      <w:rPr>
        <w:b/>
        <w:bCs/>
      </w:rPr>
    </w:tblStylePr>
  </w:style>
  <w:style w:type="character" w:customStyle="1" w:styleId="berschrift2Zchn">
    <w:name w:val="Überschrift 2 Zchn"/>
    <w:basedOn w:val="Absatz-Standardschriftart"/>
    <w:link w:val="berschrift2"/>
    <w:uiPriority w:val="1"/>
    <w:rsid w:val="001122DB"/>
    <w:rPr>
      <w:rFonts w:ascii="Arial Narrow" w:eastAsiaTheme="majorEastAsia" w:hAnsi="Arial Narrow" w:cs="Segoe UI Light"/>
      <w:b/>
      <w:snapToGrid w:val="0"/>
      <w:color w:val="262626" w:themeColor="text1" w:themeTint="D9"/>
      <w:szCs w:val="26"/>
      <w:shd w:val="clear" w:color="auto" w:fill="F2F2F2" w:themeFill="background1" w:themeFillShade="F2"/>
    </w:rPr>
  </w:style>
  <w:style w:type="paragraph" w:styleId="Aufzhlungszeichen">
    <w:name w:val="List Bullet"/>
    <w:basedOn w:val="Standard"/>
    <w:uiPriority w:val="11"/>
    <w:qFormat/>
    <w:rsid w:val="00493E70"/>
    <w:pPr>
      <w:numPr>
        <w:numId w:val="2"/>
      </w:numPr>
    </w:pPr>
  </w:style>
  <w:style w:type="paragraph" w:styleId="Sprechblasentext">
    <w:name w:val="Balloon Text"/>
    <w:basedOn w:val="Standard"/>
    <w:link w:val="SprechblasentextZchn"/>
    <w:uiPriority w:val="99"/>
    <w:semiHidden/>
    <w:unhideWhenUsed/>
    <w:rsid w:val="00493E70"/>
    <w:rPr>
      <w:szCs w:val="18"/>
    </w:rPr>
  </w:style>
  <w:style w:type="character" w:customStyle="1" w:styleId="SprechblasentextZchn">
    <w:name w:val="Sprechblasentext Zchn"/>
    <w:basedOn w:val="Absatz-Standardschriftart"/>
    <w:link w:val="Sprechblasentext"/>
    <w:uiPriority w:val="99"/>
    <w:semiHidden/>
    <w:rsid w:val="00493E70"/>
    <w:rPr>
      <w:rFonts w:ascii="Segoe UI" w:hAnsi="Segoe UI" w:cs="Segoe UI"/>
      <w:szCs w:val="18"/>
    </w:rPr>
  </w:style>
  <w:style w:type="character" w:styleId="Kommentarzeichen">
    <w:name w:val="annotation reference"/>
    <w:basedOn w:val="Absatz-Standardschriftart"/>
    <w:uiPriority w:val="99"/>
    <w:semiHidden/>
    <w:unhideWhenUsed/>
    <w:rsid w:val="00493E70"/>
    <w:rPr>
      <w:rFonts w:ascii="Segoe UI" w:hAnsi="Segoe UI" w:cs="Segoe UI"/>
      <w:sz w:val="22"/>
      <w:szCs w:val="16"/>
    </w:rPr>
  </w:style>
  <w:style w:type="paragraph" w:styleId="Kommentartext">
    <w:name w:val="annotation text"/>
    <w:aliases w:val="Comments,Comment Text Char2,Comment Text Char1 Char1,Comment Text Char Char Char1,Comment Text Char1 Char Char,Comment Text Char Char Char Char,Comment Text Char Char1 Char,Comment Text Char Char2,Annotationtext"/>
    <w:basedOn w:val="Standard"/>
    <w:link w:val="KommentartextZchn"/>
    <w:uiPriority w:val="99"/>
    <w:unhideWhenUsed/>
    <w:rsid w:val="00493E70"/>
    <w:rPr>
      <w:szCs w:val="20"/>
    </w:rPr>
  </w:style>
  <w:style w:type="character" w:customStyle="1" w:styleId="KommentartextZchn">
    <w:name w:val="Kommentartext Zchn"/>
    <w:aliases w:val="Comments Zchn,Comment Text Char2 Zchn,Comment Text Char1 Char1 Zchn,Comment Text Char Char Char1 Zchn,Comment Text Char1 Char Char Zchn,Comment Text Char Char Char Char Zchn,Comment Text Char Char1 Char Zchn,Annotationtext Zchn"/>
    <w:basedOn w:val="Absatz-Standardschriftart"/>
    <w:link w:val="Kommentartext"/>
    <w:uiPriority w:val="99"/>
    <w:rsid w:val="00493E70"/>
    <w:rPr>
      <w:rFonts w:ascii="Segoe UI" w:hAnsi="Segoe UI" w:cs="Segoe UI"/>
      <w:szCs w:val="20"/>
    </w:rPr>
  </w:style>
  <w:style w:type="paragraph" w:styleId="Kommentarthema">
    <w:name w:val="annotation subject"/>
    <w:basedOn w:val="Kommentartext"/>
    <w:next w:val="Kommentartext"/>
    <w:link w:val="KommentarthemaZchn"/>
    <w:uiPriority w:val="99"/>
    <w:semiHidden/>
    <w:unhideWhenUsed/>
    <w:rsid w:val="00493E70"/>
    <w:rPr>
      <w:b/>
      <w:bCs/>
    </w:rPr>
  </w:style>
  <w:style w:type="character" w:customStyle="1" w:styleId="KommentarthemaZchn">
    <w:name w:val="Kommentarthema Zchn"/>
    <w:basedOn w:val="KommentartextZchn"/>
    <w:link w:val="Kommentarthema"/>
    <w:uiPriority w:val="99"/>
    <w:semiHidden/>
    <w:rsid w:val="00493E70"/>
    <w:rPr>
      <w:rFonts w:ascii="Segoe UI" w:hAnsi="Segoe UI" w:cs="Segoe UI"/>
      <w:b/>
      <w:bCs/>
      <w:szCs w:val="20"/>
    </w:rPr>
  </w:style>
  <w:style w:type="character" w:styleId="Hyperlink">
    <w:name w:val="Hyperlink"/>
    <w:basedOn w:val="Absatz-Standardschriftart"/>
    <w:uiPriority w:val="99"/>
    <w:unhideWhenUsed/>
    <w:rsid w:val="00493E70"/>
    <w:rPr>
      <w:rFonts w:ascii="Segoe UI" w:hAnsi="Segoe UI" w:cs="Segoe UI"/>
      <w:color w:val="0000FF" w:themeColor="hyperlink"/>
      <w:u w:val="single"/>
    </w:rPr>
  </w:style>
  <w:style w:type="character" w:styleId="Hervorhebung">
    <w:name w:val="Emphasis"/>
    <w:basedOn w:val="Absatz-Standardschriftart"/>
    <w:uiPriority w:val="3"/>
    <w:qFormat/>
    <w:rsid w:val="00493E70"/>
    <w:rPr>
      <w:rFonts w:ascii="Segoe UI" w:hAnsi="Segoe UI" w:cs="Segoe UI"/>
      <w:b/>
      <w:iCs/>
      <w:color w:val="A20815" w:themeColor="accent2" w:themeShade="BF"/>
    </w:rPr>
  </w:style>
  <w:style w:type="character" w:styleId="BesuchterLink">
    <w:name w:val="FollowedHyperlink"/>
    <w:basedOn w:val="Absatz-Standardschriftart"/>
    <w:uiPriority w:val="99"/>
    <w:semiHidden/>
    <w:unhideWhenUsed/>
    <w:rsid w:val="00493E70"/>
    <w:rPr>
      <w:rFonts w:ascii="Segoe UI" w:hAnsi="Segoe UI" w:cs="Segoe UI"/>
      <w:color w:val="800080" w:themeColor="followedHyperlink"/>
      <w:u w:val="single"/>
    </w:rPr>
  </w:style>
  <w:style w:type="character" w:styleId="Fett">
    <w:name w:val="Strong"/>
    <w:basedOn w:val="Absatz-Standardschriftart"/>
    <w:uiPriority w:val="4"/>
    <w:qFormat/>
    <w:rsid w:val="00493E70"/>
    <w:rPr>
      <w:rFonts w:ascii="Segoe UI" w:hAnsi="Segoe UI" w:cs="Segoe UI"/>
      <w:b/>
      <w:bCs/>
      <w:color w:val="4BACC6" w:themeColor="accent5"/>
    </w:rPr>
  </w:style>
  <w:style w:type="paragraph" w:customStyle="1" w:styleId="berschrift1Seitenumbruch">
    <w:name w:val="Überschrift 1 – Seitenumbruch"/>
    <w:basedOn w:val="Standard"/>
    <w:uiPriority w:val="6"/>
    <w:qFormat/>
    <w:rsid w:val="00493E70"/>
    <w:pPr>
      <w:keepNext/>
      <w:keepLines/>
      <w:pageBreakBefore/>
      <w:pBdr>
        <w:bottom w:val="single" w:sz="18" w:space="1" w:color="4BACC6" w:themeColor="accent5"/>
      </w:pBdr>
      <w:spacing w:before="360" w:after="240"/>
      <w:contextualSpacing/>
    </w:pPr>
    <w:rPr>
      <w:rFonts w:ascii="Segoe UI Light" w:hAnsi="Segoe UI Light" w:cs="Segoe UI Light"/>
      <w:color w:val="4A442A" w:themeColor="background2" w:themeShade="40"/>
      <w:sz w:val="52"/>
    </w:rPr>
  </w:style>
  <w:style w:type="paragraph" w:customStyle="1" w:styleId="Bild">
    <w:name w:val="Bild"/>
    <w:basedOn w:val="Standard"/>
    <w:uiPriority w:val="22"/>
    <w:qFormat/>
    <w:rsid w:val="00493E70"/>
    <w:pPr>
      <w:spacing w:before="240"/>
    </w:pPr>
    <w:rPr>
      <w:noProof/>
    </w:rPr>
  </w:style>
  <w:style w:type="paragraph" w:styleId="Literaturverzeichnis">
    <w:name w:val="Bibliography"/>
    <w:basedOn w:val="Standard"/>
    <w:next w:val="Standard"/>
    <w:uiPriority w:val="37"/>
    <w:semiHidden/>
    <w:unhideWhenUsed/>
    <w:rsid w:val="00493E70"/>
  </w:style>
  <w:style w:type="paragraph" w:styleId="Inhaltsverzeichnisberschrift">
    <w:name w:val="TOC Heading"/>
    <w:basedOn w:val="berschrift1"/>
    <w:next w:val="Standard"/>
    <w:uiPriority w:val="39"/>
    <w:unhideWhenUsed/>
    <w:qFormat/>
    <w:rsid w:val="00493E70"/>
    <w:pPr>
      <w:outlineLvl w:val="9"/>
    </w:pPr>
    <w:rPr>
      <w:kern w:val="0"/>
      <w:szCs w:val="32"/>
      <w14:ligatures w14:val="none"/>
      <w14:numForm w14:val="default"/>
    </w:rPr>
  </w:style>
  <w:style w:type="paragraph" w:styleId="Blocktext">
    <w:name w:val="Block Text"/>
    <w:basedOn w:val="Standard"/>
    <w:uiPriority w:val="99"/>
    <w:semiHidden/>
    <w:unhideWhenUsed/>
    <w:rsid w:val="00493E70"/>
    <w:pPr>
      <w:pBdr>
        <w:top w:val="single" w:sz="2" w:space="10" w:color="214E61" w:themeColor="accent1" w:themeShade="80"/>
        <w:left w:val="single" w:sz="2" w:space="10" w:color="214E61" w:themeColor="accent1" w:themeShade="80"/>
        <w:bottom w:val="single" w:sz="2" w:space="10" w:color="214E61" w:themeColor="accent1" w:themeShade="80"/>
        <w:right w:val="single" w:sz="2" w:space="10" w:color="214E61" w:themeColor="accent1" w:themeShade="80"/>
      </w:pBdr>
      <w:ind w:left="1152" w:right="1152"/>
    </w:pPr>
    <w:rPr>
      <w:rFonts w:eastAsiaTheme="minorEastAsia"/>
      <w:i/>
      <w:iCs/>
      <w:color w:val="214E61" w:themeColor="accent1" w:themeShade="80"/>
    </w:rPr>
  </w:style>
  <w:style w:type="paragraph" w:styleId="Textkrper">
    <w:name w:val="Body Text"/>
    <w:basedOn w:val="Standard"/>
    <w:link w:val="TextkrperZchn"/>
    <w:uiPriority w:val="99"/>
    <w:semiHidden/>
    <w:unhideWhenUsed/>
    <w:rsid w:val="00493E70"/>
    <w:pPr>
      <w:spacing w:after="120"/>
    </w:pPr>
  </w:style>
  <w:style w:type="character" w:customStyle="1" w:styleId="TextkrperZchn">
    <w:name w:val="Textkörper Zchn"/>
    <w:basedOn w:val="Absatz-Standardschriftart"/>
    <w:link w:val="Textkrper"/>
    <w:uiPriority w:val="99"/>
    <w:semiHidden/>
    <w:rsid w:val="00493E70"/>
    <w:rPr>
      <w:rFonts w:ascii="Segoe UI" w:hAnsi="Segoe UI" w:cs="Segoe UI"/>
    </w:rPr>
  </w:style>
  <w:style w:type="paragraph" w:styleId="Textkrper2">
    <w:name w:val="Body Text 2"/>
    <w:basedOn w:val="Standard"/>
    <w:link w:val="Textkrper2Zchn"/>
    <w:uiPriority w:val="99"/>
    <w:semiHidden/>
    <w:unhideWhenUsed/>
    <w:rsid w:val="00493E70"/>
    <w:pPr>
      <w:spacing w:after="120" w:line="480" w:lineRule="auto"/>
    </w:pPr>
  </w:style>
  <w:style w:type="character" w:customStyle="1" w:styleId="Textkrper2Zchn">
    <w:name w:val="Textkörper 2 Zchn"/>
    <w:basedOn w:val="Absatz-Standardschriftart"/>
    <w:link w:val="Textkrper2"/>
    <w:uiPriority w:val="99"/>
    <w:semiHidden/>
    <w:rsid w:val="00493E70"/>
    <w:rPr>
      <w:rFonts w:ascii="Segoe UI" w:hAnsi="Segoe UI" w:cs="Segoe UI"/>
    </w:rPr>
  </w:style>
  <w:style w:type="paragraph" w:styleId="Textkrper3">
    <w:name w:val="Body Text 3"/>
    <w:basedOn w:val="Standard"/>
    <w:link w:val="Textkrper3Zchn"/>
    <w:uiPriority w:val="99"/>
    <w:semiHidden/>
    <w:unhideWhenUsed/>
    <w:rsid w:val="00493E70"/>
    <w:pPr>
      <w:spacing w:after="120"/>
    </w:pPr>
    <w:rPr>
      <w:szCs w:val="16"/>
    </w:rPr>
  </w:style>
  <w:style w:type="character" w:customStyle="1" w:styleId="Textkrper3Zchn">
    <w:name w:val="Textkörper 3 Zchn"/>
    <w:basedOn w:val="Absatz-Standardschriftart"/>
    <w:link w:val="Textkrper3"/>
    <w:uiPriority w:val="99"/>
    <w:semiHidden/>
    <w:rsid w:val="00493E70"/>
    <w:rPr>
      <w:rFonts w:ascii="Segoe UI" w:hAnsi="Segoe UI" w:cs="Segoe UI"/>
      <w:szCs w:val="16"/>
    </w:rPr>
  </w:style>
  <w:style w:type="paragraph" w:styleId="Textkrper-Erstzeileneinzug">
    <w:name w:val="Body Text First Indent"/>
    <w:basedOn w:val="Textkrper"/>
    <w:link w:val="Textkrper-ErstzeileneinzugZchn"/>
    <w:uiPriority w:val="99"/>
    <w:semiHidden/>
    <w:unhideWhenUsed/>
    <w:rsid w:val="00493E70"/>
    <w:pPr>
      <w:spacing w:after="0"/>
      <w:ind w:firstLine="360"/>
    </w:pPr>
  </w:style>
  <w:style w:type="character" w:customStyle="1" w:styleId="Textkrper-ErstzeileneinzugZchn">
    <w:name w:val="Textkörper-Erstzeileneinzug Zchn"/>
    <w:basedOn w:val="TextkrperZchn"/>
    <w:link w:val="Textkrper-Erstzeileneinzug"/>
    <w:uiPriority w:val="99"/>
    <w:semiHidden/>
    <w:rsid w:val="00493E70"/>
    <w:rPr>
      <w:rFonts w:ascii="Segoe UI" w:hAnsi="Segoe UI" w:cs="Segoe UI"/>
    </w:rPr>
  </w:style>
  <w:style w:type="paragraph" w:styleId="Textkrper-Zeileneinzug">
    <w:name w:val="Body Text Indent"/>
    <w:basedOn w:val="Standard"/>
    <w:link w:val="Textkrper-ZeileneinzugZchn"/>
    <w:uiPriority w:val="99"/>
    <w:semiHidden/>
    <w:unhideWhenUsed/>
    <w:rsid w:val="00493E70"/>
    <w:pPr>
      <w:spacing w:after="120"/>
      <w:ind w:left="360"/>
    </w:pPr>
  </w:style>
  <w:style w:type="character" w:customStyle="1" w:styleId="Textkrper-ZeileneinzugZchn">
    <w:name w:val="Textkörper-Zeileneinzug Zchn"/>
    <w:basedOn w:val="Absatz-Standardschriftart"/>
    <w:link w:val="Textkrper-Zeileneinzug"/>
    <w:uiPriority w:val="99"/>
    <w:semiHidden/>
    <w:rsid w:val="00493E70"/>
    <w:rPr>
      <w:rFonts w:ascii="Segoe UI" w:hAnsi="Segoe UI" w:cs="Segoe UI"/>
    </w:rPr>
  </w:style>
  <w:style w:type="paragraph" w:styleId="Textkrper-Erstzeileneinzug2">
    <w:name w:val="Body Text First Indent 2"/>
    <w:basedOn w:val="Textkrper-Zeileneinzug"/>
    <w:link w:val="Textkrper-Erstzeileneinzug2Zchn"/>
    <w:uiPriority w:val="99"/>
    <w:semiHidden/>
    <w:unhideWhenUsed/>
    <w:rsid w:val="00493E70"/>
    <w:pPr>
      <w:spacing w:after="0"/>
      <w:ind w:firstLine="360"/>
    </w:pPr>
  </w:style>
  <w:style w:type="character" w:customStyle="1" w:styleId="Textkrper-Erstzeileneinzug2Zchn">
    <w:name w:val="Textkörper-Erstzeileneinzug 2 Zchn"/>
    <w:basedOn w:val="Textkrper-ZeileneinzugZchn"/>
    <w:link w:val="Textkrper-Erstzeileneinzug2"/>
    <w:uiPriority w:val="99"/>
    <w:semiHidden/>
    <w:rsid w:val="00493E70"/>
    <w:rPr>
      <w:rFonts w:ascii="Segoe UI" w:hAnsi="Segoe UI" w:cs="Segoe UI"/>
    </w:rPr>
  </w:style>
  <w:style w:type="paragraph" w:styleId="Textkrper-Einzug2">
    <w:name w:val="Body Text Indent 2"/>
    <w:basedOn w:val="Standard"/>
    <w:link w:val="Textkrper-Einzug2Zchn"/>
    <w:uiPriority w:val="99"/>
    <w:semiHidden/>
    <w:unhideWhenUsed/>
    <w:rsid w:val="00493E70"/>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493E70"/>
    <w:rPr>
      <w:rFonts w:ascii="Segoe UI" w:hAnsi="Segoe UI" w:cs="Segoe UI"/>
    </w:rPr>
  </w:style>
  <w:style w:type="paragraph" w:styleId="Textkrper-Einzug3">
    <w:name w:val="Body Text Indent 3"/>
    <w:basedOn w:val="Standard"/>
    <w:link w:val="Textkrper-Einzug3Zchn"/>
    <w:uiPriority w:val="99"/>
    <w:semiHidden/>
    <w:unhideWhenUsed/>
    <w:rsid w:val="00493E70"/>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493E70"/>
    <w:rPr>
      <w:rFonts w:ascii="Segoe UI" w:hAnsi="Segoe UI" w:cs="Segoe UI"/>
      <w:szCs w:val="16"/>
    </w:rPr>
  </w:style>
  <w:style w:type="character" w:styleId="Buchtitel">
    <w:name w:val="Book Title"/>
    <w:basedOn w:val="Absatz-Standardschriftart"/>
    <w:uiPriority w:val="33"/>
    <w:semiHidden/>
    <w:unhideWhenUsed/>
    <w:qFormat/>
    <w:rsid w:val="00493E70"/>
    <w:rPr>
      <w:rFonts w:ascii="Segoe UI" w:hAnsi="Segoe UI" w:cs="Segoe UI"/>
      <w:b/>
      <w:bCs/>
      <w:i/>
      <w:iCs/>
      <w:spacing w:val="0"/>
    </w:rPr>
  </w:style>
  <w:style w:type="paragraph" w:styleId="Beschriftung">
    <w:name w:val="caption"/>
    <w:basedOn w:val="Standard"/>
    <w:next w:val="Standard"/>
    <w:uiPriority w:val="35"/>
    <w:semiHidden/>
    <w:unhideWhenUsed/>
    <w:qFormat/>
    <w:rsid w:val="00493E70"/>
    <w:pPr>
      <w:spacing w:after="200"/>
    </w:pPr>
    <w:rPr>
      <w:i/>
      <w:iCs/>
      <w:color w:val="1F497D" w:themeColor="text2"/>
      <w:szCs w:val="18"/>
    </w:rPr>
  </w:style>
  <w:style w:type="paragraph" w:styleId="Gruformel">
    <w:name w:val="Closing"/>
    <w:basedOn w:val="Standard"/>
    <w:link w:val="GruformelZchn"/>
    <w:uiPriority w:val="99"/>
    <w:semiHidden/>
    <w:unhideWhenUsed/>
    <w:rsid w:val="00493E70"/>
    <w:pPr>
      <w:ind w:left="4320"/>
    </w:pPr>
  </w:style>
  <w:style w:type="character" w:customStyle="1" w:styleId="GruformelZchn">
    <w:name w:val="Grußformel Zchn"/>
    <w:basedOn w:val="Absatz-Standardschriftart"/>
    <w:link w:val="Gruformel"/>
    <w:uiPriority w:val="99"/>
    <w:semiHidden/>
    <w:rsid w:val="00493E70"/>
    <w:rPr>
      <w:rFonts w:ascii="Segoe UI" w:hAnsi="Segoe UI" w:cs="Segoe UI"/>
    </w:rPr>
  </w:style>
  <w:style w:type="table" w:styleId="FarbigesRaster">
    <w:name w:val="Colorful Grid"/>
    <w:basedOn w:val="NormaleTabelle"/>
    <w:uiPriority w:val="73"/>
    <w:semiHidden/>
    <w:unhideWhenUsed/>
    <w:rsid w:val="00493E70"/>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493E70"/>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9EAF2" w:themeFill="accent1" w:themeFillTint="33"/>
    </w:tcPr>
    <w:tblStylePr w:type="firstRow">
      <w:rPr>
        <w:b/>
        <w:bCs/>
      </w:rPr>
      <w:tblPr/>
      <w:tcPr>
        <w:shd w:val="clear" w:color="auto" w:fill="B4D6E5" w:themeFill="accent1" w:themeFillTint="66"/>
      </w:tcPr>
    </w:tblStylePr>
    <w:tblStylePr w:type="lastRow">
      <w:rPr>
        <w:b/>
        <w:bCs/>
        <w:color w:val="000000" w:themeColor="text1"/>
      </w:rPr>
      <w:tblPr/>
      <w:tcPr>
        <w:shd w:val="clear" w:color="auto" w:fill="B4D6E5" w:themeFill="accent1" w:themeFillTint="66"/>
      </w:tcPr>
    </w:tblStylePr>
    <w:tblStylePr w:type="firstCol">
      <w:rPr>
        <w:color w:val="FFFFFF" w:themeColor="background1"/>
      </w:rPr>
      <w:tblPr/>
      <w:tcPr>
        <w:shd w:val="clear" w:color="auto" w:fill="317492" w:themeFill="accent1" w:themeFillShade="BF"/>
      </w:tcPr>
    </w:tblStylePr>
    <w:tblStylePr w:type="lastCol">
      <w:rPr>
        <w:color w:val="FFFFFF" w:themeColor="background1"/>
      </w:rPr>
      <w:tblPr/>
      <w:tcPr>
        <w:shd w:val="clear" w:color="auto" w:fill="317492" w:themeFill="accent1" w:themeFillShade="BF"/>
      </w:tcPr>
    </w:tblStylePr>
    <w:tblStylePr w:type="band1Vert">
      <w:tblPr/>
      <w:tcPr>
        <w:shd w:val="clear" w:color="auto" w:fill="A2CDDF" w:themeFill="accent1" w:themeFillTint="7F"/>
      </w:tcPr>
    </w:tblStylePr>
    <w:tblStylePr w:type="band1Horz">
      <w:tblPr/>
      <w:tcPr>
        <w:shd w:val="clear" w:color="auto" w:fill="A2CDDF" w:themeFill="accent1" w:themeFillTint="7F"/>
      </w:tcPr>
    </w:tblStylePr>
  </w:style>
  <w:style w:type="table" w:styleId="FarbigesRaster-Akzent2">
    <w:name w:val="Colorful Grid Accent 2"/>
    <w:basedOn w:val="NormaleTabelle"/>
    <w:uiPriority w:val="73"/>
    <w:semiHidden/>
    <w:unhideWhenUsed/>
    <w:rsid w:val="00493E70"/>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CC9CD" w:themeFill="accent2" w:themeFillTint="33"/>
    </w:tcPr>
    <w:tblStylePr w:type="firstRow">
      <w:rPr>
        <w:b/>
        <w:bCs/>
      </w:rPr>
      <w:tblPr/>
      <w:tcPr>
        <w:shd w:val="clear" w:color="auto" w:fill="F9939B" w:themeFill="accent2" w:themeFillTint="66"/>
      </w:tcPr>
    </w:tblStylePr>
    <w:tblStylePr w:type="lastRow">
      <w:rPr>
        <w:b/>
        <w:bCs/>
        <w:color w:val="000000" w:themeColor="text1"/>
      </w:rPr>
      <w:tblPr/>
      <w:tcPr>
        <w:shd w:val="clear" w:color="auto" w:fill="F9939B" w:themeFill="accent2" w:themeFillTint="66"/>
      </w:tcPr>
    </w:tblStylePr>
    <w:tblStylePr w:type="firstCol">
      <w:rPr>
        <w:color w:val="FFFFFF" w:themeColor="background1"/>
      </w:rPr>
      <w:tblPr/>
      <w:tcPr>
        <w:shd w:val="clear" w:color="auto" w:fill="A20815" w:themeFill="accent2" w:themeFillShade="BF"/>
      </w:tcPr>
    </w:tblStylePr>
    <w:tblStylePr w:type="lastCol">
      <w:rPr>
        <w:color w:val="FFFFFF" w:themeColor="background1"/>
      </w:rPr>
      <w:tblPr/>
      <w:tcPr>
        <w:shd w:val="clear" w:color="auto" w:fill="A20815" w:themeFill="accent2" w:themeFillShade="BF"/>
      </w:tcPr>
    </w:tblStylePr>
    <w:tblStylePr w:type="band1Vert">
      <w:tblPr/>
      <w:tcPr>
        <w:shd w:val="clear" w:color="auto" w:fill="F87983" w:themeFill="accent2" w:themeFillTint="7F"/>
      </w:tcPr>
    </w:tblStylePr>
    <w:tblStylePr w:type="band1Horz">
      <w:tblPr/>
      <w:tcPr>
        <w:shd w:val="clear" w:color="auto" w:fill="F87983" w:themeFill="accent2" w:themeFillTint="7F"/>
      </w:tcPr>
    </w:tblStylePr>
  </w:style>
  <w:style w:type="table" w:styleId="FarbigesRaster-Akzent3">
    <w:name w:val="Colorful Grid Accent 3"/>
    <w:basedOn w:val="NormaleTabelle"/>
    <w:uiPriority w:val="73"/>
    <w:semiHidden/>
    <w:unhideWhenUsed/>
    <w:rsid w:val="00493E70"/>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0F9FB" w:themeFill="accent3" w:themeFillTint="33"/>
    </w:tcPr>
    <w:tblStylePr w:type="firstRow">
      <w:rPr>
        <w:b/>
        <w:bCs/>
      </w:rPr>
      <w:tblPr/>
      <w:tcPr>
        <w:shd w:val="clear" w:color="auto" w:fill="E1F3F7" w:themeFill="accent3" w:themeFillTint="66"/>
      </w:tcPr>
    </w:tblStylePr>
    <w:tblStylePr w:type="lastRow">
      <w:rPr>
        <w:b/>
        <w:bCs/>
        <w:color w:val="000000" w:themeColor="text1"/>
      </w:rPr>
      <w:tblPr/>
      <w:tcPr>
        <w:shd w:val="clear" w:color="auto" w:fill="E1F3F7" w:themeFill="accent3" w:themeFillTint="66"/>
      </w:tcPr>
    </w:tblStylePr>
    <w:tblStylePr w:type="firstCol">
      <w:rPr>
        <w:color w:val="FFFFFF" w:themeColor="background1"/>
      </w:rPr>
      <w:tblPr/>
      <w:tcPr>
        <w:shd w:val="clear" w:color="auto" w:fill="61C0D8" w:themeFill="accent3" w:themeFillShade="BF"/>
      </w:tcPr>
    </w:tblStylePr>
    <w:tblStylePr w:type="lastCol">
      <w:rPr>
        <w:color w:val="FFFFFF" w:themeColor="background1"/>
      </w:rPr>
      <w:tblPr/>
      <w:tcPr>
        <w:shd w:val="clear" w:color="auto" w:fill="61C0D8" w:themeFill="accent3" w:themeFillShade="BF"/>
      </w:tcPr>
    </w:tblStylePr>
    <w:tblStylePr w:type="band1Vert">
      <w:tblPr/>
      <w:tcPr>
        <w:shd w:val="clear" w:color="auto" w:fill="DAF0F6" w:themeFill="accent3" w:themeFillTint="7F"/>
      </w:tcPr>
    </w:tblStylePr>
    <w:tblStylePr w:type="band1Horz">
      <w:tblPr/>
      <w:tcPr>
        <w:shd w:val="clear" w:color="auto" w:fill="DAF0F6" w:themeFill="accent3" w:themeFillTint="7F"/>
      </w:tcPr>
    </w:tblStylePr>
  </w:style>
  <w:style w:type="table" w:styleId="FarbigesRaster-Akzent4">
    <w:name w:val="Colorful Grid Accent 4"/>
    <w:basedOn w:val="NormaleTabelle"/>
    <w:uiPriority w:val="73"/>
    <w:semiHidden/>
    <w:unhideWhenUsed/>
    <w:rsid w:val="00493E70"/>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3D7DC" w:themeFill="accent4" w:themeFillTint="33"/>
    </w:tcPr>
    <w:tblStylePr w:type="firstRow">
      <w:rPr>
        <w:b/>
        <w:bCs/>
      </w:rPr>
      <w:tblPr/>
      <w:tcPr>
        <w:shd w:val="clear" w:color="auto" w:fill="A7B0B9" w:themeFill="accent4" w:themeFillTint="66"/>
      </w:tcPr>
    </w:tblStylePr>
    <w:tblStylePr w:type="lastRow">
      <w:rPr>
        <w:b/>
        <w:bCs/>
        <w:color w:val="000000" w:themeColor="text1"/>
      </w:rPr>
      <w:tblPr/>
      <w:tcPr>
        <w:shd w:val="clear" w:color="auto" w:fill="A7B0B9" w:themeFill="accent4" w:themeFillTint="66"/>
      </w:tcPr>
    </w:tblStylePr>
    <w:tblStylePr w:type="firstCol">
      <w:rPr>
        <w:color w:val="FFFFFF" w:themeColor="background1"/>
      </w:rPr>
      <w:tblPr/>
      <w:tcPr>
        <w:shd w:val="clear" w:color="auto" w:fill="262B2F" w:themeFill="accent4" w:themeFillShade="BF"/>
      </w:tcPr>
    </w:tblStylePr>
    <w:tblStylePr w:type="lastCol">
      <w:rPr>
        <w:color w:val="FFFFFF" w:themeColor="background1"/>
      </w:rPr>
      <w:tblPr/>
      <w:tcPr>
        <w:shd w:val="clear" w:color="auto" w:fill="262B2F" w:themeFill="accent4" w:themeFillShade="BF"/>
      </w:tcPr>
    </w:tblStylePr>
    <w:tblStylePr w:type="band1Vert">
      <w:tblPr/>
      <w:tcPr>
        <w:shd w:val="clear" w:color="auto" w:fill="919DA7" w:themeFill="accent4" w:themeFillTint="7F"/>
      </w:tcPr>
    </w:tblStylePr>
    <w:tblStylePr w:type="band1Horz">
      <w:tblPr/>
      <w:tcPr>
        <w:shd w:val="clear" w:color="auto" w:fill="919DA7" w:themeFill="accent4" w:themeFillTint="7F"/>
      </w:tcPr>
    </w:tblStylePr>
  </w:style>
  <w:style w:type="table" w:styleId="FarbigesRaster-Akzent5">
    <w:name w:val="Colorful Grid Accent 5"/>
    <w:basedOn w:val="NormaleTabelle"/>
    <w:uiPriority w:val="73"/>
    <w:semiHidden/>
    <w:unhideWhenUsed/>
    <w:rsid w:val="00493E70"/>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semiHidden/>
    <w:unhideWhenUsed/>
    <w:rsid w:val="00493E70"/>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DEA" w:themeFill="accent6" w:themeFillTint="33"/>
    </w:tcPr>
    <w:tblStylePr w:type="firstRow">
      <w:rPr>
        <w:b/>
        <w:bCs/>
      </w:rPr>
      <w:tblPr/>
      <w:tcPr>
        <w:shd w:val="clear" w:color="auto" w:fill="FFFBD6" w:themeFill="accent6" w:themeFillTint="66"/>
      </w:tcPr>
    </w:tblStylePr>
    <w:tblStylePr w:type="lastRow">
      <w:rPr>
        <w:b/>
        <w:bCs/>
        <w:color w:val="000000" w:themeColor="text1"/>
      </w:rPr>
      <w:tblPr/>
      <w:tcPr>
        <w:shd w:val="clear" w:color="auto" w:fill="FFFBD6" w:themeFill="accent6" w:themeFillTint="66"/>
      </w:tcPr>
    </w:tblStylePr>
    <w:tblStylePr w:type="firstCol">
      <w:rPr>
        <w:color w:val="FFFFFF" w:themeColor="background1"/>
      </w:rPr>
      <w:tblPr/>
      <w:tcPr>
        <w:shd w:val="clear" w:color="auto" w:fill="FFEE33" w:themeFill="accent6" w:themeFillShade="BF"/>
      </w:tcPr>
    </w:tblStylePr>
    <w:tblStylePr w:type="lastCol">
      <w:rPr>
        <w:color w:val="FFFFFF" w:themeColor="background1"/>
      </w:rPr>
      <w:tblPr/>
      <w:tcPr>
        <w:shd w:val="clear" w:color="auto" w:fill="FFEE33" w:themeFill="accent6" w:themeFillShade="BF"/>
      </w:tcPr>
    </w:tblStylePr>
    <w:tblStylePr w:type="band1Vert">
      <w:tblPr/>
      <w:tcPr>
        <w:shd w:val="clear" w:color="auto" w:fill="FFFACC" w:themeFill="accent6" w:themeFillTint="7F"/>
      </w:tcPr>
    </w:tblStylePr>
    <w:tblStylePr w:type="band1Horz">
      <w:tblPr/>
      <w:tcPr>
        <w:shd w:val="clear" w:color="auto" w:fill="FFFACC" w:themeFill="accent6" w:themeFillTint="7F"/>
      </w:tcPr>
    </w:tblStylePr>
  </w:style>
  <w:style w:type="table" w:styleId="FarbigeListe">
    <w:name w:val="Colorful List"/>
    <w:basedOn w:val="NormaleTabelle"/>
    <w:uiPriority w:val="72"/>
    <w:semiHidden/>
    <w:unhideWhenUsed/>
    <w:rsid w:val="00493E70"/>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D0816" w:themeFill="accent2" w:themeFillShade="CC"/>
      </w:tcPr>
    </w:tblStylePr>
    <w:tblStylePr w:type="lastRow">
      <w:rPr>
        <w:b/>
        <w:bCs/>
        <w:color w:val="AD08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493E70"/>
    <w:pPr>
      <w:spacing w:before="0" w:line="240" w:lineRule="auto"/>
    </w:pPr>
    <w:rPr>
      <w:color w:val="000000" w:themeColor="text1"/>
    </w:rPr>
    <w:tblPr>
      <w:tblStyleRowBandSize w:val="1"/>
      <w:tblStyleColBandSize w:val="1"/>
    </w:tblPr>
    <w:tcPr>
      <w:shd w:val="clear" w:color="auto" w:fill="ECF5F8" w:themeFill="accent1" w:themeFillTint="19"/>
    </w:tcPr>
    <w:tblStylePr w:type="firstRow">
      <w:rPr>
        <w:b/>
        <w:bCs/>
        <w:color w:val="FFFFFF" w:themeColor="background1"/>
      </w:rPr>
      <w:tblPr/>
      <w:tcPr>
        <w:tcBorders>
          <w:bottom w:val="single" w:sz="12" w:space="0" w:color="FFFFFF" w:themeColor="background1"/>
        </w:tcBorders>
        <w:shd w:val="clear" w:color="auto" w:fill="AD0816" w:themeFill="accent2" w:themeFillShade="CC"/>
      </w:tcPr>
    </w:tblStylePr>
    <w:tblStylePr w:type="lastRow">
      <w:rPr>
        <w:b/>
        <w:bCs/>
        <w:color w:val="AD08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6EF" w:themeFill="accent1" w:themeFillTint="3F"/>
      </w:tcPr>
    </w:tblStylePr>
    <w:tblStylePr w:type="band1Horz">
      <w:tblPr/>
      <w:tcPr>
        <w:shd w:val="clear" w:color="auto" w:fill="D9EAF2" w:themeFill="accent1" w:themeFillTint="33"/>
      </w:tcPr>
    </w:tblStylePr>
  </w:style>
  <w:style w:type="table" w:styleId="FarbigeListe-Akzent2">
    <w:name w:val="Colorful List Accent 2"/>
    <w:basedOn w:val="NormaleTabelle"/>
    <w:uiPriority w:val="72"/>
    <w:semiHidden/>
    <w:unhideWhenUsed/>
    <w:rsid w:val="00493E70"/>
    <w:pPr>
      <w:spacing w:before="0" w:line="240" w:lineRule="auto"/>
    </w:pPr>
    <w:rPr>
      <w:color w:val="000000" w:themeColor="text1"/>
    </w:rPr>
    <w:tblPr>
      <w:tblStyleRowBandSize w:val="1"/>
      <w:tblStyleColBandSize w:val="1"/>
    </w:tblPr>
    <w:tcPr>
      <w:shd w:val="clear" w:color="auto" w:fill="FDE4E6" w:themeFill="accent2" w:themeFillTint="19"/>
    </w:tcPr>
    <w:tblStylePr w:type="firstRow">
      <w:rPr>
        <w:b/>
        <w:bCs/>
        <w:color w:val="FFFFFF" w:themeColor="background1"/>
      </w:rPr>
      <w:tblPr/>
      <w:tcPr>
        <w:tcBorders>
          <w:bottom w:val="single" w:sz="12" w:space="0" w:color="FFFFFF" w:themeColor="background1"/>
        </w:tcBorders>
        <w:shd w:val="clear" w:color="auto" w:fill="AD0816" w:themeFill="accent2" w:themeFillShade="CC"/>
      </w:tcPr>
    </w:tblStylePr>
    <w:tblStylePr w:type="lastRow">
      <w:rPr>
        <w:b/>
        <w:bCs/>
        <w:color w:val="AD08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CC1" w:themeFill="accent2" w:themeFillTint="3F"/>
      </w:tcPr>
    </w:tblStylePr>
    <w:tblStylePr w:type="band1Horz">
      <w:tblPr/>
      <w:tcPr>
        <w:shd w:val="clear" w:color="auto" w:fill="FCC9CD" w:themeFill="accent2" w:themeFillTint="33"/>
      </w:tcPr>
    </w:tblStylePr>
  </w:style>
  <w:style w:type="table" w:styleId="FarbigeListe-Akzent3">
    <w:name w:val="Colorful List Accent 3"/>
    <w:basedOn w:val="NormaleTabelle"/>
    <w:uiPriority w:val="72"/>
    <w:semiHidden/>
    <w:unhideWhenUsed/>
    <w:rsid w:val="00493E70"/>
    <w:pPr>
      <w:spacing w:before="0" w:line="240" w:lineRule="auto"/>
    </w:pPr>
    <w:rPr>
      <w:color w:val="000000" w:themeColor="text1"/>
    </w:rPr>
    <w:tblPr>
      <w:tblStyleRowBandSize w:val="1"/>
      <w:tblStyleColBandSize w:val="1"/>
    </w:tblPr>
    <w:tcPr>
      <w:shd w:val="clear" w:color="auto" w:fill="F7FCFD" w:themeFill="accent3" w:themeFillTint="19"/>
    </w:tcPr>
    <w:tblStylePr w:type="firstRow">
      <w:rPr>
        <w:b/>
        <w:bCs/>
        <w:color w:val="FFFFFF" w:themeColor="background1"/>
      </w:rPr>
      <w:tblPr/>
      <w:tcPr>
        <w:tcBorders>
          <w:bottom w:val="single" w:sz="12" w:space="0" w:color="FFFFFF" w:themeColor="background1"/>
        </w:tcBorders>
        <w:shd w:val="clear" w:color="auto" w:fill="282E33" w:themeFill="accent4" w:themeFillShade="CC"/>
      </w:tcPr>
    </w:tblStylePr>
    <w:tblStylePr w:type="lastRow">
      <w:rPr>
        <w:b/>
        <w:bCs/>
        <w:color w:val="282E3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7FA" w:themeFill="accent3" w:themeFillTint="3F"/>
      </w:tcPr>
    </w:tblStylePr>
    <w:tblStylePr w:type="band1Horz">
      <w:tblPr/>
      <w:tcPr>
        <w:shd w:val="clear" w:color="auto" w:fill="F0F9FB" w:themeFill="accent3" w:themeFillTint="33"/>
      </w:tcPr>
    </w:tblStylePr>
  </w:style>
  <w:style w:type="table" w:styleId="FarbigeListe-Akzent4">
    <w:name w:val="Colorful List Accent 4"/>
    <w:basedOn w:val="NormaleTabelle"/>
    <w:uiPriority w:val="72"/>
    <w:semiHidden/>
    <w:unhideWhenUsed/>
    <w:rsid w:val="00493E70"/>
    <w:pPr>
      <w:spacing w:before="0" w:line="240" w:lineRule="auto"/>
    </w:pPr>
    <w:rPr>
      <w:color w:val="000000" w:themeColor="text1"/>
    </w:rPr>
    <w:tblPr>
      <w:tblStyleRowBandSize w:val="1"/>
      <w:tblStyleColBandSize w:val="1"/>
    </w:tblPr>
    <w:tcPr>
      <w:shd w:val="clear" w:color="auto" w:fill="E9EBED" w:themeFill="accent4" w:themeFillTint="19"/>
    </w:tcPr>
    <w:tblStylePr w:type="firstRow">
      <w:rPr>
        <w:b/>
        <w:bCs/>
        <w:color w:val="FFFFFF" w:themeColor="background1"/>
      </w:rPr>
      <w:tblPr/>
      <w:tcPr>
        <w:tcBorders>
          <w:bottom w:val="single" w:sz="12" w:space="0" w:color="FFFFFF" w:themeColor="background1"/>
        </w:tcBorders>
        <w:shd w:val="clear" w:color="auto" w:fill="72C7DC" w:themeFill="accent3" w:themeFillShade="CC"/>
      </w:tcPr>
    </w:tblStylePr>
    <w:tblStylePr w:type="lastRow">
      <w:rPr>
        <w:b/>
        <w:bCs/>
        <w:color w:val="72C7D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CED3" w:themeFill="accent4" w:themeFillTint="3F"/>
      </w:tcPr>
    </w:tblStylePr>
    <w:tblStylePr w:type="band1Horz">
      <w:tblPr/>
      <w:tcPr>
        <w:shd w:val="clear" w:color="auto" w:fill="D3D7DC" w:themeFill="accent4" w:themeFillTint="33"/>
      </w:tcPr>
    </w:tblStylePr>
  </w:style>
  <w:style w:type="table" w:styleId="FarbigeListe-Akzent5">
    <w:name w:val="Colorful List Accent 5"/>
    <w:basedOn w:val="NormaleTabelle"/>
    <w:uiPriority w:val="72"/>
    <w:semiHidden/>
    <w:unhideWhenUsed/>
    <w:rsid w:val="00493E70"/>
    <w:pPr>
      <w:spacing w:before="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FEF48" w:themeFill="accent6" w:themeFillShade="CC"/>
      </w:tcPr>
    </w:tblStylePr>
    <w:tblStylePr w:type="lastRow">
      <w:rPr>
        <w:b/>
        <w:bCs/>
        <w:color w:val="FFEF4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semiHidden/>
    <w:unhideWhenUsed/>
    <w:rsid w:val="00493E70"/>
    <w:pPr>
      <w:spacing w:before="0" w:line="240" w:lineRule="auto"/>
    </w:pPr>
    <w:rPr>
      <w:color w:val="000000" w:themeColor="text1"/>
    </w:rPr>
    <w:tblPr>
      <w:tblStyleRowBandSize w:val="1"/>
      <w:tblStyleColBandSize w:val="1"/>
    </w:tblPr>
    <w:tcPr>
      <w:shd w:val="clear" w:color="auto" w:fill="FFFEF5"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CE6" w:themeFill="accent6" w:themeFillTint="3F"/>
      </w:tcPr>
    </w:tblStylePr>
    <w:tblStylePr w:type="band1Horz">
      <w:tblPr/>
      <w:tcPr>
        <w:shd w:val="clear" w:color="auto" w:fill="FFFDEA" w:themeFill="accent6" w:themeFillTint="33"/>
      </w:tcPr>
    </w:tblStylePr>
  </w:style>
  <w:style w:type="table" w:styleId="FarbigeSchattierung">
    <w:name w:val="Colorful Shading"/>
    <w:basedOn w:val="NormaleTabelle"/>
    <w:uiPriority w:val="71"/>
    <w:semiHidden/>
    <w:unhideWhenUsed/>
    <w:rsid w:val="00493E70"/>
    <w:pPr>
      <w:spacing w:before="0" w:line="240" w:lineRule="auto"/>
    </w:pPr>
    <w:rPr>
      <w:color w:val="000000" w:themeColor="text1"/>
    </w:rPr>
    <w:tblPr>
      <w:tblStyleRowBandSize w:val="1"/>
      <w:tblStyleColBandSize w:val="1"/>
      <w:tblBorders>
        <w:top w:val="single" w:sz="24" w:space="0" w:color="D90B1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90B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493E70"/>
    <w:pPr>
      <w:spacing w:before="0" w:line="240" w:lineRule="auto"/>
    </w:pPr>
    <w:rPr>
      <w:color w:val="000000" w:themeColor="text1"/>
    </w:rPr>
    <w:tblPr>
      <w:tblStyleRowBandSize w:val="1"/>
      <w:tblStyleColBandSize w:val="1"/>
      <w:tblBorders>
        <w:top w:val="single" w:sz="24" w:space="0" w:color="D90B1C" w:themeColor="accent2"/>
        <w:left w:val="single" w:sz="4" w:space="0" w:color="469BC0" w:themeColor="accent1"/>
        <w:bottom w:val="single" w:sz="4" w:space="0" w:color="469BC0" w:themeColor="accent1"/>
        <w:right w:val="single" w:sz="4" w:space="0" w:color="469BC0" w:themeColor="accent1"/>
        <w:insideH w:val="single" w:sz="4" w:space="0" w:color="FFFFFF" w:themeColor="background1"/>
        <w:insideV w:val="single" w:sz="4" w:space="0" w:color="FFFFFF" w:themeColor="background1"/>
      </w:tblBorders>
    </w:tblPr>
    <w:tcPr>
      <w:shd w:val="clear" w:color="auto" w:fill="ECF5F8" w:themeFill="accent1" w:themeFillTint="19"/>
    </w:tcPr>
    <w:tblStylePr w:type="firstRow">
      <w:rPr>
        <w:b/>
        <w:bCs/>
      </w:rPr>
      <w:tblPr/>
      <w:tcPr>
        <w:tcBorders>
          <w:top w:val="nil"/>
          <w:left w:val="nil"/>
          <w:bottom w:val="single" w:sz="24" w:space="0" w:color="D90B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5D75" w:themeFill="accent1" w:themeFillShade="99"/>
      </w:tcPr>
    </w:tblStylePr>
    <w:tblStylePr w:type="firstCol">
      <w:rPr>
        <w:color w:val="FFFFFF" w:themeColor="background1"/>
      </w:rPr>
      <w:tblPr/>
      <w:tcPr>
        <w:tcBorders>
          <w:top w:val="nil"/>
          <w:left w:val="nil"/>
          <w:bottom w:val="nil"/>
          <w:right w:val="nil"/>
          <w:insideH w:val="single" w:sz="4" w:space="0" w:color="285D75" w:themeColor="accent1" w:themeShade="99"/>
          <w:insideV w:val="nil"/>
        </w:tcBorders>
        <w:shd w:val="clear" w:color="auto" w:fill="285D7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5D75" w:themeFill="accent1" w:themeFillShade="99"/>
      </w:tcPr>
    </w:tblStylePr>
    <w:tblStylePr w:type="band1Vert">
      <w:tblPr/>
      <w:tcPr>
        <w:shd w:val="clear" w:color="auto" w:fill="B4D6E5" w:themeFill="accent1" w:themeFillTint="66"/>
      </w:tcPr>
    </w:tblStylePr>
    <w:tblStylePr w:type="band1Horz">
      <w:tblPr/>
      <w:tcPr>
        <w:shd w:val="clear" w:color="auto" w:fill="A2CDD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493E70"/>
    <w:pPr>
      <w:spacing w:before="0" w:line="240" w:lineRule="auto"/>
    </w:pPr>
    <w:rPr>
      <w:color w:val="000000" w:themeColor="text1"/>
    </w:rPr>
    <w:tblPr>
      <w:tblStyleRowBandSize w:val="1"/>
      <w:tblStyleColBandSize w:val="1"/>
      <w:tblBorders>
        <w:top w:val="single" w:sz="24" w:space="0" w:color="D90B1C" w:themeColor="accent2"/>
        <w:left w:val="single" w:sz="4" w:space="0" w:color="D90B1C" w:themeColor="accent2"/>
        <w:bottom w:val="single" w:sz="4" w:space="0" w:color="D90B1C" w:themeColor="accent2"/>
        <w:right w:val="single" w:sz="4" w:space="0" w:color="D90B1C" w:themeColor="accent2"/>
        <w:insideH w:val="single" w:sz="4" w:space="0" w:color="FFFFFF" w:themeColor="background1"/>
        <w:insideV w:val="single" w:sz="4" w:space="0" w:color="FFFFFF" w:themeColor="background1"/>
      </w:tblBorders>
    </w:tblPr>
    <w:tcPr>
      <w:shd w:val="clear" w:color="auto" w:fill="FDE4E6" w:themeFill="accent2" w:themeFillTint="19"/>
    </w:tcPr>
    <w:tblStylePr w:type="firstRow">
      <w:rPr>
        <w:b/>
        <w:bCs/>
      </w:rPr>
      <w:tblPr/>
      <w:tcPr>
        <w:tcBorders>
          <w:top w:val="nil"/>
          <w:left w:val="nil"/>
          <w:bottom w:val="single" w:sz="24" w:space="0" w:color="D90B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0610" w:themeFill="accent2" w:themeFillShade="99"/>
      </w:tcPr>
    </w:tblStylePr>
    <w:tblStylePr w:type="firstCol">
      <w:rPr>
        <w:color w:val="FFFFFF" w:themeColor="background1"/>
      </w:rPr>
      <w:tblPr/>
      <w:tcPr>
        <w:tcBorders>
          <w:top w:val="nil"/>
          <w:left w:val="nil"/>
          <w:bottom w:val="nil"/>
          <w:right w:val="nil"/>
          <w:insideH w:val="single" w:sz="4" w:space="0" w:color="820610" w:themeColor="accent2" w:themeShade="99"/>
          <w:insideV w:val="nil"/>
        </w:tcBorders>
        <w:shd w:val="clear" w:color="auto" w:fill="8206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20610" w:themeFill="accent2" w:themeFillShade="99"/>
      </w:tcPr>
    </w:tblStylePr>
    <w:tblStylePr w:type="band1Vert">
      <w:tblPr/>
      <w:tcPr>
        <w:shd w:val="clear" w:color="auto" w:fill="F9939B" w:themeFill="accent2" w:themeFillTint="66"/>
      </w:tcPr>
    </w:tblStylePr>
    <w:tblStylePr w:type="band1Horz">
      <w:tblPr/>
      <w:tcPr>
        <w:shd w:val="clear" w:color="auto" w:fill="F87983"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493E70"/>
    <w:pPr>
      <w:spacing w:before="0" w:line="240" w:lineRule="auto"/>
    </w:pPr>
    <w:rPr>
      <w:color w:val="000000" w:themeColor="text1"/>
    </w:rPr>
    <w:tblPr>
      <w:tblStyleRowBandSize w:val="1"/>
      <w:tblStyleColBandSize w:val="1"/>
      <w:tblBorders>
        <w:top w:val="single" w:sz="24" w:space="0" w:color="333A40" w:themeColor="accent4"/>
        <w:left w:val="single" w:sz="4" w:space="0" w:color="B6E2ED" w:themeColor="accent3"/>
        <w:bottom w:val="single" w:sz="4" w:space="0" w:color="B6E2ED" w:themeColor="accent3"/>
        <w:right w:val="single" w:sz="4" w:space="0" w:color="B6E2ED" w:themeColor="accent3"/>
        <w:insideH w:val="single" w:sz="4" w:space="0" w:color="FFFFFF" w:themeColor="background1"/>
        <w:insideV w:val="single" w:sz="4" w:space="0" w:color="FFFFFF" w:themeColor="background1"/>
      </w:tblBorders>
    </w:tblPr>
    <w:tcPr>
      <w:shd w:val="clear" w:color="auto" w:fill="F7FCFD" w:themeFill="accent3" w:themeFillTint="19"/>
    </w:tcPr>
    <w:tblStylePr w:type="firstRow">
      <w:rPr>
        <w:b/>
        <w:bCs/>
      </w:rPr>
      <w:tblPr/>
      <w:tcPr>
        <w:tcBorders>
          <w:top w:val="nil"/>
          <w:left w:val="nil"/>
          <w:bottom w:val="single" w:sz="24" w:space="0" w:color="333A4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ABC9" w:themeFill="accent3" w:themeFillShade="99"/>
      </w:tcPr>
    </w:tblStylePr>
    <w:tblStylePr w:type="firstCol">
      <w:rPr>
        <w:color w:val="FFFFFF" w:themeColor="background1"/>
      </w:rPr>
      <w:tblPr/>
      <w:tcPr>
        <w:tcBorders>
          <w:top w:val="nil"/>
          <w:left w:val="nil"/>
          <w:bottom w:val="nil"/>
          <w:right w:val="nil"/>
          <w:insideH w:val="single" w:sz="4" w:space="0" w:color="31ABC9" w:themeColor="accent3" w:themeShade="99"/>
          <w:insideV w:val="nil"/>
        </w:tcBorders>
        <w:shd w:val="clear" w:color="auto" w:fill="31ABC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1ABC9" w:themeFill="accent3" w:themeFillShade="99"/>
      </w:tcPr>
    </w:tblStylePr>
    <w:tblStylePr w:type="band1Vert">
      <w:tblPr/>
      <w:tcPr>
        <w:shd w:val="clear" w:color="auto" w:fill="E1F3F7" w:themeFill="accent3" w:themeFillTint="66"/>
      </w:tcPr>
    </w:tblStylePr>
    <w:tblStylePr w:type="band1Horz">
      <w:tblPr/>
      <w:tcPr>
        <w:shd w:val="clear" w:color="auto" w:fill="DAF0F6" w:themeFill="accent3" w:themeFillTint="7F"/>
      </w:tcPr>
    </w:tblStylePr>
  </w:style>
  <w:style w:type="table" w:styleId="FarbigeSchattierung-Akzent4">
    <w:name w:val="Colorful Shading Accent 4"/>
    <w:basedOn w:val="NormaleTabelle"/>
    <w:uiPriority w:val="71"/>
    <w:semiHidden/>
    <w:unhideWhenUsed/>
    <w:rsid w:val="00493E70"/>
    <w:pPr>
      <w:spacing w:before="0" w:line="240" w:lineRule="auto"/>
    </w:pPr>
    <w:rPr>
      <w:color w:val="000000" w:themeColor="text1"/>
    </w:rPr>
    <w:tblPr>
      <w:tblStyleRowBandSize w:val="1"/>
      <w:tblStyleColBandSize w:val="1"/>
      <w:tblBorders>
        <w:top w:val="single" w:sz="24" w:space="0" w:color="B6E2ED" w:themeColor="accent3"/>
        <w:left w:val="single" w:sz="4" w:space="0" w:color="333A40" w:themeColor="accent4"/>
        <w:bottom w:val="single" w:sz="4" w:space="0" w:color="333A40" w:themeColor="accent4"/>
        <w:right w:val="single" w:sz="4" w:space="0" w:color="333A40" w:themeColor="accent4"/>
        <w:insideH w:val="single" w:sz="4" w:space="0" w:color="FFFFFF" w:themeColor="background1"/>
        <w:insideV w:val="single" w:sz="4" w:space="0" w:color="FFFFFF" w:themeColor="background1"/>
      </w:tblBorders>
    </w:tblPr>
    <w:tcPr>
      <w:shd w:val="clear" w:color="auto" w:fill="E9EBED" w:themeFill="accent4" w:themeFillTint="19"/>
    </w:tcPr>
    <w:tblStylePr w:type="firstRow">
      <w:rPr>
        <w:b/>
        <w:bCs/>
      </w:rPr>
      <w:tblPr/>
      <w:tcPr>
        <w:tcBorders>
          <w:top w:val="nil"/>
          <w:left w:val="nil"/>
          <w:bottom w:val="single" w:sz="24" w:space="0" w:color="B6E2E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226" w:themeFill="accent4" w:themeFillShade="99"/>
      </w:tcPr>
    </w:tblStylePr>
    <w:tblStylePr w:type="firstCol">
      <w:rPr>
        <w:color w:val="FFFFFF" w:themeColor="background1"/>
      </w:rPr>
      <w:tblPr/>
      <w:tcPr>
        <w:tcBorders>
          <w:top w:val="nil"/>
          <w:left w:val="nil"/>
          <w:bottom w:val="nil"/>
          <w:right w:val="nil"/>
          <w:insideH w:val="single" w:sz="4" w:space="0" w:color="1E2226" w:themeColor="accent4" w:themeShade="99"/>
          <w:insideV w:val="nil"/>
        </w:tcBorders>
        <w:shd w:val="clear" w:color="auto" w:fill="1E222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2226" w:themeFill="accent4" w:themeFillShade="99"/>
      </w:tcPr>
    </w:tblStylePr>
    <w:tblStylePr w:type="band1Vert">
      <w:tblPr/>
      <w:tcPr>
        <w:shd w:val="clear" w:color="auto" w:fill="A7B0B9" w:themeFill="accent4" w:themeFillTint="66"/>
      </w:tcPr>
    </w:tblStylePr>
    <w:tblStylePr w:type="band1Horz">
      <w:tblPr/>
      <w:tcPr>
        <w:shd w:val="clear" w:color="auto" w:fill="919DA7"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493E70"/>
    <w:pPr>
      <w:spacing w:before="0" w:line="240" w:lineRule="auto"/>
    </w:pPr>
    <w:rPr>
      <w:color w:val="000000" w:themeColor="text1"/>
    </w:rPr>
    <w:tblPr>
      <w:tblStyleRowBandSize w:val="1"/>
      <w:tblStyleColBandSize w:val="1"/>
      <w:tblBorders>
        <w:top w:val="single" w:sz="24" w:space="0" w:color="FFF79A"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FF79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493E70"/>
    <w:pPr>
      <w:spacing w:before="0" w:line="240" w:lineRule="auto"/>
    </w:pPr>
    <w:rPr>
      <w:color w:val="000000" w:themeColor="text1"/>
    </w:rPr>
    <w:tblPr>
      <w:tblStyleRowBandSize w:val="1"/>
      <w:tblStyleColBandSize w:val="1"/>
      <w:tblBorders>
        <w:top w:val="single" w:sz="24" w:space="0" w:color="4BACC6" w:themeColor="accent5"/>
        <w:left w:val="single" w:sz="4" w:space="0" w:color="FFF79A" w:themeColor="accent6"/>
        <w:bottom w:val="single" w:sz="4" w:space="0" w:color="FFF79A" w:themeColor="accent6"/>
        <w:right w:val="single" w:sz="4" w:space="0" w:color="FFF79A" w:themeColor="accent6"/>
        <w:insideH w:val="single" w:sz="4" w:space="0" w:color="FFFFFF" w:themeColor="background1"/>
        <w:insideV w:val="single" w:sz="4" w:space="0" w:color="FFFFFF" w:themeColor="background1"/>
      </w:tblBorders>
    </w:tblPr>
    <w:tcPr>
      <w:shd w:val="clear" w:color="auto" w:fill="FFFEF5"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5E100" w:themeFill="accent6" w:themeFillShade="99"/>
      </w:tcPr>
    </w:tblStylePr>
    <w:tblStylePr w:type="firstCol">
      <w:rPr>
        <w:color w:val="FFFFFF" w:themeColor="background1"/>
      </w:rPr>
      <w:tblPr/>
      <w:tcPr>
        <w:tcBorders>
          <w:top w:val="nil"/>
          <w:left w:val="nil"/>
          <w:bottom w:val="nil"/>
          <w:right w:val="nil"/>
          <w:insideH w:val="single" w:sz="4" w:space="0" w:color="F5E100" w:themeColor="accent6" w:themeShade="99"/>
          <w:insideV w:val="nil"/>
        </w:tcBorders>
        <w:shd w:val="clear" w:color="auto" w:fill="F5E1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F5E100" w:themeFill="accent6" w:themeFillShade="99"/>
      </w:tcPr>
    </w:tblStylePr>
    <w:tblStylePr w:type="band1Vert">
      <w:tblPr/>
      <w:tcPr>
        <w:shd w:val="clear" w:color="auto" w:fill="FFFBD6" w:themeFill="accent6" w:themeFillTint="66"/>
      </w:tcPr>
    </w:tblStylePr>
    <w:tblStylePr w:type="band1Horz">
      <w:tblPr/>
      <w:tcPr>
        <w:shd w:val="clear" w:color="auto" w:fill="FFFACC"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493E70"/>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493E70"/>
    <w:pPr>
      <w:spacing w:before="0" w:line="240" w:lineRule="auto"/>
    </w:pPr>
    <w:rPr>
      <w:color w:val="FFFFFF" w:themeColor="background1"/>
    </w:rPr>
    <w:tblPr>
      <w:tblStyleRowBandSize w:val="1"/>
      <w:tblStyleColBandSize w:val="1"/>
    </w:tblPr>
    <w:tcPr>
      <w:shd w:val="clear" w:color="auto" w:fill="469BC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D6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1749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17492" w:themeFill="accent1" w:themeFillShade="BF"/>
      </w:tcPr>
    </w:tblStylePr>
    <w:tblStylePr w:type="band1Vert">
      <w:tblPr/>
      <w:tcPr>
        <w:tcBorders>
          <w:top w:val="nil"/>
          <w:left w:val="nil"/>
          <w:bottom w:val="nil"/>
          <w:right w:val="nil"/>
          <w:insideH w:val="nil"/>
          <w:insideV w:val="nil"/>
        </w:tcBorders>
        <w:shd w:val="clear" w:color="auto" w:fill="317492" w:themeFill="accent1" w:themeFillShade="BF"/>
      </w:tcPr>
    </w:tblStylePr>
    <w:tblStylePr w:type="band1Horz">
      <w:tblPr/>
      <w:tcPr>
        <w:tcBorders>
          <w:top w:val="nil"/>
          <w:left w:val="nil"/>
          <w:bottom w:val="nil"/>
          <w:right w:val="nil"/>
          <w:insideH w:val="nil"/>
          <w:insideV w:val="nil"/>
        </w:tcBorders>
        <w:shd w:val="clear" w:color="auto" w:fill="317492" w:themeFill="accent1" w:themeFillShade="BF"/>
      </w:tcPr>
    </w:tblStylePr>
  </w:style>
  <w:style w:type="table" w:styleId="DunkleListe-Akzent2">
    <w:name w:val="Dark List Accent 2"/>
    <w:basedOn w:val="NormaleTabelle"/>
    <w:uiPriority w:val="70"/>
    <w:semiHidden/>
    <w:unhideWhenUsed/>
    <w:rsid w:val="00493E70"/>
    <w:pPr>
      <w:spacing w:before="0" w:line="240" w:lineRule="auto"/>
    </w:pPr>
    <w:rPr>
      <w:color w:val="FFFFFF" w:themeColor="background1"/>
    </w:rPr>
    <w:tblPr>
      <w:tblStyleRowBandSize w:val="1"/>
      <w:tblStyleColBandSize w:val="1"/>
    </w:tblPr>
    <w:tcPr>
      <w:shd w:val="clear" w:color="auto" w:fill="D90B1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05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2081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20815" w:themeFill="accent2" w:themeFillShade="BF"/>
      </w:tcPr>
    </w:tblStylePr>
    <w:tblStylePr w:type="band1Vert">
      <w:tblPr/>
      <w:tcPr>
        <w:tcBorders>
          <w:top w:val="nil"/>
          <w:left w:val="nil"/>
          <w:bottom w:val="nil"/>
          <w:right w:val="nil"/>
          <w:insideH w:val="nil"/>
          <w:insideV w:val="nil"/>
        </w:tcBorders>
        <w:shd w:val="clear" w:color="auto" w:fill="A20815" w:themeFill="accent2" w:themeFillShade="BF"/>
      </w:tcPr>
    </w:tblStylePr>
    <w:tblStylePr w:type="band1Horz">
      <w:tblPr/>
      <w:tcPr>
        <w:tcBorders>
          <w:top w:val="nil"/>
          <w:left w:val="nil"/>
          <w:bottom w:val="nil"/>
          <w:right w:val="nil"/>
          <w:insideH w:val="nil"/>
          <w:insideV w:val="nil"/>
        </w:tcBorders>
        <w:shd w:val="clear" w:color="auto" w:fill="A20815" w:themeFill="accent2" w:themeFillShade="BF"/>
      </w:tcPr>
    </w:tblStylePr>
  </w:style>
  <w:style w:type="table" w:styleId="DunkleListe-Akzent3">
    <w:name w:val="Dark List Accent 3"/>
    <w:basedOn w:val="NormaleTabelle"/>
    <w:uiPriority w:val="70"/>
    <w:semiHidden/>
    <w:unhideWhenUsed/>
    <w:rsid w:val="00493E70"/>
    <w:pPr>
      <w:spacing w:before="0" w:line="240" w:lineRule="auto"/>
    </w:pPr>
    <w:rPr>
      <w:color w:val="FFFFFF" w:themeColor="background1"/>
    </w:rPr>
    <w:tblPr>
      <w:tblStyleRowBandSize w:val="1"/>
      <w:tblStyleColBandSize w:val="1"/>
    </w:tblPr>
    <w:tcPr>
      <w:shd w:val="clear" w:color="auto" w:fill="B6E2E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8EA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1C0D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1C0D8" w:themeFill="accent3" w:themeFillShade="BF"/>
      </w:tcPr>
    </w:tblStylePr>
    <w:tblStylePr w:type="band1Vert">
      <w:tblPr/>
      <w:tcPr>
        <w:tcBorders>
          <w:top w:val="nil"/>
          <w:left w:val="nil"/>
          <w:bottom w:val="nil"/>
          <w:right w:val="nil"/>
          <w:insideH w:val="nil"/>
          <w:insideV w:val="nil"/>
        </w:tcBorders>
        <w:shd w:val="clear" w:color="auto" w:fill="61C0D8" w:themeFill="accent3" w:themeFillShade="BF"/>
      </w:tcPr>
    </w:tblStylePr>
    <w:tblStylePr w:type="band1Horz">
      <w:tblPr/>
      <w:tcPr>
        <w:tcBorders>
          <w:top w:val="nil"/>
          <w:left w:val="nil"/>
          <w:bottom w:val="nil"/>
          <w:right w:val="nil"/>
          <w:insideH w:val="nil"/>
          <w:insideV w:val="nil"/>
        </w:tcBorders>
        <w:shd w:val="clear" w:color="auto" w:fill="61C0D8" w:themeFill="accent3" w:themeFillShade="BF"/>
      </w:tcPr>
    </w:tblStylePr>
  </w:style>
  <w:style w:type="table" w:styleId="DunkleListe-Akzent4">
    <w:name w:val="Dark List Accent 4"/>
    <w:basedOn w:val="NormaleTabelle"/>
    <w:uiPriority w:val="70"/>
    <w:semiHidden/>
    <w:unhideWhenUsed/>
    <w:rsid w:val="00493E70"/>
    <w:pPr>
      <w:spacing w:before="0" w:line="240" w:lineRule="auto"/>
    </w:pPr>
    <w:rPr>
      <w:color w:val="FFFFFF" w:themeColor="background1"/>
    </w:rPr>
    <w:tblPr>
      <w:tblStyleRowBandSize w:val="1"/>
      <w:tblStyleColBandSize w:val="1"/>
    </w:tblPr>
    <w:tcPr>
      <w:shd w:val="clear" w:color="auto" w:fill="333A4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1C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2B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2B2F" w:themeFill="accent4" w:themeFillShade="BF"/>
      </w:tcPr>
    </w:tblStylePr>
    <w:tblStylePr w:type="band1Vert">
      <w:tblPr/>
      <w:tcPr>
        <w:tcBorders>
          <w:top w:val="nil"/>
          <w:left w:val="nil"/>
          <w:bottom w:val="nil"/>
          <w:right w:val="nil"/>
          <w:insideH w:val="nil"/>
          <w:insideV w:val="nil"/>
        </w:tcBorders>
        <w:shd w:val="clear" w:color="auto" w:fill="262B2F" w:themeFill="accent4" w:themeFillShade="BF"/>
      </w:tcPr>
    </w:tblStylePr>
    <w:tblStylePr w:type="band1Horz">
      <w:tblPr/>
      <w:tcPr>
        <w:tcBorders>
          <w:top w:val="nil"/>
          <w:left w:val="nil"/>
          <w:bottom w:val="nil"/>
          <w:right w:val="nil"/>
          <w:insideH w:val="nil"/>
          <w:insideV w:val="nil"/>
        </w:tcBorders>
        <w:shd w:val="clear" w:color="auto" w:fill="262B2F" w:themeFill="accent4" w:themeFillShade="BF"/>
      </w:tcPr>
    </w:tblStylePr>
  </w:style>
  <w:style w:type="table" w:styleId="DunkleListe-Akzent5">
    <w:name w:val="Dark List Accent 5"/>
    <w:basedOn w:val="NormaleTabelle"/>
    <w:uiPriority w:val="70"/>
    <w:semiHidden/>
    <w:unhideWhenUsed/>
    <w:rsid w:val="00493E70"/>
    <w:pPr>
      <w:spacing w:before="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semiHidden/>
    <w:unhideWhenUsed/>
    <w:rsid w:val="00493E70"/>
    <w:pPr>
      <w:spacing w:before="0" w:line="240" w:lineRule="auto"/>
    </w:pPr>
    <w:rPr>
      <w:color w:val="FFFFFF" w:themeColor="background1"/>
    </w:rPr>
    <w:tblPr>
      <w:tblStyleRowBandSize w:val="1"/>
      <w:tblStyleColBandSize w:val="1"/>
    </w:tblPr>
    <w:tcPr>
      <w:shd w:val="clear" w:color="auto" w:fill="FFF79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BBA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EE3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EE33" w:themeFill="accent6" w:themeFillShade="BF"/>
      </w:tcPr>
    </w:tblStylePr>
    <w:tblStylePr w:type="band1Vert">
      <w:tblPr/>
      <w:tcPr>
        <w:tcBorders>
          <w:top w:val="nil"/>
          <w:left w:val="nil"/>
          <w:bottom w:val="nil"/>
          <w:right w:val="nil"/>
          <w:insideH w:val="nil"/>
          <w:insideV w:val="nil"/>
        </w:tcBorders>
        <w:shd w:val="clear" w:color="auto" w:fill="FFEE33" w:themeFill="accent6" w:themeFillShade="BF"/>
      </w:tcPr>
    </w:tblStylePr>
    <w:tblStylePr w:type="band1Horz">
      <w:tblPr/>
      <w:tcPr>
        <w:tcBorders>
          <w:top w:val="nil"/>
          <w:left w:val="nil"/>
          <w:bottom w:val="nil"/>
          <w:right w:val="nil"/>
          <w:insideH w:val="nil"/>
          <w:insideV w:val="nil"/>
        </w:tcBorders>
        <w:shd w:val="clear" w:color="auto" w:fill="FFEE33" w:themeFill="accent6" w:themeFillShade="BF"/>
      </w:tcPr>
    </w:tblStylePr>
  </w:style>
  <w:style w:type="paragraph" w:styleId="Datum">
    <w:name w:val="Date"/>
    <w:basedOn w:val="Standard"/>
    <w:next w:val="Standard"/>
    <w:link w:val="DatumZchn"/>
    <w:uiPriority w:val="99"/>
    <w:semiHidden/>
    <w:unhideWhenUsed/>
    <w:rsid w:val="00493E70"/>
  </w:style>
  <w:style w:type="character" w:customStyle="1" w:styleId="DatumZchn">
    <w:name w:val="Datum Zchn"/>
    <w:basedOn w:val="Absatz-Standardschriftart"/>
    <w:link w:val="Datum"/>
    <w:uiPriority w:val="99"/>
    <w:semiHidden/>
    <w:rsid w:val="00493E70"/>
    <w:rPr>
      <w:rFonts w:ascii="Segoe UI" w:hAnsi="Segoe UI" w:cs="Segoe UI"/>
    </w:rPr>
  </w:style>
  <w:style w:type="paragraph" w:styleId="Dokumentstruktur">
    <w:name w:val="Document Map"/>
    <w:basedOn w:val="Standard"/>
    <w:link w:val="DokumentstrukturZchn"/>
    <w:uiPriority w:val="99"/>
    <w:semiHidden/>
    <w:unhideWhenUsed/>
    <w:rsid w:val="00493E70"/>
    <w:rPr>
      <w:szCs w:val="16"/>
    </w:rPr>
  </w:style>
  <w:style w:type="character" w:customStyle="1" w:styleId="DokumentstrukturZchn">
    <w:name w:val="Dokumentstruktur Zchn"/>
    <w:basedOn w:val="Absatz-Standardschriftart"/>
    <w:link w:val="Dokumentstruktur"/>
    <w:uiPriority w:val="99"/>
    <w:semiHidden/>
    <w:rsid w:val="00493E70"/>
    <w:rPr>
      <w:rFonts w:ascii="Segoe UI" w:hAnsi="Segoe UI" w:cs="Segoe UI"/>
      <w:szCs w:val="16"/>
    </w:rPr>
  </w:style>
  <w:style w:type="paragraph" w:styleId="E-Mail-Signatur">
    <w:name w:val="E-mail Signature"/>
    <w:basedOn w:val="Standard"/>
    <w:link w:val="E-Mail-SignaturZchn"/>
    <w:uiPriority w:val="99"/>
    <w:semiHidden/>
    <w:unhideWhenUsed/>
    <w:rsid w:val="00493E70"/>
  </w:style>
  <w:style w:type="character" w:customStyle="1" w:styleId="E-Mail-SignaturZchn">
    <w:name w:val="E-Mail-Signatur Zchn"/>
    <w:basedOn w:val="Absatz-Standardschriftart"/>
    <w:link w:val="E-Mail-Signatur"/>
    <w:uiPriority w:val="99"/>
    <w:semiHidden/>
    <w:rsid w:val="00493E70"/>
    <w:rPr>
      <w:rFonts w:ascii="Segoe UI" w:hAnsi="Segoe UI" w:cs="Segoe UI"/>
    </w:rPr>
  </w:style>
  <w:style w:type="character" w:styleId="Endnotenzeichen">
    <w:name w:val="endnote reference"/>
    <w:basedOn w:val="Absatz-Standardschriftart"/>
    <w:uiPriority w:val="99"/>
    <w:semiHidden/>
    <w:unhideWhenUsed/>
    <w:rsid w:val="00493E70"/>
    <w:rPr>
      <w:rFonts w:ascii="Segoe UI" w:hAnsi="Segoe UI" w:cs="Segoe UI"/>
      <w:vertAlign w:val="superscript"/>
    </w:rPr>
  </w:style>
  <w:style w:type="paragraph" w:styleId="Endnotentext">
    <w:name w:val="endnote text"/>
    <w:basedOn w:val="Standard"/>
    <w:link w:val="EndnotentextZchn"/>
    <w:uiPriority w:val="99"/>
    <w:semiHidden/>
    <w:unhideWhenUsed/>
    <w:rsid w:val="00493E70"/>
    <w:rPr>
      <w:szCs w:val="20"/>
    </w:rPr>
  </w:style>
  <w:style w:type="character" w:customStyle="1" w:styleId="EndnotentextZchn">
    <w:name w:val="Endnotentext Zchn"/>
    <w:basedOn w:val="Absatz-Standardschriftart"/>
    <w:link w:val="Endnotentext"/>
    <w:uiPriority w:val="99"/>
    <w:semiHidden/>
    <w:rsid w:val="00493E70"/>
    <w:rPr>
      <w:rFonts w:ascii="Segoe UI" w:hAnsi="Segoe UI" w:cs="Segoe UI"/>
      <w:szCs w:val="20"/>
    </w:rPr>
  </w:style>
  <w:style w:type="paragraph" w:styleId="Umschlagadresse">
    <w:name w:val="envelope address"/>
    <w:basedOn w:val="Standard"/>
    <w:uiPriority w:val="99"/>
    <w:semiHidden/>
    <w:unhideWhenUsed/>
    <w:rsid w:val="00493E70"/>
    <w:pPr>
      <w:framePr w:w="7920" w:h="1980" w:hRule="exact" w:hSpace="180" w:wrap="auto" w:hAnchor="page" w:xAlign="center" w:yAlign="bottom"/>
      <w:ind w:left="2880"/>
    </w:pPr>
    <w:rPr>
      <w:rFonts w:ascii="Segoe UI Light" w:eastAsiaTheme="majorEastAsia" w:hAnsi="Segoe UI Light" w:cs="Segoe UI Light"/>
      <w:sz w:val="24"/>
      <w:szCs w:val="24"/>
    </w:rPr>
  </w:style>
  <w:style w:type="paragraph" w:styleId="Umschlagabsenderadresse">
    <w:name w:val="envelope return"/>
    <w:basedOn w:val="Standard"/>
    <w:uiPriority w:val="99"/>
    <w:semiHidden/>
    <w:unhideWhenUsed/>
    <w:rsid w:val="00493E70"/>
    <w:rPr>
      <w:rFonts w:ascii="Segoe UI Light" w:eastAsiaTheme="majorEastAsia" w:hAnsi="Segoe UI Light" w:cs="Segoe UI Light"/>
      <w:szCs w:val="20"/>
    </w:rPr>
  </w:style>
  <w:style w:type="character" w:styleId="Funotenzeichen">
    <w:name w:val="footnote reference"/>
    <w:basedOn w:val="Absatz-Standardschriftart"/>
    <w:uiPriority w:val="99"/>
    <w:semiHidden/>
    <w:unhideWhenUsed/>
    <w:rsid w:val="00493E70"/>
    <w:rPr>
      <w:rFonts w:ascii="Segoe UI" w:hAnsi="Segoe UI" w:cs="Segoe UI"/>
      <w:vertAlign w:val="superscript"/>
    </w:rPr>
  </w:style>
  <w:style w:type="paragraph" w:styleId="Funotentext">
    <w:name w:val="footnote text"/>
    <w:basedOn w:val="Standard"/>
    <w:link w:val="FunotentextZchn"/>
    <w:uiPriority w:val="99"/>
    <w:semiHidden/>
    <w:unhideWhenUsed/>
    <w:rsid w:val="00493E70"/>
    <w:rPr>
      <w:szCs w:val="20"/>
    </w:rPr>
  </w:style>
  <w:style w:type="character" w:customStyle="1" w:styleId="FunotentextZchn">
    <w:name w:val="Fußnotentext Zchn"/>
    <w:basedOn w:val="Absatz-Standardschriftart"/>
    <w:link w:val="Funotentext"/>
    <w:uiPriority w:val="99"/>
    <w:semiHidden/>
    <w:rsid w:val="00493E70"/>
    <w:rPr>
      <w:rFonts w:ascii="Segoe UI" w:hAnsi="Segoe UI" w:cs="Segoe UI"/>
      <w:szCs w:val="20"/>
    </w:rPr>
  </w:style>
  <w:style w:type="table" w:styleId="Gitternetztabelle1hell-Akzent2">
    <w:name w:val="Grid Table 1 Light Accent 2"/>
    <w:basedOn w:val="NormaleTabelle"/>
    <w:uiPriority w:val="46"/>
    <w:rsid w:val="00493E70"/>
    <w:pPr>
      <w:spacing w:line="240" w:lineRule="auto"/>
    </w:pPr>
    <w:tblPr>
      <w:tblStyleRowBandSize w:val="1"/>
      <w:tblStyleColBandSize w:val="1"/>
      <w:tblBorders>
        <w:top w:val="single" w:sz="4" w:space="0" w:color="F9939B" w:themeColor="accent2" w:themeTint="66"/>
        <w:left w:val="single" w:sz="4" w:space="0" w:color="F9939B" w:themeColor="accent2" w:themeTint="66"/>
        <w:bottom w:val="single" w:sz="4" w:space="0" w:color="F9939B" w:themeColor="accent2" w:themeTint="66"/>
        <w:right w:val="single" w:sz="4" w:space="0" w:color="F9939B" w:themeColor="accent2" w:themeTint="66"/>
        <w:insideH w:val="single" w:sz="4" w:space="0" w:color="F9939B" w:themeColor="accent2" w:themeTint="66"/>
        <w:insideV w:val="single" w:sz="4" w:space="0" w:color="F9939B" w:themeColor="accent2" w:themeTint="66"/>
      </w:tblBorders>
    </w:tblPr>
    <w:tblStylePr w:type="firstRow">
      <w:rPr>
        <w:b/>
        <w:bCs/>
      </w:rPr>
      <w:tblPr/>
      <w:tcPr>
        <w:tcBorders>
          <w:bottom w:val="single" w:sz="12" w:space="0" w:color="F65D6A" w:themeColor="accent2" w:themeTint="99"/>
        </w:tcBorders>
      </w:tcPr>
    </w:tblStylePr>
    <w:tblStylePr w:type="lastRow">
      <w:rPr>
        <w:b/>
        <w:bCs/>
      </w:rPr>
      <w:tblPr/>
      <w:tcPr>
        <w:tcBorders>
          <w:top w:val="double" w:sz="2" w:space="0" w:color="F65D6A"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493E70"/>
    <w:pPr>
      <w:spacing w:line="240" w:lineRule="auto"/>
    </w:pPr>
    <w:tblPr>
      <w:tblStyleRowBandSize w:val="1"/>
      <w:tblStyleColBandSize w:val="1"/>
      <w:tblBorders>
        <w:top w:val="single" w:sz="4" w:space="0" w:color="E1F3F7" w:themeColor="accent3" w:themeTint="66"/>
        <w:left w:val="single" w:sz="4" w:space="0" w:color="E1F3F7" w:themeColor="accent3" w:themeTint="66"/>
        <w:bottom w:val="single" w:sz="4" w:space="0" w:color="E1F3F7" w:themeColor="accent3" w:themeTint="66"/>
        <w:right w:val="single" w:sz="4" w:space="0" w:color="E1F3F7" w:themeColor="accent3" w:themeTint="66"/>
        <w:insideH w:val="single" w:sz="4" w:space="0" w:color="E1F3F7" w:themeColor="accent3" w:themeTint="66"/>
        <w:insideV w:val="single" w:sz="4" w:space="0" w:color="E1F3F7" w:themeColor="accent3" w:themeTint="66"/>
      </w:tblBorders>
    </w:tblPr>
    <w:tblStylePr w:type="firstRow">
      <w:rPr>
        <w:b/>
        <w:bCs/>
      </w:rPr>
      <w:tblPr/>
      <w:tcPr>
        <w:tcBorders>
          <w:bottom w:val="single" w:sz="12" w:space="0" w:color="D3EDF4" w:themeColor="accent3" w:themeTint="99"/>
        </w:tcBorders>
      </w:tcPr>
    </w:tblStylePr>
    <w:tblStylePr w:type="lastRow">
      <w:rPr>
        <w:b/>
        <w:bCs/>
      </w:rPr>
      <w:tblPr/>
      <w:tcPr>
        <w:tcBorders>
          <w:top w:val="double" w:sz="2" w:space="0" w:color="D3EDF4"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493E70"/>
    <w:pPr>
      <w:spacing w:line="240" w:lineRule="auto"/>
    </w:pPr>
    <w:tblPr>
      <w:tblStyleRowBandSize w:val="1"/>
      <w:tblStyleColBandSize w:val="1"/>
      <w:tblBorders>
        <w:top w:val="single" w:sz="4" w:space="0" w:color="A7B0B9" w:themeColor="accent4" w:themeTint="66"/>
        <w:left w:val="single" w:sz="4" w:space="0" w:color="A7B0B9" w:themeColor="accent4" w:themeTint="66"/>
        <w:bottom w:val="single" w:sz="4" w:space="0" w:color="A7B0B9" w:themeColor="accent4" w:themeTint="66"/>
        <w:right w:val="single" w:sz="4" w:space="0" w:color="A7B0B9" w:themeColor="accent4" w:themeTint="66"/>
        <w:insideH w:val="single" w:sz="4" w:space="0" w:color="A7B0B9" w:themeColor="accent4" w:themeTint="66"/>
        <w:insideV w:val="single" w:sz="4" w:space="0" w:color="A7B0B9" w:themeColor="accent4" w:themeTint="66"/>
      </w:tblBorders>
    </w:tblPr>
    <w:tblStylePr w:type="firstRow">
      <w:rPr>
        <w:b/>
        <w:bCs/>
      </w:rPr>
      <w:tblPr/>
      <w:tcPr>
        <w:tcBorders>
          <w:bottom w:val="single" w:sz="12" w:space="0" w:color="7B8995" w:themeColor="accent4" w:themeTint="99"/>
        </w:tcBorders>
      </w:tcPr>
    </w:tblStylePr>
    <w:tblStylePr w:type="lastRow">
      <w:rPr>
        <w:b/>
        <w:bCs/>
      </w:rPr>
      <w:tblPr/>
      <w:tcPr>
        <w:tcBorders>
          <w:top w:val="double" w:sz="2" w:space="0" w:color="7B8995"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493E70"/>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493E7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493E70"/>
    <w:pPr>
      <w:spacing w:line="240" w:lineRule="auto"/>
    </w:pPr>
    <w:tblPr>
      <w:tblStyleRowBandSize w:val="1"/>
      <w:tblStyleColBandSize w:val="1"/>
      <w:tblBorders>
        <w:top w:val="single" w:sz="2" w:space="0" w:color="8FC2D9" w:themeColor="accent1" w:themeTint="99"/>
        <w:bottom w:val="single" w:sz="2" w:space="0" w:color="8FC2D9" w:themeColor="accent1" w:themeTint="99"/>
        <w:insideH w:val="single" w:sz="2" w:space="0" w:color="8FC2D9" w:themeColor="accent1" w:themeTint="99"/>
        <w:insideV w:val="single" w:sz="2" w:space="0" w:color="8FC2D9" w:themeColor="accent1" w:themeTint="99"/>
      </w:tblBorders>
    </w:tblPr>
    <w:tblStylePr w:type="firstRow">
      <w:rPr>
        <w:b/>
        <w:bCs/>
      </w:rPr>
      <w:tblPr/>
      <w:tcPr>
        <w:tcBorders>
          <w:top w:val="nil"/>
          <w:bottom w:val="single" w:sz="12" w:space="0" w:color="8FC2D9" w:themeColor="accent1" w:themeTint="99"/>
          <w:insideH w:val="nil"/>
          <w:insideV w:val="nil"/>
        </w:tcBorders>
        <w:shd w:val="clear" w:color="auto" w:fill="FFFFFF" w:themeFill="background1"/>
      </w:tcPr>
    </w:tblStylePr>
    <w:tblStylePr w:type="lastRow">
      <w:rPr>
        <w:b/>
        <w:bCs/>
      </w:rPr>
      <w:tblPr/>
      <w:tcPr>
        <w:tcBorders>
          <w:top w:val="double" w:sz="2" w:space="0" w:color="8FC2D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AF2" w:themeFill="accent1" w:themeFillTint="33"/>
      </w:tcPr>
    </w:tblStylePr>
    <w:tblStylePr w:type="band1Horz">
      <w:tblPr/>
      <w:tcPr>
        <w:shd w:val="clear" w:color="auto" w:fill="D9EAF2" w:themeFill="accent1" w:themeFillTint="33"/>
      </w:tcPr>
    </w:tblStylePr>
  </w:style>
  <w:style w:type="table" w:styleId="Gitternetztabelle2Akzent2">
    <w:name w:val="Grid Table 2 Accent 2"/>
    <w:basedOn w:val="NormaleTabelle"/>
    <w:uiPriority w:val="47"/>
    <w:rsid w:val="00493E70"/>
    <w:pPr>
      <w:spacing w:line="240" w:lineRule="auto"/>
    </w:pPr>
    <w:tblPr>
      <w:tblStyleRowBandSize w:val="1"/>
      <w:tblStyleColBandSize w:val="1"/>
      <w:tblBorders>
        <w:top w:val="single" w:sz="2" w:space="0" w:color="F65D6A" w:themeColor="accent2" w:themeTint="99"/>
        <w:bottom w:val="single" w:sz="2" w:space="0" w:color="F65D6A" w:themeColor="accent2" w:themeTint="99"/>
        <w:insideH w:val="single" w:sz="2" w:space="0" w:color="F65D6A" w:themeColor="accent2" w:themeTint="99"/>
        <w:insideV w:val="single" w:sz="2" w:space="0" w:color="F65D6A" w:themeColor="accent2" w:themeTint="99"/>
      </w:tblBorders>
    </w:tblPr>
    <w:tblStylePr w:type="firstRow">
      <w:rPr>
        <w:b/>
        <w:bCs/>
      </w:rPr>
      <w:tblPr/>
      <w:tcPr>
        <w:tcBorders>
          <w:top w:val="nil"/>
          <w:bottom w:val="single" w:sz="12" w:space="0" w:color="F65D6A" w:themeColor="accent2" w:themeTint="99"/>
          <w:insideH w:val="nil"/>
          <w:insideV w:val="nil"/>
        </w:tcBorders>
        <w:shd w:val="clear" w:color="auto" w:fill="FFFFFF" w:themeFill="background1"/>
      </w:tcPr>
    </w:tblStylePr>
    <w:tblStylePr w:type="lastRow">
      <w:rPr>
        <w:b/>
        <w:bCs/>
      </w:rPr>
      <w:tblPr/>
      <w:tcPr>
        <w:tcBorders>
          <w:top w:val="double" w:sz="2" w:space="0" w:color="F65D6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9CD" w:themeFill="accent2" w:themeFillTint="33"/>
      </w:tcPr>
    </w:tblStylePr>
    <w:tblStylePr w:type="band1Horz">
      <w:tblPr/>
      <w:tcPr>
        <w:shd w:val="clear" w:color="auto" w:fill="FCC9CD" w:themeFill="accent2" w:themeFillTint="33"/>
      </w:tcPr>
    </w:tblStylePr>
  </w:style>
  <w:style w:type="table" w:styleId="Gitternetztabelle2Akzent3">
    <w:name w:val="Grid Table 2 Accent 3"/>
    <w:basedOn w:val="NormaleTabelle"/>
    <w:uiPriority w:val="47"/>
    <w:rsid w:val="00493E70"/>
    <w:pPr>
      <w:spacing w:line="240" w:lineRule="auto"/>
    </w:pPr>
    <w:tblPr>
      <w:tblStyleRowBandSize w:val="1"/>
      <w:tblStyleColBandSize w:val="1"/>
      <w:tblBorders>
        <w:top w:val="single" w:sz="2" w:space="0" w:color="D3EDF4" w:themeColor="accent3" w:themeTint="99"/>
        <w:bottom w:val="single" w:sz="2" w:space="0" w:color="D3EDF4" w:themeColor="accent3" w:themeTint="99"/>
        <w:insideH w:val="single" w:sz="2" w:space="0" w:color="D3EDF4" w:themeColor="accent3" w:themeTint="99"/>
        <w:insideV w:val="single" w:sz="2" w:space="0" w:color="D3EDF4" w:themeColor="accent3" w:themeTint="99"/>
      </w:tblBorders>
    </w:tblPr>
    <w:tblStylePr w:type="firstRow">
      <w:rPr>
        <w:b/>
        <w:bCs/>
      </w:rPr>
      <w:tblPr/>
      <w:tcPr>
        <w:tcBorders>
          <w:top w:val="nil"/>
          <w:bottom w:val="single" w:sz="12" w:space="0" w:color="D3EDF4" w:themeColor="accent3" w:themeTint="99"/>
          <w:insideH w:val="nil"/>
          <w:insideV w:val="nil"/>
        </w:tcBorders>
        <w:shd w:val="clear" w:color="auto" w:fill="FFFFFF" w:themeFill="background1"/>
      </w:tcPr>
    </w:tblStylePr>
    <w:tblStylePr w:type="lastRow">
      <w:rPr>
        <w:b/>
        <w:bCs/>
      </w:rPr>
      <w:tblPr/>
      <w:tcPr>
        <w:tcBorders>
          <w:top w:val="double" w:sz="2" w:space="0" w:color="D3ED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9FB" w:themeFill="accent3" w:themeFillTint="33"/>
      </w:tcPr>
    </w:tblStylePr>
    <w:tblStylePr w:type="band1Horz">
      <w:tblPr/>
      <w:tcPr>
        <w:shd w:val="clear" w:color="auto" w:fill="F0F9FB" w:themeFill="accent3" w:themeFillTint="33"/>
      </w:tcPr>
    </w:tblStylePr>
  </w:style>
  <w:style w:type="table" w:styleId="Gitternetztabelle2Akzent4">
    <w:name w:val="Grid Table 2 Accent 4"/>
    <w:basedOn w:val="NormaleTabelle"/>
    <w:uiPriority w:val="47"/>
    <w:rsid w:val="00493E70"/>
    <w:pPr>
      <w:spacing w:line="240" w:lineRule="auto"/>
    </w:pPr>
    <w:tblPr>
      <w:tblStyleRowBandSize w:val="1"/>
      <w:tblStyleColBandSize w:val="1"/>
      <w:tblBorders>
        <w:top w:val="single" w:sz="2" w:space="0" w:color="7B8995" w:themeColor="accent4" w:themeTint="99"/>
        <w:bottom w:val="single" w:sz="2" w:space="0" w:color="7B8995" w:themeColor="accent4" w:themeTint="99"/>
        <w:insideH w:val="single" w:sz="2" w:space="0" w:color="7B8995" w:themeColor="accent4" w:themeTint="99"/>
        <w:insideV w:val="single" w:sz="2" w:space="0" w:color="7B8995" w:themeColor="accent4" w:themeTint="99"/>
      </w:tblBorders>
    </w:tblPr>
    <w:tblStylePr w:type="firstRow">
      <w:rPr>
        <w:b/>
        <w:bCs/>
      </w:rPr>
      <w:tblPr/>
      <w:tcPr>
        <w:tcBorders>
          <w:top w:val="nil"/>
          <w:bottom w:val="single" w:sz="12" w:space="0" w:color="7B8995" w:themeColor="accent4" w:themeTint="99"/>
          <w:insideH w:val="nil"/>
          <w:insideV w:val="nil"/>
        </w:tcBorders>
        <w:shd w:val="clear" w:color="auto" w:fill="FFFFFF" w:themeFill="background1"/>
      </w:tcPr>
    </w:tblStylePr>
    <w:tblStylePr w:type="lastRow">
      <w:rPr>
        <w:b/>
        <w:bCs/>
      </w:rPr>
      <w:tblPr/>
      <w:tcPr>
        <w:tcBorders>
          <w:top w:val="double" w:sz="2" w:space="0" w:color="7B899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7DC" w:themeFill="accent4" w:themeFillTint="33"/>
      </w:tcPr>
    </w:tblStylePr>
    <w:tblStylePr w:type="band1Horz">
      <w:tblPr/>
      <w:tcPr>
        <w:shd w:val="clear" w:color="auto" w:fill="D3D7DC" w:themeFill="accent4" w:themeFillTint="33"/>
      </w:tcPr>
    </w:tblStylePr>
  </w:style>
  <w:style w:type="table" w:styleId="Gitternetztabelle2Akzent5">
    <w:name w:val="Grid Table 2 Accent 5"/>
    <w:basedOn w:val="NormaleTabelle"/>
    <w:uiPriority w:val="47"/>
    <w:rsid w:val="00493E70"/>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2Akzent6">
    <w:name w:val="Grid Table 2 Accent 6"/>
    <w:basedOn w:val="NormaleTabelle"/>
    <w:uiPriority w:val="47"/>
    <w:rsid w:val="00493E70"/>
    <w:pPr>
      <w:spacing w:line="240" w:lineRule="auto"/>
    </w:pPr>
    <w:tblPr>
      <w:tblStyleRowBandSize w:val="1"/>
      <w:tblStyleColBandSize w:val="1"/>
      <w:tblBorders>
        <w:top w:val="single" w:sz="2" w:space="0" w:color="FFFAC2" w:themeColor="accent6" w:themeTint="99"/>
        <w:bottom w:val="single" w:sz="2" w:space="0" w:color="FFFAC2" w:themeColor="accent6" w:themeTint="99"/>
        <w:insideH w:val="single" w:sz="2" w:space="0" w:color="FFFAC2" w:themeColor="accent6" w:themeTint="99"/>
        <w:insideV w:val="single" w:sz="2" w:space="0" w:color="FFFAC2" w:themeColor="accent6" w:themeTint="99"/>
      </w:tblBorders>
    </w:tblPr>
    <w:tblStylePr w:type="firstRow">
      <w:rPr>
        <w:b/>
        <w:bCs/>
      </w:rPr>
      <w:tblPr/>
      <w:tcPr>
        <w:tcBorders>
          <w:top w:val="nil"/>
          <w:bottom w:val="single" w:sz="12" w:space="0" w:color="FFFAC2" w:themeColor="accent6" w:themeTint="99"/>
          <w:insideH w:val="nil"/>
          <w:insideV w:val="nil"/>
        </w:tcBorders>
        <w:shd w:val="clear" w:color="auto" w:fill="FFFFFF" w:themeFill="background1"/>
      </w:tcPr>
    </w:tblStylePr>
    <w:tblStylePr w:type="lastRow">
      <w:rPr>
        <w:b/>
        <w:bCs/>
      </w:rPr>
      <w:tblPr/>
      <w:tcPr>
        <w:tcBorders>
          <w:top w:val="double" w:sz="2" w:space="0" w:color="FFFAC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DEA" w:themeFill="accent6" w:themeFillTint="33"/>
      </w:tcPr>
    </w:tblStylePr>
    <w:tblStylePr w:type="band1Horz">
      <w:tblPr/>
      <w:tcPr>
        <w:shd w:val="clear" w:color="auto" w:fill="FFFDEA" w:themeFill="accent6" w:themeFillTint="33"/>
      </w:tcPr>
    </w:tblStylePr>
  </w:style>
  <w:style w:type="table" w:styleId="Gitternetztabelle3">
    <w:name w:val="Grid Table 3"/>
    <w:basedOn w:val="NormaleTabelle"/>
    <w:uiPriority w:val="48"/>
    <w:rsid w:val="00493E7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493E70"/>
    <w:pPr>
      <w:spacing w:line="240" w:lineRule="auto"/>
    </w:pPr>
    <w:tblPr>
      <w:tblStyleRowBandSize w:val="1"/>
      <w:tblStyleColBandSize w:val="1"/>
      <w:tblBorders>
        <w:top w:val="single" w:sz="4" w:space="0" w:color="8FC2D9" w:themeColor="accent1" w:themeTint="99"/>
        <w:left w:val="single" w:sz="4" w:space="0" w:color="8FC2D9" w:themeColor="accent1" w:themeTint="99"/>
        <w:bottom w:val="single" w:sz="4" w:space="0" w:color="8FC2D9" w:themeColor="accent1" w:themeTint="99"/>
        <w:right w:val="single" w:sz="4" w:space="0" w:color="8FC2D9" w:themeColor="accent1" w:themeTint="99"/>
        <w:insideH w:val="single" w:sz="4" w:space="0" w:color="8FC2D9" w:themeColor="accent1" w:themeTint="99"/>
        <w:insideV w:val="single" w:sz="4" w:space="0" w:color="8FC2D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F2" w:themeFill="accent1" w:themeFillTint="33"/>
      </w:tcPr>
    </w:tblStylePr>
    <w:tblStylePr w:type="band1Horz">
      <w:tblPr/>
      <w:tcPr>
        <w:shd w:val="clear" w:color="auto" w:fill="D9EAF2" w:themeFill="accent1" w:themeFillTint="33"/>
      </w:tcPr>
    </w:tblStylePr>
    <w:tblStylePr w:type="neCell">
      <w:tblPr/>
      <w:tcPr>
        <w:tcBorders>
          <w:bottom w:val="single" w:sz="4" w:space="0" w:color="8FC2D9" w:themeColor="accent1" w:themeTint="99"/>
        </w:tcBorders>
      </w:tcPr>
    </w:tblStylePr>
    <w:tblStylePr w:type="nwCell">
      <w:tblPr/>
      <w:tcPr>
        <w:tcBorders>
          <w:bottom w:val="single" w:sz="4" w:space="0" w:color="8FC2D9" w:themeColor="accent1" w:themeTint="99"/>
        </w:tcBorders>
      </w:tcPr>
    </w:tblStylePr>
    <w:tblStylePr w:type="seCell">
      <w:tblPr/>
      <w:tcPr>
        <w:tcBorders>
          <w:top w:val="single" w:sz="4" w:space="0" w:color="8FC2D9" w:themeColor="accent1" w:themeTint="99"/>
        </w:tcBorders>
      </w:tcPr>
    </w:tblStylePr>
    <w:tblStylePr w:type="swCell">
      <w:tblPr/>
      <w:tcPr>
        <w:tcBorders>
          <w:top w:val="single" w:sz="4" w:space="0" w:color="8FC2D9" w:themeColor="accent1" w:themeTint="99"/>
        </w:tcBorders>
      </w:tcPr>
    </w:tblStylePr>
  </w:style>
  <w:style w:type="table" w:styleId="Gitternetztabelle3Akzent2">
    <w:name w:val="Grid Table 3 Accent 2"/>
    <w:basedOn w:val="NormaleTabelle"/>
    <w:uiPriority w:val="48"/>
    <w:rsid w:val="00493E70"/>
    <w:pPr>
      <w:spacing w:line="240" w:lineRule="auto"/>
    </w:pPr>
    <w:tblPr>
      <w:tblStyleRowBandSize w:val="1"/>
      <w:tblStyleColBandSize w:val="1"/>
      <w:tblBorders>
        <w:top w:val="single" w:sz="4" w:space="0" w:color="F65D6A" w:themeColor="accent2" w:themeTint="99"/>
        <w:left w:val="single" w:sz="4" w:space="0" w:color="F65D6A" w:themeColor="accent2" w:themeTint="99"/>
        <w:bottom w:val="single" w:sz="4" w:space="0" w:color="F65D6A" w:themeColor="accent2" w:themeTint="99"/>
        <w:right w:val="single" w:sz="4" w:space="0" w:color="F65D6A" w:themeColor="accent2" w:themeTint="99"/>
        <w:insideH w:val="single" w:sz="4" w:space="0" w:color="F65D6A" w:themeColor="accent2" w:themeTint="99"/>
        <w:insideV w:val="single" w:sz="4" w:space="0" w:color="F65D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9CD" w:themeFill="accent2" w:themeFillTint="33"/>
      </w:tcPr>
    </w:tblStylePr>
    <w:tblStylePr w:type="band1Horz">
      <w:tblPr/>
      <w:tcPr>
        <w:shd w:val="clear" w:color="auto" w:fill="FCC9CD" w:themeFill="accent2" w:themeFillTint="33"/>
      </w:tcPr>
    </w:tblStylePr>
    <w:tblStylePr w:type="neCell">
      <w:tblPr/>
      <w:tcPr>
        <w:tcBorders>
          <w:bottom w:val="single" w:sz="4" w:space="0" w:color="F65D6A" w:themeColor="accent2" w:themeTint="99"/>
        </w:tcBorders>
      </w:tcPr>
    </w:tblStylePr>
    <w:tblStylePr w:type="nwCell">
      <w:tblPr/>
      <w:tcPr>
        <w:tcBorders>
          <w:bottom w:val="single" w:sz="4" w:space="0" w:color="F65D6A" w:themeColor="accent2" w:themeTint="99"/>
        </w:tcBorders>
      </w:tcPr>
    </w:tblStylePr>
    <w:tblStylePr w:type="seCell">
      <w:tblPr/>
      <w:tcPr>
        <w:tcBorders>
          <w:top w:val="single" w:sz="4" w:space="0" w:color="F65D6A" w:themeColor="accent2" w:themeTint="99"/>
        </w:tcBorders>
      </w:tcPr>
    </w:tblStylePr>
    <w:tblStylePr w:type="swCell">
      <w:tblPr/>
      <w:tcPr>
        <w:tcBorders>
          <w:top w:val="single" w:sz="4" w:space="0" w:color="F65D6A" w:themeColor="accent2" w:themeTint="99"/>
        </w:tcBorders>
      </w:tcPr>
    </w:tblStylePr>
  </w:style>
  <w:style w:type="table" w:styleId="Gitternetztabelle3Akzent3">
    <w:name w:val="Grid Table 3 Accent 3"/>
    <w:basedOn w:val="NormaleTabelle"/>
    <w:uiPriority w:val="48"/>
    <w:rsid w:val="00493E70"/>
    <w:pPr>
      <w:spacing w:line="240" w:lineRule="auto"/>
    </w:pPr>
    <w:tblPr>
      <w:tblStyleRowBandSize w:val="1"/>
      <w:tblStyleColBandSize w:val="1"/>
      <w:tblBorders>
        <w:top w:val="single" w:sz="4" w:space="0" w:color="D3EDF4" w:themeColor="accent3" w:themeTint="99"/>
        <w:left w:val="single" w:sz="4" w:space="0" w:color="D3EDF4" w:themeColor="accent3" w:themeTint="99"/>
        <w:bottom w:val="single" w:sz="4" w:space="0" w:color="D3EDF4" w:themeColor="accent3" w:themeTint="99"/>
        <w:right w:val="single" w:sz="4" w:space="0" w:color="D3EDF4" w:themeColor="accent3" w:themeTint="99"/>
        <w:insideH w:val="single" w:sz="4" w:space="0" w:color="D3EDF4" w:themeColor="accent3" w:themeTint="99"/>
        <w:insideV w:val="single" w:sz="4" w:space="0" w:color="D3ED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9FB" w:themeFill="accent3" w:themeFillTint="33"/>
      </w:tcPr>
    </w:tblStylePr>
    <w:tblStylePr w:type="band1Horz">
      <w:tblPr/>
      <w:tcPr>
        <w:shd w:val="clear" w:color="auto" w:fill="F0F9FB" w:themeFill="accent3" w:themeFillTint="33"/>
      </w:tcPr>
    </w:tblStylePr>
    <w:tblStylePr w:type="neCell">
      <w:tblPr/>
      <w:tcPr>
        <w:tcBorders>
          <w:bottom w:val="single" w:sz="4" w:space="0" w:color="D3EDF4" w:themeColor="accent3" w:themeTint="99"/>
        </w:tcBorders>
      </w:tcPr>
    </w:tblStylePr>
    <w:tblStylePr w:type="nwCell">
      <w:tblPr/>
      <w:tcPr>
        <w:tcBorders>
          <w:bottom w:val="single" w:sz="4" w:space="0" w:color="D3EDF4" w:themeColor="accent3" w:themeTint="99"/>
        </w:tcBorders>
      </w:tcPr>
    </w:tblStylePr>
    <w:tblStylePr w:type="seCell">
      <w:tblPr/>
      <w:tcPr>
        <w:tcBorders>
          <w:top w:val="single" w:sz="4" w:space="0" w:color="D3EDF4" w:themeColor="accent3" w:themeTint="99"/>
        </w:tcBorders>
      </w:tcPr>
    </w:tblStylePr>
    <w:tblStylePr w:type="swCell">
      <w:tblPr/>
      <w:tcPr>
        <w:tcBorders>
          <w:top w:val="single" w:sz="4" w:space="0" w:color="D3EDF4" w:themeColor="accent3" w:themeTint="99"/>
        </w:tcBorders>
      </w:tcPr>
    </w:tblStylePr>
  </w:style>
  <w:style w:type="table" w:styleId="Gitternetztabelle3Akzent4">
    <w:name w:val="Grid Table 3 Accent 4"/>
    <w:basedOn w:val="NormaleTabelle"/>
    <w:uiPriority w:val="48"/>
    <w:rsid w:val="00493E70"/>
    <w:pPr>
      <w:spacing w:line="240" w:lineRule="auto"/>
    </w:pPr>
    <w:tblPr>
      <w:tblStyleRowBandSize w:val="1"/>
      <w:tblStyleColBandSize w:val="1"/>
      <w:tblBorders>
        <w:top w:val="single" w:sz="4" w:space="0" w:color="7B8995" w:themeColor="accent4" w:themeTint="99"/>
        <w:left w:val="single" w:sz="4" w:space="0" w:color="7B8995" w:themeColor="accent4" w:themeTint="99"/>
        <w:bottom w:val="single" w:sz="4" w:space="0" w:color="7B8995" w:themeColor="accent4" w:themeTint="99"/>
        <w:right w:val="single" w:sz="4" w:space="0" w:color="7B8995" w:themeColor="accent4" w:themeTint="99"/>
        <w:insideH w:val="single" w:sz="4" w:space="0" w:color="7B8995" w:themeColor="accent4" w:themeTint="99"/>
        <w:insideV w:val="single" w:sz="4" w:space="0" w:color="7B89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7DC" w:themeFill="accent4" w:themeFillTint="33"/>
      </w:tcPr>
    </w:tblStylePr>
    <w:tblStylePr w:type="band1Horz">
      <w:tblPr/>
      <w:tcPr>
        <w:shd w:val="clear" w:color="auto" w:fill="D3D7DC" w:themeFill="accent4" w:themeFillTint="33"/>
      </w:tcPr>
    </w:tblStylePr>
    <w:tblStylePr w:type="neCell">
      <w:tblPr/>
      <w:tcPr>
        <w:tcBorders>
          <w:bottom w:val="single" w:sz="4" w:space="0" w:color="7B8995" w:themeColor="accent4" w:themeTint="99"/>
        </w:tcBorders>
      </w:tcPr>
    </w:tblStylePr>
    <w:tblStylePr w:type="nwCell">
      <w:tblPr/>
      <w:tcPr>
        <w:tcBorders>
          <w:bottom w:val="single" w:sz="4" w:space="0" w:color="7B8995" w:themeColor="accent4" w:themeTint="99"/>
        </w:tcBorders>
      </w:tcPr>
    </w:tblStylePr>
    <w:tblStylePr w:type="seCell">
      <w:tblPr/>
      <w:tcPr>
        <w:tcBorders>
          <w:top w:val="single" w:sz="4" w:space="0" w:color="7B8995" w:themeColor="accent4" w:themeTint="99"/>
        </w:tcBorders>
      </w:tcPr>
    </w:tblStylePr>
    <w:tblStylePr w:type="swCell">
      <w:tblPr/>
      <w:tcPr>
        <w:tcBorders>
          <w:top w:val="single" w:sz="4" w:space="0" w:color="7B8995" w:themeColor="accent4" w:themeTint="99"/>
        </w:tcBorders>
      </w:tcPr>
    </w:tblStylePr>
  </w:style>
  <w:style w:type="table" w:styleId="Gitternetztabelle3Akzent5">
    <w:name w:val="Grid Table 3 Accent 5"/>
    <w:basedOn w:val="NormaleTabelle"/>
    <w:uiPriority w:val="48"/>
    <w:rsid w:val="00493E70"/>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3Akzent6">
    <w:name w:val="Grid Table 3 Accent 6"/>
    <w:basedOn w:val="NormaleTabelle"/>
    <w:uiPriority w:val="48"/>
    <w:rsid w:val="00493E70"/>
    <w:pPr>
      <w:spacing w:line="240" w:lineRule="auto"/>
    </w:pPr>
    <w:tblPr>
      <w:tblStyleRowBandSize w:val="1"/>
      <w:tblStyleColBandSize w:val="1"/>
      <w:tblBorders>
        <w:top w:val="single" w:sz="4" w:space="0" w:color="FFFAC2" w:themeColor="accent6" w:themeTint="99"/>
        <w:left w:val="single" w:sz="4" w:space="0" w:color="FFFAC2" w:themeColor="accent6" w:themeTint="99"/>
        <w:bottom w:val="single" w:sz="4" w:space="0" w:color="FFFAC2" w:themeColor="accent6" w:themeTint="99"/>
        <w:right w:val="single" w:sz="4" w:space="0" w:color="FFFAC2" w:themeColor="accent6" w:themeTint="99"/>
        <w:insideH w:val="single" w:sz="4" w:space="0" w:color="FFFAC2" w:themeColor="accent6" w:themeTint="99"/>
        <w:insideV w:val="single" w:sz="4" w:space="0" w:color="FFFAC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EA" w:themeFill="accent6" w:themeFillTint="33"/>
      </w:tcPr>
    </w:tblStylePr>
    <w:tblStylePr w:type="band1Horz">
      <w:tblPr/>
      <w:tcPr>
        <w:shd w:val="clear" w:color="auto" w:fill="FFFDEA" w:themeFill="accent6" w:themeFillTint="33"/>
      </w:tcPr>
    </w:tblStylePr>
    <w:tblStylePr w:type="neCell">
      <w:tblPr/>
      <w:tcPr>
        <w:tcBorders>
          <w:bottom w:val="single" w:sz="4" w:space="0" w:color="FFFAC2" w:themeColor="accent6" w:themeTint="99"/>
        </w:tcBorders>
      </w:tcPr>
    </w:tblStylePr>
    <w:tblStylePr w:type="nwCell">
      <w:tblPr/>
      <w:tcPr>
        <w:tcBorders>
          <w:bottom w:val="single" w:sz="4" w:space="0" w:color="FFFAC2" w:themeColor="accent6" w:themeTint="99"/>
        </w:tcBorders>
      </w:tcPr>
    </w:tblStylePr>
    <w:tblStylePr w:type="seCell">
      <w:tblPr/>
      <w:tcPr>
        <w:tcBorders>
          <w:top w:val="single" w:sz="4" w:space="0" w:color="FFFAC2" w:themeColor="accent6" w:themeTint="99"/>
        </w:tcBorders>
      </w:tcPr>
    </w:tblStylePr>
    <w:tblStylePr w:type="swCell">
      <w:tblPr/>
      <w:tcPr>
        <w:tcBorders>
          <w:top w:val="single" w:sz="4" w:space="0" w:color="FFFAC2" w:themeColor="accent6" w:themeTint="99"/>
        </w:tcBorders>
      </w:tcPr>
    </w:tblStylePr>
  </w:style>
  <w:style w:type="table" w:styleId="Gitternetztabelle4Akzent1">
    <w:name w:val="Grid Table 4 Accent 1"/>
    <w:basedOn w:val="NormaleTabelle"/>
    <w:uiPriority w:val="49"/>
    <w:rsid w:val="00493E70"/>
    <w:pPr>
      <w:spacing w:line="240" w:lineRule="auto"/>
    </w:pPr>
    <w:tblPr>
      <w:tblStyleRowBandSize w:val="1"/>
      <w:tblStyleColBandSize w:val="1"/>
      <w:tblBorders>
        <w:top w:val="single" w:sz="4" w:space="0" w:color="8FC2D9" w:themeColor="accent1" w:themeTint="99"/>
        <w:left w:val="single" w:sz="4" w:space="0" w:color="8FC2D9" w:themeColor="accent1" w:themeTint="99"/>
        <w:bottom w:val="single" w:sz="4" w:space="0" w:color="8FC2D9" w:themeColor="accent1" w:themeTint="99"/>
        <w:right w:val="single" w:sz="4" w:space="0" w:color="8FC2D9" w:themeColor="accent1" w:themeTint="99"/>
        <w:insideH w:val="single" w:sz="4" w:space="0" w:color="8FC2D9" w:themeColor="accent1" w:themeTint="99"/>
        <w:insideV w:val="single" w:sz="4" w:space="0" w:color="8FC2D9" w:themeColor="accent1" w:themeTint="99"/>
      </w:tblBorders>
    </w:tblPr>
    <w:tblStylePr w:type="firstRow">
      <w:rPr>
        <w:b/>
        <w:bCs/>
        <w:color w:val="FFFFFF" w:themeColor="background1"/>
      </w:rPr>
      <w:tblPr/>
      <w:tcPr>
        <w:tcBorders>
          <w:top w:val="single" w:sz="4" w:space="0" w:color="469BC0" w:themeColor="accent1"/>
          <w:left w:val="single" w:sz="4" w:space="0" w:color="469BC0" w:themeColor="accent1"/>
          <w:bottom w:val="single" w:sz="4" w:space="0" w:color="469BC0" w:themeColor="accent1"/>
          <w:right w:val="single" w:sz="4" w:space="0" w:color="469BC0" w:themeColor="accent1"/>
          <w:insideH w:val="nil"/>
          <w:insideV w:val="nil"/>
        </w:tcBorders>
        <w:shd w:val="clear" w:color="auto" w:fill="469BC0" w:themeFill="accent1"/>
      </w:tcPr>
    </w:tblStylePr>
    <w:tblStylePr w:type="lastRow">
      <w:rPr>
        <w:b/>
        <w:bCs/>
      </w:rPr>
      <w:tblPr/>
      <w:tcPr>
        <w:tcBorders>
          <w:top w:val="double" w:sz="4" w:space="0" w:color="469BC0" w:themeColor="accent1"/>
        </w:tcBorders>
      </w:tcPr>
    </w:tblStylePr>
    <w:tblStylePr w:type="firstCol">
      <w:rPr>
        <w:b/>
        <w:bCs/>
      </w:rPr>
    </w:tblStylePr>
    <w:tblStylePr w:type="lastCol">
      <w:rPr>
        <w:b/>
        <w:bCs/>
      </w:rPr>
    </w:tblStylePr>
    <w:tblStylePr w:type="band1Vert">
      <w:tblPr/>
      <w:tcPr>
        <w:shd w:val="clear" w:color="auto" w:fill="D9EAF2" w:themeFill="accent1" w:themeFillTint="33"/>
      </w:tcPr>
    </w:tblStylePr>
    <w:tblStylePr w:type="band1Horz">
      <w:tblPr/>
      <w:tcPr>
        <w:shd w:val="clear" w:color="auto" w:fill="D9EAF2" w:themeFill="accent1" w:themeFillTint="33"/>
      </w:tcPr>
    </w:tblStylePr>
  </w:style>
  <w:style w:type="table" w:styleId="Gitternetztabelle4Akzent2">
    <w:name w:val="Grid Table 4 Accent 2"/>
    <w:basedOn w:val="NormaleTabelle"/>
    <w:uiPriority w:val="49"/>
    <w:rsid w:val="00493E70"/>
    <w:pPr>
      <w:spacing w:line="240" w:lineRule="auto"/>
    </w:pPr>
    <w:tblPr>
      <w:tblStyleRowBandSize w:val="1"/>
      <w:tblStyleColBandSize w:val="1"/>
      <w:tblBorders>
        <w:top w:val="single" w:sz="4" w:space="0" w:color="F65D6A" w:themeColor="accent2" w:themeTint="99"/>
        <w:left w:val="single" w:sz="4" w:space="0" w:color="F65D6A" w:themeColor="accent2" w:themeTint="99"/>
        <w:bottom w:val="single" w:sz="4" w:space="0" w:color="F65D6A" w:themeColor="accent2" w:themeTint="99"/>
        <w:right w:val="single" w:sz="4" w:space="0" w:color="F65D6A" w:themeColor="accent2" w:themeTint="99"/>
        <w:insideH w:val="single" w:sz="4" w:space="0" w:color="F65D6A" w:themeColor="accent2" w:themeTint="99"/>
        <w:insideV w:val="single" w:sz="4" w:space="0" w:color="F65D6A" w:themeColor="accent2" w:themeTint="99"/>
      </w:tblBorders>
    </w:tblPr>
    <w:tblStylePr w:type="firstRow">
      <w:rPr>
        <w:b/>
        <w:bCs/>
        <w:color w:val="FFFFFF" w:themeColor="background1"/>
      </w:rPr>
      <w:tblPr/>
      <w:tcPr>
        <w:tcBorders>
          <w:top w:val="single" w:sz="4" w:space="0" w:color="D90B1C" w:themeColor="accent2"/>
          <w:left w:val="single" w:sz="4" w:space="0" w:color="D90B1C" w:themeColor="accent2"/>
          <w:bottom w:val="single" w:sz="4" w:space="0" w:color="D90B1C" w:themeColor="accent2"/>
          <w:right w:val="single" w:sz="4" w:space="0" w:color="D90B1C" w:themeColor="accent2"/>
          <w:insideH w:val="nil"/>
          <w:insideV w:val="nil"/>
        </w:tcBorders>
        <w:shd w:val="clear" w:color="auto" w:fill="D90B1C" w:themeFill="accent2"/>
      </w:tcPr>
    </w:tblStylePr>
    <w:tblStylePr w:type="lastRow">
      <w:rPr>
        <w:b/>
        <w:bCs/>
      </w:rPr>
      <w:tblPr/>
      <w:tcPr>
        <w:tcBorders>
          <w:top w:val="double" w:sz="4" w:space="0" w:color="D90B1C" w:themeColor="accent2"/>
        </w:tcBorders>
      </w:tcPr>
    </w:tblStylePr>
    <w:tblStylePr w:type="firstCol">
      <w:rPr>
        <w:b/>
        <w:bCs/>
      </w:rPr>
    </w:tblStylePr>
    <w:tblStylePr w:type="lastCol">
      <w:rPr>
        <w:b/>
        <w:bCs/>
      </w:rPr>
    </w:tblStylePr>
    <w:tblStylePr w:type="band1Vert">
      <w:tblPr/>
      <w:tcPr>
        <w:shd w:val="clear" w:color="auto" w:fill="FCC9CD" w:themeFill="accent2" w:themeFillTint="33"/>
      </w:tcPr>
    </w:tblStylePr>
    <w:tblStylePr w:type="band1Horz">
      <w:tblPr/>
      <w:tcPr>
        <w:shd w:val="clear" w:color="auto" w:fill="FCC9CD" w:themeFill="accent2" w:themeFillTint="33"/>
      </w:tcPr>
    </w:tblStylePr>
  </w:style>
  <w:style w:type="table" w:styleId="Gitternetztabelle4Akzent3">
    <w:name w:val="Grid Table 4 Accent 3"/>
    <w:basedOn w:val="NormaleTabelle"/>
    <w:uiPriority w:val="49"/>
    <w:rsid w:val="00493E70"/>
    <w:pPr>
      <w:spacing w:line="240" w:lineRule="auto"/>
    </w:pPr>
    <w:tblPr>
      <w:tblStyleRowBandSize w:val="1"/>
      <w:tblStyleColBandSize w:val="1"/>
      <w:tblBorders>
        <w:top w:val="single" w:sz="4" w:space="0" w:color="D3EDF4" w:themeColor="accent3" w:themeTint="99"/>
        <w:left w:val="single" w:sz="4" w:space="0" w:color="D3EDF4" w:themeColor="accent3" w:themeTint="99"/>
        <w:bottom w:val="single" w:sz="4" w:space="0" w:color="D3EDF4" w:themeColor="accent3" w:themeTint="99"/>
        <w:right w:val="single" w:sz="4" w:space="0" w:color="D3EDF4" w:themeColor="accent3" w:themeTint="99"/>
        <w:insideH w:val="single" w:sz="4" w:space="0" w:color="D3EDF4" w:themeColor="accent3" w:themeTint="99"/>
        <w:insideV w:val="single" w:sz="4" w:space="0" w:color="D3EDF4" w:themeColor="accent3" w:themeTint="99"/>
      </w:tblBorders>
    </w:tblPr>
    <w:tblStylePr w:type="firstRow">
      <w:rPr>
        <w:b/>
        <w:bCs/>
        <w:color w:val="FFFFFF" w:themeColor="background1"/>
      </w:rPr>
      <w:tblPr/>
      <w:tcPr>
        <w:tcBorders>
          <w:top w:val="single" w:sz="4" w:space="0" w:color="B6E2ED" w:themeColor="accent3"/>
          <w:left w:val="single" w:sz="4" w:space="0" w:color="B6E2ED" w:themeColor="accent3"/>
          <w:bottom w:val="single" w:sz="4" w:space="0" w:color="B6E2ED" w:themeColor="accent3"/>
          <w:right w:val="single" w:sz="4" w:space="0" w:color="B6E2ED" w:themeColor="accent3"/>
          <w:insideH w:val="nil"/>
          <w:insideV w:val="nil"/>
        </w:tcBorders>
        <w:shd w:val="clear" w:color="auto" w:fill="B6E2ED" w:themeFill="accent3"/>
      </w:tcPr>
    </w:tblStylePr>
    <w:tblStylePr w:type="lastRow">
      <w:rPr>
        <w:b/>
        <w:bCs/>
      </w:rPr>
      <w:tblPr/>
      <w:tcPr>
        <w:tcBorders>
          <w:top w:val="double" w:sz="4" w:space="0" w:color="B6E2ED" w:themeColor="accent3"/>
        </w:tcBorders>
      </w:tcPr>
    </w:tblStylePr>
    <w:tblStylePr w:type="firstCol">
      <w:rPr>
        <w:b/>
        <w:bCs/>
      </w:rPr>
    </w:tblStylePr>
    <w:tblStylePr w:type="lastCol">
      <w:rPr>
        <w:b/>
        <w:bCs/>
      </w:rPr>
    </w:tblStylePr>
    <w:tblStylePr w:type="band1Vert">
      <w:tblPr/>
      <w:tcPr>
        <w:shd w:val="clear" w:color="auto" w:fill="F0F9FB" w:themeFill="accent3" w:themeFillTint="33"/>
      </w:tcPr>
    </w:tblStylePr>
    <w:tblStylePr w:type="band1Horz">
      <w:tblPr/>
      <w:tcPr>
        <w:shd w:val="clear" w:color="auto" w:fill="F0F9FB" w:themeFill="accent3" w:themeFillTint="33"/>
      </w:tcPr>
    </w:tblStylePr>
  </w:style>
  <w:style w:type="table" w:styleId="Gitternetztabelle4Akzent4">
    <w:name w:val="Grid Table 4 Accent 4"/>
    <w:basedOn w:val="NormaleTabelle"/>
    <w:uiPriority w:val="49"/>
    <w:rsid w:val="00493E70"/>
    <w:pPr>
      <w:spacing w:line="240" w:lineRule="auto"/>
    </w:pPr>
    <w:tblPr>
      <w:tblStyleRowBandSize w:val="1"/>
      <w:tblStyleColBandSize w:val="1"/>
      <w:tblBorders>
        <w:top w:val="single" w:sz="4" w:space="0" w:color="7B8995" w:themeColor="accent4" w:themeTint="99"/>
        <w:left w:val="single" w:sz="4" w:space="0" w:color="7B8995" w:themeColor="accent4" w:themeTint="99"/>
        <w:bottom w:val="single" w:sz="4" w:space="0" w:color="7B8995" w:themeColor="accent4" w:themeTint="99"/>
        <w:right w:val="single" w:sz="4" w:space="0" w:color="7B8995" w:themeColor="accent4" w:themeTint="99"/>
        <w:insideH w:val="single" w:sz="4" w:space="0" w:color="7B8995" w:themeColor="accent4" w:themeTint="99"/>
        <w:insideV w:val="single" w:sz="4" w:space="0" w:color="7B8995" w:themeColor="accent4" w:themeTint="99"/>
      </w:tblBorders>
    </w:tblPr>
    <w:tblStylePr w:type="firstRow">
      <w:rPr>
        <w:b/>
        <w:bCs/>
        <w:color w:val="FFFFFF" w:themeColor="background1"/>
      </w:rPr>
      <w:tblPr/>
      <w:tcPr>
        <w:tcBorders>
          <w:top w:val="single" w:sz="4" w:space="0" w:color="333A40" w:themeColor="accent4"/>
          <w:left w:val="single" w:sz="4" w:space="0" w:color="333A40" w:themeColor="accent4"/>
          <w:bottom w:val="single" w:sz="4" w:space="0" w:color="333A40" w:themeColor="accent4"/>
          <w:right w:val="single" w:sz="4" w:space="0" w:color="333A40" w:themeColor="accent4"/>
          <w:insideH w:val="nil"/>
          <w:insideV w:val="nil"/>
        </w:tcBorders>
        <w:shd w:val="clear" w:color="auto" w:fill="333A40" w:themeFill="accent4"/>
      </w:tcPr>
    </w:tblStylePr>
    <w:tblStylePr w:type="lastRow">
      <w:rPr>
        <w:b/>
        <w:bCs/>
      </w:rPr>
      <w:tblPr/>
      <w:tcPr>
        <w:tcBorders>
          <w:top w:val="double" w:sz="4" w:space="0" w:color="333A40" w:themeColor="accent4"/>
        </w:tcBorders>
      </w:tcPr>
    </w:tblStylePr>
    <w:tblStylePr w:type="firstCol">
      <w:rPr>
        <w:b/>
        <w:bCs/>
      </w:rPr>
    </w:tblStylePr>
    <w:tblStylePr w:type="lastCol">
      <w:rPr>
        <w:b/>
        <w:bCs/>
      </w:rPr>
    </w:tblStylePr>
    <w:tblStylePr w:type="band1Vert">
      <w:tblPr/>
      <w:tcPr>
        <w:shd w:val="clear" w:color="auto" w:fill="D3D7DC" w:themeFill="accent4" w:themeFillTint="33"/>
      </w:tcPr>
    </w:tblStylePr>
    <w:tblStylePr w:type="band1Horz">
      <w:tblPr/>
      <w:tcPr>
        <w:shd w:val="clear" w:color="auto" w:fill="D3D7DC" w:themeFill="accent4" w:themeFillTint="33"/>
      </w:tcPr>
    </w:tblStylePr>
  </w:style>
  <w:style w:type="table" w:styleId="Gitternetztabelle4Akzent6">
    <w:name w:val="Grid Table 4 Accent 6"/>
    <w:basedOn w:val="NormaleTabelle"/>
    <w:uiPriority w:val="49"/>
    <w:rsid w:val="00493E70"/>
    <w:pPr>
      <w:spacing w:line="240" w:lineRule="auto"/>
    </w:pPr>
    <w:tblPr>
      <w:tblStyleRowBandSize w:val="1"/>
      <w:tblStyleColBandSize w:val="1"/>
      <w:tblBorders>
        <w:top w:val="single" w:sz="4" w:space="0" w:color="FFFAC2" w:themeColor="accent6" w:themeTint="99"/>
        <w:left w:val="single" w:sz="4" w:space="0" w:color="FFFAC2" w:themeColor="accent6" w:themeTint="99"/>
        <w:bottom w:val="single" w:sz="4" w:space="0" w:color="FFFAC2" w:themeColor="accent6" w:themeTint="99"/>
        <w:right w:val="single" w:sz="4" w:space="0" w:color="FFFAC2" w:themeColor="accent6" w:themeTint="99"/>
        <w:insideH w:val="single" w:sz="4" w:space="0" w:color="FFFAC2" w:themeColor="accent6" w:themeTint="99"/>
        <w:insideV w:val="single" w:sz="4" w:space="0" w:color="FFFAC2" w:themeColor="accent6" w:themeTint="99"/>
      </w:tblBorders>
    </w:tblPr>
    <w:tblStylePr w:type="firstRow">
      <w:rPr>
        <w:b/>
        <w:bCs/>
        <w:color w:val="FFFFFF" w:themeColor="background1"/>
      </w:rPr>
      <w:tblPr/>
      <w:tcPr>
        <w:tcBorders>
          <w:top w:val="single" w:sz="4" w:space="0" w:color="FFF79A" w:themeColor="accent6"/>
          <w:left w:val="single" w:sz="4" w:space="0" w:color="FFF79A" w:themeColor="accent6"/>
          <w:bottom w:val="single" w:sz="4" w:space="0" w:color="FFF79A" w:themeColor="accent6"/>
          <w:right w:val="single" w:sz="4" w:space="0" w:color="FFF79A" w:themeColor="accent6"/>
          <w:insideH w:val="nil"/>
          <w:insideV w:val="nil"/>
        </w:tcBorders>
        <w:shd w:val="clear" w:color="auto" w:fill="FFF79A" w:themeFill="accent6"/>
      </w:tcPr>
    </w:tblStylePr>
    <w:tblStylePr w:type="lastRow">
      <w:rPr>
        <w:b/>
        <w:bCs/>
      </w:rPr>
      <w:tblPr/>
      <w:tcPr>
        <w:tcBorders>
          <w:top w:val="double" w:sz="4" w:space="0" w:color="FFF79A" w:themeColor="accent6"/>
        </w:tcBorders>
      </w:tcPr>
    </w:tblStylePr>
    <w:tblStylePr w:type="firstCol">
      <w:rPr>
        <w:b/>
        <w:bCs/>
      </w:rPr>
    </w:tblStylePr>
    <w:tblStylePr w:type="lastCol">
      <w:rPr>
        <w:b/>
        <w:bCs/>
      </w:rPr>
    </w:tblStylePr>
    <w:tblStylePr w:type="band1Vert">
      <w:tblPr/>
      <w:tcPr>
        <w:shd w:val="clear" w:color="auto" w:fill="FFFDEA" w:themeFill="accent6" w:themeFillTint="33"/>
      </w:tcPr>
    </w:tblStylePr>
    <w:tblStylePr w:type="band1Horz">
      <w:tblPr/>
      <w:tcPr>
        <w:shd w:val="clear" w:color="auto" w:fill="FFFDEA" w:themeFill="accent6" w:themeFillTint="33"/>
      </w:tcPr>
    </w:tblStylePr>
  </w:style>
  <w:style w:type="table" w:styleId="Gitternetztabelle5dunkelAkzent1">
    <w:name w:val="Grid Table 5 Dark Accent 1"/>
    <w:basedOn w:val="NormaleTabelle"/>
    <w:uiPriority w:val="50"/>
    <w:rsid w:val="00493E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A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9BC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9BC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9BC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9BC0" w:themeFill="accent1"/>
      </w:tcPr>
    </w:tblStylePr>
    <w:tblStylePr w:type="band1Vert">
      <w:tblPr/>
      <w:tcPr>
        <w:shd w:val="clear" w:color="auto" w:fill="B4D6E5" w:themeFill="accent1" w:themeFillTint="66"/>
      </w:tcPr>
    </w:tblStylePr>
    <w:tblStylePr w:type="band1Horz">
      <w:tblPr/>
      <w:tcPr>
        <w:shd w:val="clear" w:color="auto" w:fill="B4D6E5" w:themeFill="accent1" w:themeFillTint="66"/>
      </w:tcPr>
    </w:tblStylePr>
  </w:style>
  <w:style w:type="table" w:styleId="Gitternetztabelle5dunkelAkzent2">
    <w:name w:val="Grid Table 5 Dark Accent 2"/>
    <w:basedOn w:val="NormaleTabelle"/>
    <w:uiPriority w:val="50"/>
    <w:rsid w:val="00493E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9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90B1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0B1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90B1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0B1C" w:themeFill="accent2"/>
      </w:tcPr>
    </w:tblStylePr>
    <w:tblStylePr w:type="band1Vert">
      <w:tblPr/>
      <w:tcPr>
        <w:shd w:val="clear" w:color="auto" w:fill="F9939B" w:themeFill="accent2" w:themeFillTint="66"/>
      </w:tcPr>
    </w:tblStylePr>
    <w:tblStylePr w:type="band1Horz">
      <w:tblPr/>
      <w:tcPr>
        <w:shd w:val="clear" w:color="auto" w:fill="F9939B" w:themeFill="accent2" w:themeFillTint="66"/>
      </w:tcPr>
    </w:tblStylePr>
  </w:style>
  <w:style w:type="table" w:styleId="Gitternetztabelle5dunkelAkzent3">
    <w:name w:val="Grid Table 5 Dark Accent 3"/>
    <w:basedOn w:val="NormaleTabelle"/>
    <w:uiPriority w:val="50"/>
    <w:rsid w:val="00493E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9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E2E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E2E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E2E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E2ED" w:themeFill="accent3"/>
      </w:tcPr>
    </w:tblStylePr>
    <w:tblStylePr w:type="band1Vert">
      <w:tblPr/>
      <w:tcPr>
        <w:shd w:val="clear" w:color="auto" w:fill="E1F3F7" w:themeFill="accent3" w:themeFillTint="66"/>
      </w:tcPr>
    </w:tblStylePr>
    <w:tblStylePr w:type="band1Horz">
      <w:tblPr/>
      <w:tcPr>
        <w:shd w:val="clear" w:color="auto" w:fill="E1F3F7" w:themeFill="accent3" w:themeFillTint="66"/>
      </w:tcPr>
    </w:tblStylePr>
  </w:style>
  <w:style w:type="table" w:styleId="Gitternetztabelle5dunkelAkzent4">
    <w:name w:val="Grid Table 5 Dark Accent 4"/>
    <w:basedOn w:val="NormaleTabelle"/>
    <w:uiPriority w:val="50"/>
    <w:rsid w:val="00493E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7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A4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A4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A4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A40" w:themeFill="accent4"/>
      </w:tcPr>
    </w:tblStylePr>
    <w:tblStylePr w:type="band1Vert">
      <w:tblPr/>
      <w:tcPr>
        <w:shd w:val="clear" w:color="auto" w:fill="A7B0B9" w:themeFill="accent4" w:themeFillTint="66"/>
      </w:tcPr>
    </w:tblStylePr>
    <w:tblStylePr w:type="band1Horz">
      <w:tblPr/>
      <w:tcPr>
        <w:shd w:val="clear" w:color="auto" w:fill="A7B0B9" w:themeFill="accent4" w:themeFillTint="66"/>
      </w:tcPr>
    </w:tblStylePr>
  </w:style>
  <w:style w:type="table" w:styleId="Gitternetztabelle5dunkelAkzent5">
    <w:name w:val="Grid Table 5 Dark Accent 5"/>
    <w:basedOn w:val="NormaleTabelle"/>
    <w:uiPriority w:val="50"/>
    <w:rsid w:val="00493E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netztabelle5dunkelAkzent6">
    <w:name w:val="Grid Table 5 Dark Accent 6"/>
    <w:basedOn w:val="NormaleTabelle"/>
    <w:uiPriority w:val="50"/>
    <w:rsid w:val="00493E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D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79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79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79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79A" w:themeFill="accent6"/>
      </w:tcPr>
    </w:tblStylePr>
    <w:tblStylePr w:type="band1Vert">
      <w:tblPr/>
      <w:tcPr>
        <w:shd w:val="clear" w:color="auto" w:fill="FFFBD6" w:themeFill="accent6" w:themeFillTint="66"/>
      </w:tcPr>
    </w:tblStylePr>
    <w:tblStylePr w:type="band1Horz">
      <w:tblPr/>
      <w:tcPr>
        <w:shd w:val="clear" w:color="auto" w:fill="FFFBD6" w:themeFill="accent6" w:themeFillTint="66"/>
      </w:tcPr>
    </w:tblStylePr>
  </w:style>
  <w:style w:type="table" w:styleId="Gritternetztabelle6farbig">
    <w:name w:val="Grid Table 6 Colorful"/>
    <w:basedOn w:val="NormaleTabelle"/>
    <w:uiPriority w:val="51"/>
    <w:rsid w:val="00493E7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493E70"/>
    <w:pPr>
      <w:spacing w:line="240" w:lineRule="auto"/>
    </w:pPr>
    <w:rPr>
      <w:color w:val="317492" w:themeColor="accent1" w:themeShade="BF"/>
    </w:rPr>
    <w:tblPr>
      <w:tblStyleRowBandSize w:val="1"/>
      <w:tblStyleColBandSize w:val="1"/>
      <w:tblBorders>
        <w:top w:val="single" w:sz="4" w:space="0" w:color="8FC2D9" w:themeColor="accent1" w:themeTint="99"/>
        <w:left w:val="single" w:sz="4" w:space="0" w:color="8FC2D9" w:themeColor="accent1" w:themeTint="99"/>
        <w:bottom w:val="single" w:sz="4" w:space="0" w:color="8FC2D9" w:themeColor="accent1" w:themeTint="99"/>
        <w:right w:val="single" w:sz="4" w:space="0" w:color="8FC2D9" w:themeColor="accent1" w:themeTint="99"/>
        <w:insideH w:val="single" w:sz="4" w:space="0" w:color="8FC2D9" w:themeColor="accent1" w:themeTint="99"/>
        <w:insideV w:val="single" w:sz="4" w:space="0" w:color="8FC2D9" w:themeColor="accent1" w:themeTint="99"/>
      </w:tblBorders>
    </w:tblPr>
    <w:tblStylePr w:type="firstRow">
      <w:rPr>
        <w:b/>
        <w:bCs/>
      </w:rPr>
      <w:tblPr/>
      <w:tcPr>
        <w:tcBorders>
          <w:bottom w:val="single" w:sz="12" w:space="0" w:color="8FC2D9" w:themeColor="accent1" w:themeTint="99"/>
        </w:tcBorders>
      </w:tcPr>
    </w:tblStylePr>
    <w:tblStylePr w:type="lastRow">
      <w:rPr>
        <w:b/>
        <w:bCs/>
      </w:rPr>
      <w:tblPr/>
      <w:tcPr>
        <w:tcBorders>
          <w:top w:val="double" w:sz="4" w:space="0" w:color="8FC2D9" w:themeColor="accent1" w:themeTint="99"/>
        </w:tcBorders>
      </w:tcPr>
    </w:tblStylePr>
    <w:tblStylePr w:type="firstCol">
      <w:rPr>
        <w:b/>
        <w:bCs/>
      </w:rPr>
    </w:tblStylePr>
    <w:tblStylePr w:type="lastCol">
      <w:rPr>
        <w:b/>
        <w:bCs/>
      </w:rPr>
    </w:tblStylePr>
    <w:tblStylePr w:type="band1Vert">
      <w:tblPr/>
      <w:tcPr>
        <w:shd w:val="clear" w:color="auto" w:fill="D9EAF2" w:themeFill="accent1" w:themeFillTint="33"/>
      </w:tcPr>
    </w:tblStylePr>
    <w:tblStylePr w:type="band1Horz">
      <w:tblPr/>
      <w:tcPr>
        <w:shd w:val="clear" w:color="auto" w:fill="D9EAF2" w:themeFill="accent1" w:themeFillTint="33"/>
      </w:tcPr>
    </w:tblStylePr>
  </w:style>
  <w:style w:type="table" w:styleId="Gitternetztabelle6farbigAkzent2">
    <w:name w:val="Grid Table 6 Colorful Accent 2"/>
    <w:basedOn w:val="NormaleTabelle"/>
    <w:uiPriority w:val="51"/>
    <w:rsid w:val="00493E70"/>
    <w:pPr>
      <w:spacing w:line="240" w:lineRule="auto"/>
    </w:pPr>
    <w:rPr>
      <w:color w:val="A20815" w:themeColor="accent2" w:themeShade="BF"/>
    </w:rPr>
    <w:tblPr>
      <w:tblStyleRowBandSize w:val="1"/>
      <w:tblStyleColBandSize w:val="1"/>
      <w:tblBorders>
        <w:top w:val="single" w:sz="4" w:space="0" w:color="F65D6A" w:themeColor="accent2" w:themeTint="99"/>
        <w:left w:val="single" w:sz="4" w:space="0" w:color="F65D6A" w:themeColor="accent2" w:themeTint="99"/>
        <w:bottom w:val="single" w:sz="4" w:space="0" w:color="F65D6A" w:themeColor="accent2" w:themeTint="99"/>
        <w:right w:val="single" w:sz="4" w:space="0" w:color="F65D6A" w:themeColor="accent2" w:themeTint="99"/>
        <w:insideH w:val="single" w:sz="4" w:space="0" w:color="F65D6A" w:themeColor="accent2" w:themeTint="99"/>
        <w:insideV w:val="single" w:sz="4" w:space="0" w:color="F65D6A" w:themeColor="accent2" w:themeTint="99"/>
      </w:tblBorders>
    </w:tblPr>
    <w:tblStylePr w:type="firstRow">
      <w:rPr>
        <w:b/>
        <w:bCs/>
      </w:rPr>
      <w:tblPr/>
      <w:tcPr>
        <w:tcBorders>
          <w:bottom w:val="single" w:sz="12" w:space="0" w:color="F65D6A" w:themeColor="accent2" w:themeTint="99"/>
        </w:tcBorders>
      </w:tcPr>
    </w:tblStylePr>
    <w:tblStylePr w:type="lastRow">
      <w:rPr>
        <w:b/>
        <w:bCs/>
      </w:rPr>
      <w:tblPr/>
      <w:tcPr>
        <w:tcBorders>
          <w:top w:val="double" w:sz="4" w:space="0" w:color="F65D6A" w:themeColor="accent2" w:themeTint="99"/>
        </w:tcBorders>
      </w:tcPr>
    </w:tblStylePr>
    <w:tblStylePr w:type="firstCol">
      <w:rPr>
        <w:b/>
        <w:bCs/>
      </w:rPr>
    </w:tblStylePr>
    <w:tblStylePr w:type="lastCol">
      <w:rPr>
        <w:b/>
        <w:bCs/>
      </w:rPr>
    </w:tblStylePr>
    <w:tblStylePr w:type="band1Vert">
      <w:tblPr/>
      <w:tcPr>
        <w:shd w:val="clear" w:color="auto" w:fill="FCC9CD" w:themeFill="accent2" w:themeFillTint="33"/>
      </w:tcPr>
    </w:tblStylePr>
    <w:tblStylePr w:type="band1Horz">
      <w:tblPr/>
      <w:tcPr>
        <w:shd w:val="clear" w:color="auto" w:fill="FCC9CD" w:themeFill="accent2" w:themeFillTint="33"/>
      </w:tcPr>
    </w:tblStylePr>
  </w:style>
  <w:style w:type="table" w:styleId="Gitternetztabelle6farbigAkzent3">
    <w:name w:val="Grid Table 6 Colorful Accent 3"/>
    <w:basedOn w:val="NormaleTabelle"/>
    <w:uiPriority w:val="51"/>
    <w:rsid w:val="00493E70"/>
    <w:pPr>
      <w:spacing w:line="240" w:lineRule="auto"/>
    </w:pPr>
    <w:rPr>
      <w:color w:val="61C0D8" w:themeColor="accent3" w:themeShade="BF"/>
    </w:rPr>
    <w:tblPr>
      <w:tblStyleRowBandSize w:val="1"/>
      <w:tblStyleColBandSize w:val="1"/>
      <w:tblBorders>
        <w:top w:val="single" w:sz="4" w:space="0" w:color="D3EDF4" w:themeColor="accent3" w:themeTint="99"/>
        <w:left w:val="single" w:sz="4" w:space="0" w:color="D3EDF4" w:themeColor="accent3" w:themeTint="99"/>
        <w:bottom w:val="single" w:sz="4" w:space="0" w:color="D3EDF4" w:themeColor="accent3" w:themeTint="99"/>
        <w:right w:val="single" w:sz="4" w:space="0" w:color="D3EDF4" w:themeColor="accent3" w:themeTint="99"/>
        <w:insideH w:val="single" w:sz="4" w:space="0" w:color="D3EDF4" w:themeColor="accent3" w:themeTint="99"/>
        <w:insideV w:val="single" w:sz="4" w:space="0" w:color="D3EDF4" w:themeColor="accent3" w:themeTint="99"/>
      </w:tblBorders>
    </w:tblPr>
    <w:tblStylePr w:type="firstRow">
      <w:rPr>
        <w:b/>
        <w:bCs/>
      </w:rPr>
      <w:tblPr/>
      <w:tcPr>
        <w:tcBorders>
          <w:bottom w:val="single" w:sz="12" w:space="0" w:color="D3EDF4" w:themeColor="accent3" w:themeTint="99"/>
        </w:tcBorders>
      </w:tcPr>
    </w:tblStylePr>
    <w:tblStylePr w:type="lastRow">
      <w:rPr>
        <w:b/>
        <w:bCs/>
      </w:rPr>
      <w:tblPr/>
      <w:tcPr>
        <w:tcBorders>
          <w:top w:val="double" w:sz="4" w:space="0" w:color="D3EDF4" w:themeColor="accent3" w:themeTint="99"/>
        </w:tcBorders>
      </w:tcPr>
    </w:tblStylePr>
    <w:tblStylePr w:type="firstCol">
      <w:rPr>
        <w:b/>
        <w:bCs/>
      </w:rPr>
    </w:tblStylePr>
    <w:tblStylePr w:type="lastCol">
      <w:rPr>
        <w:b/>
        <w:bCs/>
      </w:rPr>
    </w:tblStylePr>
    <w:tblStylePr w:type="band1Vert">
      <w:tblPr/>
      <w:tcPr>
        <w:shd w:val="clear" w:color="auto" w:fill="F0F9FB" w:themeFill="accent3" w:themeFillTint="33"/>
      </w:tcPr>
    </w:tblStylePr>
    <w:tblStylePr w:type="band1Horz">
      <w:tblPr/>
      <w:tcPr>
        <w:shd w:val="clear" w:color="auto" w:fill="F0F9FB" w:themeFill="accent3" w:themeFillTint="33"/>
      </w:tcPr>
    </w:tblStylePr>
  </w:style>
  <w:style w:type="table" w:styleId="Gitternetztabelle6farbigAkzent4">
    <w:name w:val="Grid Table 6 Colorful Accent 4"/>
    <w:basedOn w:val="NormaleTabelle"/>
    <w:uiPriority w:val="51"/>
    <w:rsid w:val="00493E70"/>
    <w:pPr>
      <w:spacing w:line="240" w:lineRule="auto"/>
    </w:pPr>
    <w:rPr>
      <w:color w:val="262B2F" w:themeColor="accent4" w:themeShade="BF"/>
    </w:rPr>
    <w:tblPr>
      <w:tblStyleRowBandSize w:val="1"/>
      <w:tblStyleColBandSize w:val="1"/>
      <w:tblBorders>
        <w:top w:val="single" w:sz="4" w:space="0" w:color="7B8995" w:themeColor="accent4" w:themeTint="99"/>
        <w:left w:val="single" w:sz="4" w:space="0" w:color="7B8995" w:themeColor="accent4" w:themeTint="99"/>
        <w:bottom w:val="single" w:sz="4" w:space="0" w:color="7B8995" w:themeColor="accent4" w:themeTint="99"/>
        <w:right w:val="single" w:sz="4" w:space="0" w:color="7B8995" w:themeColor="accent4" w:themeTint="99"/>
        <w:insideH w:val="single" w:sz="4" w:space="0" w:color="7B8995" w:themeColor="accent4" w:themeTint="99"/>
        <w:insideV w:val="single" w:sz="4" w:space="0" w:color="7B8995" w:themeColor="accent4" w:themeTint="99"/>
      </w:tblBorders>
    </w:tblPr>
    <w:tblStylePr w:type="firstRow">
      <w:rPr>
        <w:b/>
        <w:bCs/>
      </w:rPr>
      <w:tblPr/>
      <w:tcPr>
        <w:tcBorders>
          <w:bottom w:val="single" w:sz="12" w:space="0" w:color="7B8995" w:themeColor="accent4" w:themeTint="99"/>
        </w:tcBorders>
      </w:tcPr>
    </w:tblStylePr>
    <w:tblStylePr w:type="lastRow">
      <w:rPr>
        <w:b/>
        <w:bCs/>
      </w:rPr>
      <w:tblPr/>
      <w:tcPr>
        <w:tcBorders>
          <w:top w:val="double" w:sz="4" w:space="0" w:color="7B8995" w:themeColor="accent4" w:themeTint="99"/>
        </w:tcBorders>
      </w:tcPr>
    </w:tblStylePr>
    <w:tblStylePr w:type="firstCol">
      <w:rPr>
        <w:b/>
        <w:bCs/>
      </w:rPr>
    </w:tblStylePr>
    <w:tblStylePr w:type="lastCol">
      <w:rPr>
        <w:b/>
        <w:bCs/>
      </w:rPr>
    </w:tblStylePr>
    <w:tblStylePr w:type="band1Vert">
      <w:tblPr/>
      <w:tcPr>
        <w:shd w:val="clear" w:color="auto" w:fill="D3D7DC" w:themeFill="accent4" w:themeFillTint="33"/>
      </w:tcPr>
    </w:tblStylePr>
    <w:tblStylePr w:type="band1Horz">
      <w:tblPr/>
      <w:tcPr>
        <w:shd w:val="clear" w:color="auto" w:fill="D3D7DC" w:themeFill="accent4" w:themeFillTint="33"/>
      </w:tcPr>
    </w:tblStylePr>
  </w:style>
  <w:style w:type="table" w:styleId="Gitternetztabelle6farbigAkzent5">
    <w:name w:val="Grid Table 6 Colorful Accent 5"/>
    <w:basedOn w:val="NormaleTabelle"/>
    <w:uiPriority w:val="51"/>
    <w:rsid w:val="00493E70"/>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6farbigAkzent6">
    <w:name w:val="Grid Table 6 Colorful Accent 6"/>
    <w:basedOn w:val="NormaleTabelle"/>
    <w:uiPriority w:val="51"/>
    <w:rsid w:val="00493E70"/>
    <w:pPr>
      <w:spacing w:line="240" w:lineRule="auto"/>
    </w:pPr>
    <w:rPr>
      <w:color w:val="FFEE33" w:themeColor="accent6" w:themeShade="BF"/>
    </w:rPr>
    <w:tblPr>
      <w:tblStyleRowBandSize w:val="1"/>
      <w:tblStyleColBandSize w:val="1"/>
      <w:tblBorders>
        <w:top w:val="single" w:sz="4" w:space="0" w:color="FFFAC2" w:themeColor="accent6" w:themeTint="99"/>
        <w:left w:val="single" w:sz="4" w:space="0" w:color="FFFAC2" w:themeColor="accent6" w:themeTint="99"/>
        <w:bottom w:val="single" w:sz="4" w:space="0" w:color="FFFAC2" w:themeColor="accent6" w:themeTint="99"/>
        <w:right w:val="single" w:sz="4" w:space="0" w:color="FFFAC2" w:themeColor="accent6" w:themeTint="99"/>
        <w:insideH w:val="single" w:sz="4" w:space="0" w:color="FFFAC2" w:themeColor="accent6" w:themeTint="99"/>
        <w:insideV w:val="single" w:sz="4" w:space="0" w:color="FFFAC2" w:themeColor="accent6" w:themeTint="99"/>
      </w:tblBorders>
    </w:tblPr>
    <w:tblStylePr w:type="firstRow">
      <w:rPr>
        <w:b/>
        <w:bCs/>
      </w:rPr>
      <w:tblPr/>
      <w:tcPr>
        <w:tcBorders>
          <w:bottom w:val="single" w:sz="12" w:space="0" w:color="FFFAC2" w:themeColor="accent6" w:themeTint="99"/>
        </w:tcBorders>
      </w:tcPr>
    </w:tblStylePr>
    <w:tblStylePr w:type="lastRow">
      <w:rPr>
        <w:b/>
        <w:bCs/>
      </w:rPr>
      <w:tblPr/>
      <w:tcPr>
        <w:tcBorders>
          <w:top w:val="double" w:sz="4" w:space="0" w:color="FFFAC2" w:themeColor="accent6" w:themeTint="99"/>
        </w:tcBorders>
      </w:tcPr>
    </w:tblStylePr>
    <w:tblStylePr w:type="firstCol">
      <w:rPr>
        <w:b/>
        <w:bCs/>
      </w:rPr>
    </w:tblStylePr>
    <w:tblStylePr w:type="lastCol">
      <w:rPr>
        <w:b/>
        <w:bCs/>
      </w:rPr>
    </w:tblStylePr>
    <w:tblStylePr w:type="band1Vert">
      <w:tblPr/>
      <w:tcPr>
        <w:shd w:val="clear" w:color="auto" w:fill="FFFDEA" w:themeFill="accent6" w:themeFillTint="33"/>
      </w:tcPr>
    </w:tblStylePr>
    <w:tblStylePr w:type="band1Horz">
      <w:tblPr/>
      <w:tcPr>
        <w:shd w:val="clear" w:color="auto" w:fill="FFFDEA" w:themeFill="accent6" w:themeFillTint="33"/>
      </w:tcPr>
    </w:tblStylePr>
  </w:style>
  <w:style w:type="table" w:styleId="Gritternetztabelle7farbig">
    <w:name w:val="Grid Table 7 Colorful"/>
    <w:basedOn w:val="NormaleTabelle"/>
    <w:uiPriority w:val="52"/>
    <w:rsid w:val="00493E7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493E70"/>
    <w:pPr>
      <w:spacing w:line="240" w:lineRule="auto"/>
    </w:pPr>
    <w:rPr>
      <w:color w:val="317492" w:themeColor="accent1" w:themeShade="BF"/>
    </w:rPr>
    <w:tblPr>
      <w:tblStyleRowBandSize w:val="1"/>
      <w:tblStyleColBandSize w:val="1"/>
      <w:tblBorders>
        <w:top w:val="single" w:sz="4" w:space="0" w:color="8FC2D9" w:themeColor="accent1" w:themeTint="99"/>
        <w:left w:val="single" w:sz="4" w:space="0" w:color="8FC2D9" w:themeColor="accent1" w:themeTint="99"/>
        <w:bottom w:val="single" w:sz="4" w:space="0" w:color="8FC2D9" w:themeColor="accent1" w:themeTint="99"/>
        <w:right w:val="single" w:sz="4" w:space="0" w:color="8FC2D9" w:themeColor="accent1" w:themeTint="99"/>
        <w:insideH w:val="single" w:sz="4" w:space="0" w:color="8FC2D9" w:themeColor="accent1" w:themeTint="99"/>
        <w:insideV w:val="single" w:sz="4" w:space="0" w:color="8FC2D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F2" w:themeFill="accent1" w:themeFillTint="33"/>
      </w:tcPr>
    </w:tblStylePr>
    <w:tblStylePr w:type="band1Horz">
      <w:tblPr/>
      <w:tcPr>
        <w:shd w:val="clear" w:color="auto" w:fill="D9EAF2" w:themeFill="accent1" w:themeFillTint="33"/>
      </w:tcPr>
    </w:tblStylePr>
    <w:tblStylePr w:type="neCell">
      <w:tblPr/>
      <w:tcPr>
        <w:tcBorders>
          <w:bottom w:val="single" w:sz="4" w:space="0" w:color="8FC2D9" w:themeColor="accent1" w:themeTint="99"/>
        </w:tcBorders>
      </w:tcPr>
    </w:tblStylePr>
    <w:tblStylePr w:type="nwCell">
      <w:tblPr/>
      <w:tcPr>
        <w:tcBorders>
          <w:bottom w:val="single" w:sz="4" w:space="0" w:color="8FC2D9" w:themeColor="accent1" w:themeTint="99"/>
        </w:tcBorders>
      </w:tcPr>
    </w:tblStylePr>
    <w:tblStylePr w:type="seCell">
      <w:tblPr/>
      <w:tcPr>
        <w:tcBorders>
          <w:top w:val="single" w:sz="4" w:space="0" w:color="8FC2D9" w:themeColor="accent1" w:themeTint="99"/>
        </w:tcBorders>
      </w:tcPr>
    </w:tblStylePr>
    <w:tblStylePr w:type="swCell">
      <w:tblPr/>
      <w:tcPr>
        <w:tcBorders>
          <w:top w:val="single" w:sz="4" w:space="0" w:color="8FC2D9" w:themeColor="accent1" w:themeTint="99"/>
        </w:tcBorders>
      </w:tcPr>
    </w:tblStylePr>
  </w:style>
  <w:style w:type="table" w:styleId="Gitternetztabelle7farbigAkzent2">
    <w:name w:val="Grid Table 7 Colorful Accent 2"/>
    <w:basedOn w:val="NormaleTabelle"/>
    <w:uiPriority w:val="52"/>
    <w:rsid w:val="00493E70"/>
    <w:pPr>
      <w:spacing w:line="240" w:lineRule="auto"/>
    </w:pPr>
    <w:rPr>
      <w:color w:val="A20815" w:themeColor="accent2" w:themeShade="BF"/>
    </w:rPr>
    <w:tblPr>
      <w:tblStyleRowBandSize w:val="1"/>
      <w:tblStyleColBandSize w:val="1"/>
      <w:tblBorders>
        <w:top w:val="single" w:sz="4" w:space="0" w:color="F65D6A" w:themeColor="accent2" w:themeTint="99"/>
        <w:left w:val="single" w:sz="4" w:space="0" w:color="F65D6A" w:themeColor="accent2" w:themeTint="99"/>
        <w:bottom w:val="single" w:sz="4" w:space="0" w:color="F65D6A" w:themeColor="accent2" w:themeTint="99"/>
        <w:right w:val="single" w:sz="4" w:space="0" w:color="F65D6A" w:themeColor="accent2" w:themeTint="99"/>
        <w:insideH w:val="single" w:sz="4" w:space="0" w:color="F65D6A" w:themeColor="accent2" w:themeTint="99"/>
        <w:insideV w:val="single" w:sz="4" w:space="0" w:color="F65D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9CD" w:themeFill="accent2" w:themeFillTint="33"/>
      </w:tcPr>
    </w:tblStylePr>
    <w:tblStylePr w:type="band1Horz">
      <w:tblPr/>
      <w:tcPr>
        <w:shd w:val="clear" w:color="auto" w:fill="FCC9CD" w:themeFill="accent2" w:themeFillTint="33"/>
      </w:tcPr>
    </w:tblStylePr>
    <w:tblStylePr w:type="neCell">
      <w:tblPr/>
      <w:tcPr>
        <w:tcBorders>
          <w:bottom w:val="single" w:sz="4" w:space="0" w:color="F65D6A" w:themeColor="accent2" w:themeTint="99"/>
        </w:tcBorders>
      </w:tcPr>
    </w:tblStylePr>
    <w:tblStylePr w:type="nwCell">
      <w:tblPr/>
      <w:tcPr>
        <w:tcBorders>
          <w:bottom w:val="single" w:sz="4" w:space="0" w:color="F65D6A" w:themeColor="accent2" w:themeTint="99"/>
        </w:tcBorders>
      </w:tcPr>
    </w:tblStylePr>
    <w:tblStylePr w:type="seCell">
      <w:tblPr/>
      <w:tcPr>
        <w:tcBorders>
          <w:top w:val="single" w:sz="4" w:space="0" w:color="F65D6A" w:themeColor="accent2" w:themeTint="99"/>
        </w:tcBorders>
      </w:tcPr>
    </w:tblStylePr>
    <w:tblStylePr w:type="swCell">
      <w:tblPr/>
      <w:tcPr>
        <w:tcBorders>
          <w:top w:val="single" w:sz="4" w:space="0" w:color="F65D6A" w:themeColor="accent2" w:themeTint="99"/>
        </w:tcBorders>
      </w:tcPr>
    </w:tblStylePr>
  </w:style>
  <w:style w:type="table" w:styleId="Gitternetztabelle7farbigAkzent3">
    <w:name w:val="Grid Table 7 Colorful Accent 3"/>
    <w:basedOn w:val="NormaleTabelle"/>
    <w:uiPriority w:val="52"/>
    <w:rsid w:val="00493E70"/>
    <w:pPr>
      <w:spacing w:line="240" w:lineRule="auto"/>
    </w:pPr>
    <w:rPr>
      <w:color w:val="61C0D8" w:themeColor="accent3" w:themeShade="BF"/>
    </w:rPr>
    <w:tblPr>
      <w:tblStyleRowBandSize w:val="1"/>
      <w:tblStyleColBandSize w:val="1"/>
      <w:tblBorders>
        <w:top w:val="single" w:sz="4" w:space="0" w:color="D3EDF4" w:themeColor="accent3" w:themeTint="99"/>
        <w:left w:val="single" w:sz="4" w:space="0" w:color="D3EDF4" w:themeColor="accent3" w:themeTint="99"/>
        <w:bottom w:val="single" w:sz="4" w:space="0" w:color="D3EDF4" w:themeColor="accent3" w:themeTint="99"/>
        <w:right w:val="single" w:sz="4" w:space="0" w:color="D3EDF4" w:themeColor="accent3" w:themeTint="99"/>
        <w:insideH w:val="single" w:sz="4" w:space="0" w:color="D3EDF4" w:themeColor="accent3" w:themeTint="99"/>
        <w:insideV w:val="single" w:sz="4" w:space="0" w:color="D3ED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9FB" w:themeFill="accent3" w:themeFillTint="33"/>
      </w:tcPr>
    </w:tblStylePr>
    <w:tblStylePr w:type="band1Horz">
      <w:tblPr/>
      <w:tcPr>
        <w:shd w:val="clear" w:color="auto" w:fill="F0F9FB" w:themeFill="accent3" w:themeFillTint="33"/>
      </w:tcPr>
    </w:tblStylePr>
    <w:tblStylePr w:type="neCell">
      <w:tblPr/>
      <w:tcPr>
        <w:tcBorders>
          <w:bottom w:val="single" w:sz="4" w:space="0" w:color="D3EDF4" w:themeColor="accent3" w:themeTint="99"/>
        </w:tcBorders>
      </w:tcPr>
    </w:tblStylePr>
    <w:tblStylePr w:type="nwCell">
      <w:tblPr/>
      <w:tcPr>
        <w:tcBorders>
          <w:bottom w:val="single" w:sz="4" w:space="0" w:color="D3EDF4" w:themeColor="accent3" w:themeTint="99"/>
        </w:tcBorders>
      </w:tcPr>
    </w:tblStylePr>
    <w:tblStylePr w:type="seCell">
      <w:tblPr/>
      <w:tcPr>
        <w:tcBorders>
          <w:top w:val="single" w:sz="4" w:space="0" w:color="D3EDF4" w:themeColor="accent3" w:themeTint="99"/>
        </w:tcBorders>
      </w:tcPr>
    </w:tblStylePr>
    <w:tblStylePr w:type="swCell">
      <w:tblPr/>
      <w:tcPr>
        <w:tcBorders>
          <w:top w:val="single" w:sz="4" w:space="0" w:color="D3EDF4" w:themeColor="accent3" w:themeTint="99"/>
        </w:tcBorders>
      </w:tcPr>
    </w:tblStylePr>
  </w:style>
  <w:style w:type="table" w:styleId="Gitternetztabelle7farbigAkzent4">
    <w:name w:val="Grid Table 7 Colorful Accent 4"/>
    <w:basedOn w:val="NormaleTabelle"/>
    <w:uiPriority w:val="52"/>
    <w:rsid w:val="00493E70"/>
    <w:pPr>
      <w:spacing w:line="240" w:lineRule="auto"/>
    </w:pPr>
    <w:rPr>
      <w:color w:val="262B2F" w:themeColor="accent4" w:themeShade="BF"/>
    </w:rPr>
    <w:tblPr>
      <w:tblStyleRowBandSize w:val="1"/>
      <w:tblStyleColBandSize w:val="1"/>
      <w:tblBorders>
        <w:top w:val="single" w:sz="4" w:space="0" w:color="7B8995" w:themeColor="accent4" w:themeTint="99"/>
        <w:left w:val="single" w:sz="4" w:space="0" w:color="7B8995" w:themeColor="accent4" w:themeTint="99"/>
        <w:bottom w:val="single" w:sz="4" w:space="0" w:color="7B8995" w:themeColor="accent4" w:themeTint="99"/>
        <w:right w:val="single" w:sz="4" w:space="0" w:color="7B8995" w:themeColor="accent4" w:themeTint="99"/>
        <w:insideH w:val="single" w:sz="4" w:space="0" w:color="7B8995" w:themeColor="accent4" w:themeTint="99"/>
        <w:insideV w:val="single" w:sz="4" w:space="0" w:color="7B89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7DC" w:themeFill="accent4" w:themeFillTint="33"/>
      </w:tcPr>
    </w:tblStylePr>
    <w:tblStylePr w:type="band1Horz">
      <w:tblPr/>
      <w:tcPr>
        <w:shd w:val="clear" w:color="auto" w:fill="D3D7DC" w:themeFill="accent4" w:themeFillTint="33"/>
      </w:tcPr>
    </w:tblStylePr>
    <w:tblStylePr w:type="neCell">
      <w:tblPr/>
      <w:tcPr>
        <w:tcBorders>
          <w:bottom w:val="single" w:sz="4" w:space="0" w:color="7B8995" w:themeColor="accent4" w:themeTint="99"/>
        </w:tcBorders>
      </w:tcPr>
    </w:tblStylePr>
    <w:tblStylePr w:type="nwCell">
      <w:tblPr/>
      <w:tcPr>
        <w:tcBorders>
          <w:bottom w:val="single" w:sz="4" w:space="0" w:color="7B8995" w:themeColor="accent4" w:themeTint="99"/>
        </w:tcBorders>
      </w:tcPr>
    </w:tblStylePr>
    <w:tblStylePr w:type="seCell">
      <w:tblPr/>
      <w:tcPr>
        <w:tcBorders>
          <w:top w:val="single" w:sz="4" w:space="0" w:color="7B8995" w:themeColor="accent4" w:themeTint="99"/>
        </w:tcBorders>
      </w:tcPr>
    </w:tblStylePr>
    <w:tblStylePr w:type="swCell">
      <w:tblPr/>
      <w:tcPr>
        <w:tcBorders>
          <w:top w:val="single" w:sz="4" w:space="0" w:color="7B8995" w:themeColor="accent4" w:themeTint="99"/>
        </w:tcBorders>
      </w:tcPr>
    </w:tblStylePr>
  </w:style>
  <w:style w:type="table" w:styleId="Gitternetztabelle7farbigAkzent5">
    <w:name w:val="Grid Table 7 Colorful Accent 5"/>
    <w:basedOn w:val="NormaleTabelle"/>
    <w:uiPriority w:val="52"/>
    <w:rsid w:val="00493E70"/>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7farbigAkzent6">
    <w:name w:val="Grid Table 7 Colorful Accent 6"/>
    <w:basedOn w:val="NormaleTabelle"/>
    <w:uiPriority w:val="52"/>
    <w:rsid w:val="00493E70"/>
    <w:pPr>
      <w:spacing w:line="240" w:lineRule="auto"/>
    </w:pPr>
    <w:rPr>
      <w:color w:val="FFEE33" w:themeColor="accent6" w:themeShade="BF"/>
    </w:rPr>
    <w:tblPr>
      <w:tblStyleRowBandSize w:val="1"/>
      <w:tblStyleColBandSize w:val="1"/>
      <w:tblBorders>
        <w:top w:val="single" w:sz="4" w:space="0" w:color="FFFAC2" w:themeColor="accent6" w:themeTint="99"/>
        <w:left w:val="single" w:sz="4" w:space="0" w:color="FFFAC2" w:themeColor="accent6" w:themeTint="99"/>
        <w:bottom w:val="single" w:sz="4" w:space="0" w:color="FFFAC2" w:themeColor="accent6" w:themeTint="99"/>
        <w:right w:val="single" w:sz="4" w:space="0" w:color="FFFAC2" w:themeColor="accent6" w:themeTint="99"/>
        <w:insideH w:val="single" w:sz="4" w:space="0" w:color="FFFAC2" w:themeColor="accent6" w:themeTint="99"/>
        <w:insideV w:val="single" w:sz="4" w:space="0" w:color="FFFAC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EA" w:themeFill="accent6" w:themeFillTint="33"/>
      </w:tcPr>
    </w:tblStylePr>
    <w:tblStylePr w:type="band1Horz">
      <w:tblPr/>
      <w:tcPr>
        <w:shd w:val="clear" w:color="auto" w:fill="FFFDEA" w:themeFill="accent6" w:themeFillTint="33"/>
      </w:tcPr>
    </w:tblStylePr>
    <w:tblStylePr w:type="neCell">
      <w:tblPr/>
      <w:tcPr>
        <w:tcBorders>
          <w:bottom w:val="single" w:sz="4" w:space="0" w:color="FFFAC2" w:themeColor="accent6" w:themeTint="99"/>
        </w:tcBorders>
      </w:tcPr>
    </w:tblStylePr>
    <w:tblStylePr w:type="nwCell">
      <w:tblPr/>
      <w:tcPr>
        <w:tcBorders>
          <w:bottom w:val="single" w:sz="4" w:space="0" w:color="FFFAC2" w:themeColor="accent6" w:themeTint="99"/>
        </w:tcBorders>
      </w:tcPr>
    </w:tblStylePr>
    <w:tblStylePr w:type="seCell">
      <w:tblPr/>
      <w:tcPr>
        <w:tcBorders>
          <w:top w:val="single" w:sz="4" w:space="0" w:color="FFFAC2" w:themeColor="accent6" w:themeTint="99"/>
        </w:tcBorders>
      </w:tcPr>
    </w:tblStylePr>
    <w:tblStylePr w:type="swCell">
      <w:tblPr/>
      <w:tcPr>
        <w:tcBorders>
          <w:top w:val="single" w:sz="4" w:space="0" w:color="FFFAC2" w:themeColor="accent6" w:themeTint="99"/>
        </w:tcBorders>
      </w:tcPr>
    </w:tblStylePr>
  </w:style>
  <w:style w:type="character" w:customStyle="1" w:styleId="berschrift3Zchn">
    <w:name w:val="Überschrift 3 Zchn"/>
    <w:basedOn w:val="Absatz-Standardschriftart"/>
    <w:link w:val="berschrift3"/>
    <w:uiPriority w:val="1"/>
    <w:rsid w:val="00493E70"/>
    <w:rPr>
      <w:rFonts w:ascii="Segoe UI Light" w:eastAsiaTheme="majorEastAsia" w:hAnsi="Segoe UI Light" w:cs="Segoe UI Light"/>
      <w:color w:val="214D61" w:themeColor="accent1" w:themeShade="7F"/>
      <w:sz w:val="24"/>
      <w:szCs w:val="24"/>
    </w:rPr>
  </w:style>
  <w:style w:type="character" w:customStyle="1" w:styleId="berschrift4Zchn">
    <w:name w:val="Überschrift 4 Zchn"/>
    <w:basedOn w:val="Absatz-Standardschriftart"/>
    <w:link w:val="berschrift4"/>
    <w:uiPriority w:val="1"/>
    <w:rsid w:val="00493E70"/>
    <w:rPr>
      <w:rFonts w:ascii="Segoe UI Light" w:eastAsiaTheme="majorEastAsia" w:hAnsi="Segoe UI Light" w:cs="Segoe UI Light"/>
      <w:i/>
      <w:iCs/>
      <w:color w:val="214E61" w:themeColor="accent1" w:themeShade="80"/>
    </w:rPr>
  </w:style>
  <w:style w:type="character" w:customStyle="1" w:styleId="berschrift5Zchn">
    <w:name w:val="Überschrift 5 Zchn"/>
    <w:basedOn w:val="Absatz-Standardschriftart"/>
    <w:link w:val="berschrift5"/>
    <w:uiPriority w:val="1"/>
    <w:semiHidden/>
    <w:rsid w:val="00493E70"/>
    <w:rPr>
      <w:rFonts w:ascii="Segoe UI Light" w:eastAsiaTheme="majorEastAsia" w:hAnsi="Segoe UI Light" w:cs="Segoe UI Light"/>
      <w:color w:val="214E61" w:themeColor="accent1" w:themeShade="80"/>
    </w:rPr>
  </w:style>
  <w:style w:type="character" w:customStyle="1" w:styleId="berschrift6Zchn">
    <w:name w:val="Überschrift 6 Zchn"/>
    <w:basedOn w:val="Absatz-Standardschriftart"/>
    <w:link w:val="berschrift6"/>
    <w:uiPriority w:val="1"/>
    <w:semiHidden/>
    <w:rsid w:val="00493E70"/>
    <w:rPr>
      <w:rFonts w:ascii="Segoe UI Light" w:eastAsiaTheme="majorEastAsia" w:hAnsi="Segoe UI Light" w:cs="Segoe UI Light"/>
      <w:b/>
      <w:color w:val="214D61" w:themeColor="accent1" w:themeShade="7F"/>
    </w:rPr>
  </w:style>
  <w:style w:type="character" w:customStyle="1" w:styleId="berschrift7Zchn">
    <w:name w:val="Überschrift 7 Zchn"/>
    <w:basedOn w:val="Absatz-Standardschriftart"/>
    <w:link w:val="berschrift7"/>
    <w:uiPriority w:val="1"/>
    <w:semiHidden/>
    <w:rsid w:val="00493E70"/>
    <w:rPr>
      <w:rFonts w:ascii="Segoe UI Light" w:eastAsiaTheme="majorEastAsia" w:hAnsi="Segoe UI Light" w:cs="Segoe UI Light"/>
      <w:i/>
      <w:iCs/>
      <w:color w:val="214D61" w:themeColor="accent1" w:themeShade="7F"/>
    </w:rPr>
  </w:style>
  <w:style w:type="character" w:customStyle="1" w:styleId="berschrift8Zchn">
    <w:name w:val="Überschrift 8 Zchn"/>
    <w:basedOn w:val="Absatz-Standardschriftart"/>
    <w:link w:val="berschrift8"/>
    <w:uiPriority w:val="1"/>
    <w:semiHidden/>
    <w:rsid w:val="00493E70"/>
    <w:rPr>
      <w:rFonts w:ascii="Segoe UI Light" w:eastAsiaTheme="majorEastAsia" w:hAnsi="Segoe UI Light" w:cs="Segoe UI Light"/>
      <w:color w:val="272727" w:themeColor="text1" w:themeTint="D8"/>
      <w:szCs w:val="21"/>
    </w:rPr>
  </w:style>
  <w:style w:type="character" w:customStyle="1" w:styleId="berschrift9Zchn">
    <w:name w:val="Überschrift 9 Zchn"/>
    <w:basedOn w:val="Absatz-Standardschriftart"/>
    <w:link w:val="berschrift9"/>
    <w:uiPriority w:val="1"/>
    <w:semiHidden/>
    <w:rsid w:val="00493E70"/>
    <w:rPr>
      <w:rFonts w:ascii="Segoe UI Light" w:eastAsiaTheme="majorEastAsia" w:hAnsi="Segoe UI Light" w:cs="Segoe UI Light"/>
      <w:i/>
      <w:iCs/>
      <w:color w:val="272727" w:themeColor="text1" w:themeTint="D8"/>
      <w:szCs w:val="21"/>
    </w:rPr>
  </w:style>
  <w:style w:type="character" w:styleId="HTMLAkronym">
    <w:name w:val="HTML Acronym"/>
    <w:basedOn w:val="Absatz-Standardschriftart"/>
    <w:uiPriority w:val="99"/>
    <w:semiHidden/>
    <w:unhideWhenUsed/>
    <w:rsid w:val="00493E70"/>
    <w:rPr>
      <w:rFonts w:ascii="Segoe UI" w:hAnsi="Segoe UI" w:cs="Segoe UI"/>
    </w:rPr>
  </w:style>
  <w:style w:type="paragraph" w:styleId="HTMLAdresse">
    <w:name w:val="HTML Address"/>
    <w:basedOn w:val="Standard"/>
    <w:link w:val="HTMLAdresseZchn"/>
    <w:uiPriority w:val="99"/>
    <w:semiHidden/>
    <w:unhideWhenUsed/>
    <w:rsid w:val="00493E70"/>
    <w:rPr>
      <w:i/>
      <w:iCs/>
    </w:rPr>
  </w:style>
  <w:style w:type="character" w:customStyle="1" w:styleId="HTMLAdresseZchn">
    <w:name w:val="HTML Adresse Zchn"/>
    <w:basedOn w:val="Absatz-Standardschriftart"/>
    <w:link w:val="HTMLAdresse"/>
    <w:uiPriority w:val="99"/>
    <w:semiHidden/>
    <w:rsid w:val="00493E70"/>
    <w:rPr>
      <w:rFonts w:ascii="Segoe UI" w:hAnsi="Segoe UI" w:cs="Segoe UI"/>
      <w:i/>
      <w:iCs/>
    </w:rPr>
  </w:style>
  <w:style w:type="character" w:styleId="HTMLZitat">
    <w:name w:val="HTML Cite"/>
    <w:basedOn w:val="Absatz-Standardschriftart"/>
    <w:uiPriority w:val="99"/>
    <w:semiHidden/>
    <w:unhideWhenUsed/>
    <w:rsid w:val="00493E70"/>
    <w:rPr>
      <w:rFonts w:ascii="Segoe UI" w:hAnsi="Segoe UI" w:cs="Segoe UI"/>
      <w:i/>
      <w:iCs/>
    </w:rPr>
  </w:style>
  <w:style w:type="character" w:styleId="HTMLCode">
    <w:name w:val="HTML Code"/>
    <w:basedOn w:val="Absatz-Standardschriftart"/>
    <w:uiPriority w:val="99"/>
    <w:semiHidden/>
    <w:unhideWhenUsed/>
    <w:rsid w:val="00493E70"/>
    <w:rPr>
      <w:rFonts w:ascii="Consolas" w:hAnsi="Consolas" w:cs="Segoe UI"/>
      <w:sz w:val="22"/>
      <w:szCs w:val="20"/>
    </w:rPr>
  </w:style>
  <w:style w:type="character" w:styleId="HTMLDefinition">
    <w:name w:val="HTML Definition"/>
    <w:basedOn w:val="Absatz-Standardschriftart"/>
    <w:uiPriority w:val="99"/>
    <w:semiHidden/>
    <w:unhideWhenUsed/>
    <w:rsid w:val="00493E70"/>
    <w:rPr>
      <w:rFonts w:ascii="Segoe UI" w:hAnsi="Segoe UI" w:cs="Segoe UI"/>
      <w:i/>
      <w:iCs/>
    </w:rPr>
  </w:style>
  <w:style w:type="character" w:styleId="HTMLTastatur">
    <w:name w:val="HTML Keyboard"/>
    <w:basedOn w:val="Absatz-Standardschriftart"/>
    <w:uiPriority w:val="99"/>
    <w:semiHidden/>
    <w:unhideWhenUsed/>
    <w:rsid w:val="00493E70"/>
    <w:rPr>
      <w:rFonts w:ascii="Consolas" w:hAnsi="Consolas" w:cs="Segoe UI"/>
      <w:sz w:val="22"/>
      <w:szCs w:val="20"/>
    </w:rPr>
  </w:style>
  <w:style w:type="paragraph" w:styleId="HTMLVorformatiert">
    <w:name w:val="HTML Preformatted"/>
    <w:basedOn w:val="Standard"/>
    <w:link w:val="HTMLVorformatiertZchn"/>
    <w:uiPriority w:val="99"/>
    <w:semiHidden/>
    <w:unhideWhenUsed/>
    <w:rsid w:val="00493E70"/>
    <w:rPr>
      <w:rFonts w:ascii="Consolas" w:hAnsi="Consolas"/>
      <w:szCs w:val="20"/>
    </w:rPr>
  </w:style>
  <w:style w:type="character" w:customStyle="1" w:styleId="HTMLVorformatiertZchn">
    <w:name w:val="HTML Vorformatiert Zchn"/>
    <w:basedOn w:val="Absatz-Standardschriftart"/>
    <w:link w:val="HTMLVorformatiert"/>
    <w:uiPriority w:val="99"/>
    <w:semiHidden/>
    <w:rsid w:val="00493E70"/>
    <w:rPr>
      <w:rFonts w:ascii="Consolas" w:hAnsi="Consolas" w:cs="Segoe UI"/>
      <w:szCs w:val="20"/>
    </w:rPr>
  </w:style>
  <w:style w:type="character" w:styleId="HTMLBeispiel">
    <w:name w:val="HTML Sample"/>
    <w:basedOn w:val="Absatz-Standardschriftart"/>
    <w:uiPriority w:val="99"/>
    <w:semiHidden/>
    <w:unhideWhenUsed/>
    <w:rsid w:val="00493E70"/>
    <w:rPr>
      <w:rFonts w:ascii="Consolas" w:hAnsi="Consolas" w:cs="Segoe UI"/>
      <w:sz w:val="24"/>
      <w:szCs w:val="24"/>
    </w:rPr>
  </w:style>
  <w:style w:type="character" w:styleId="HTMLSchreibmaschine">
    <w:name w:val="HTML Typewriter"/>
    <w:basedOn w:val="Absatz-Standardschriftart"/>
    <w:uiPriority w:val="99"/>
    <w:semiHidden/>
    <w:unhideWhenUsed/>
    <w:rsid w:val="00493E70"/>
    <w:rPr>
      <w:rFonts w:ascii="Consolas" w:hAnsi="Consolas" w:cs="Segoe UI"/>
      <w:sz w:val="22"/>
      <w:szCs w:val="20"/>
    </w:rPr>
  </w:style>
  <w:style w:type="character" w:styleId="HTMLVariable">
    <w:name w:val="HTML Variable"/>
    <w:basedOn w:val="Absatz-Standardschriftart"/>
    <w:uiPriority w:val="99"/>
    <w:semiHidden/>
    <w:unhideWhenUsed/>
    <w:rsid w:val="00493E70"/>
    <w:rPr>
      <w:rFonts w:ascii="Segoe UI" w:hAnsi="Segoe UI" w:cs="Segoe UI"/>
      <w:i/>
      <w:iCs/>
    </w:rPr>
  </w:style>
  <w:style w:type="paragraph" w:styleId="Index1">
    <w:name w:val="index 1"/>
    <w:basedOn w:val="Standard"/>
    <w:next w:val="Standard"/>
    <w:autoRedefine/>
    <w:uiPriority w:val="99"/>
    <w:semiHidden/>
    <w:unhideWhenUsed/>
    <w:rsid w:val="00493E70"/>
    <w:pPr>
      <w:ind w:left="220" w:hanging="220"/>
    </w:pPr>
  </w:style>
  <w:style w:type="paragraph" w:styleId="Index2">
    <w:name w:val="index 2"/>
    <w:basedOn w:val="Standard"/>
    <w:next w:val="Standard"/>
    <w:autoRedefine/>
    <w:uiPriority w:val="99"/>
    <w:semiHidden/>
    <w:unhideWhenUsed/>
    <w:rsid w:val="00493E70"/>
    <w:pPr>
      <w:ind w:left="440" w:hanging="220"/>
    </w:pPr>
  </w:style>
  <w:style w:type="paragraph" w:styleId="Index3">
    <w:name w:val="index 3"/>
    <w:basedOn w:val="Standard"/>
    <w:next w:val="Standard"/>
    <w:autoRedefine/>
    <w:uiPriority w:val="99"/>
    <w:semiHidden/>
    <w:unhideWhenUsed/>
    <w:rsid w:val="00493E70"/>
    <w:pPr>
      <w:ind w:left="660" w:hanging="220"/>
    </w:pPr>
  </w:style>
  <w:style w:type="paragraph" w:styleId="Index4">
    <w:name w:val="index 4"/>
    <w:basedOn w:val="Standard"/>
    <w:next w:val="Standard"/>
    <w:autoRedefine/>
    <w:uiPriority w:val="99"/>
    <w:semiHidden/>
    <w:unhideWhenUsed/>
    <w:rsid w:val="00493E70"/>
    <w:pPr>
      <w:ind w:left="880" w:hanging="220"/>
    </w:pPr>
  </w:style>
  <w:style w:type="paragraph" w:styleId="Index5">
    <w:name w:val="index 5"/>
    <w:basedOn w:val="Standard"/>
    <w:next w:val="Standard"/>
    <w:autoRedefine/>
    <w:uiPriority w:val="99"/>
    <w:semiHidden/>
    <w:unhideWhenUsed/>
    <w:rsid w:val="00493E70"/>
    <w:pPr>
      <w:ind w:left="1100" w:hanging="220"/>
    </w:pPr>
  </w:style>
  <w:style w:type="paragraph" w:styleId="Index6">
    <w:name w:val="index 6"/>
    <w:basedOn w:val="Standard"/>
    <w:next w:val="Standard"/>
    <w:autoRedefine/>
    <w:uiPriority w:val="99"/>
    <w:semiHidden/>
    <w:unhideWhenUsed/>
    <w:rsid w:val="00493E70"/>
    <w:pPr>
      <w:ind w:left="1320" w:hanging="220"/>
    </w:pPr>
  </w:style>
  <w:style w:type="paragraph" w:styleId="Index7">
    <w:name w:val="index 7"/>
    <w:basedOn w:val="Standard"/>
    <w:next w:val="Standard"/>
    <w:autoRedefine/>
    <w:uiPriority w:val="99"/>
    <w:semiHidden/>
    <w:unhideWhenUsed/>
    <w:rsid w:val="00493E70"/>
    <w:pPr>
      <w:ind w:left="1540" w:hanging="220"/>
    </w:pPr>
  </w:style>
  <w:style w:type="paragraph" w:styleId="Index8">
    <w:name w:val="index 8"/>
    <w:basedOn w:val="Standard"/>
    <w:next w:val="Standard"/>
    <w:autoRedefine/>
    <w:uiPriority w:val="99"/>
    <w:semiHidden/>
    <w:unhideWhenUsed/>
    <w:rsid w:val="00493E70"/>
    <w:pPr>
      <w:ind w:left="1760" w:hanging="220"/>
    </w:pPr>
  </w:style>
  <w:style w:type="paragraph" w:styleId="Index9">
    <w:name w:val="index 9"/>
    <w:basedOn w:val="Standard"/>
    <w:next w:val="Standard"/>
    <w:autoRedefine/>
    <w:uiPriority w:val="99"/>
    <w:semiHidden/>
    <w:unhideWhenUsed/>
    <w:rsid w:val="00493E70"/>
    <w:pPr>
      <w:ind w:left="1980" w:hanging="220"/>
    </w:pPr>
  </w:style>
  <w:style w:type="paragraph" w:styleId="Indexberschrift">
    <w:name w:val="index heading"/>
    <w:basedOn w:val="Standard"/>
    <w:next w:val="Index1"/>
    <w:uiPriority w:val="99"/>
    <w:semiHidden/>
    <w:unhideWhenUsed/>
    <w:rsid w:val="00493E70"/>
    <w:rPr>
      <w:rFonts w:ascii="Segoe UI Light" w:eastAsiaTheme="majorEastAsia" w:hAnsi="Segoe UI Light" w:cs="Segoe UI Light"/>
      <w:b/>
      <w:bCs/>
    </w:rPr>
  </w:style>
  <w:style w:type="paragraph" w:styleId="IntensivesZitat">
    <w:name w:val="Intense Quote"/>
    <w:basedOn w:val="Standard"/>
    <w:next w:val="Standard"/>
    <w:link w:val="IntensivesZitatZchn"/>
    <w:uiPriority w:val="30"/>
    <w:semiHidden/>
    <w:unhideWhenUsed/>
    <w:qFormat/>
    <w:rsid w:val="00493E70"/>
    <w:pPr>
      <w:pBdr>
        <w:top w:val="single" w:sz="4" w:space="10" w:color="214E61" w:themeColor="accent1" w:themeShade="80"/>
        <w:bottom w:val="single" w:sz="4" w:space="10" w:color="214E61" w:themeColor="accent1" w:themeShade="80"/>
      </w:pBdr>
      <w:spacing w:before="360" w:after="360"/>
      <w:jc w:val="center"/>
    </w:pPr>
    <w:rPr>
      <w:i/>
      <w:iCs/>
      <w:color w:val="214E61" w:themeColor="accent1" w:themeShade="80"/>
    </w:rPr>
  </w:style>
  <w:style w:type="character" w:customStyle="1" w:styleId="IntensivesZitatZchn">
    <w:name w:val="Intensives Zitat Zchn"/>
    <w:basedOn w:val="Absatz-Standardschriftart"/>
    <w:link w:val="IntensivesZitat"/>
    <w:uiPriority w:val="30"/>
    <w:semiHidden/>
    <w:rsid w:val="00493E70"/>
    <w:rPr>
      <w:rFonts w:ascii="Segoe UI" w:hAnsi="Segoe UI" w:cs="Segoe UI"/>
      <w:i/>
      <w:iCs/>
      <w:color w:val="214E61" w:themeColor="accent1" w:themeShade="80"/>
    </w:rPr>
  </w:style>
  <w:style w:type="character" w:styleId="IntensiverVerweis">
    <w:name w:val="Intense Reference"/>
    <w:basedOn w:val="Absatz-Standardschriftart"/>
    <w:uiPriority w:val="32"/>
    <w:semiHidden/>
    <w:unhideWhenUsed/>
    <w:qFormat/>
    <w:rsid w:val="00493E70"/>
    <w:rPr>
      <w:rFonts w:ascii="Segoe UI" w:hAnsi="Segoe UI" w:cs="Segoe UI"/>
      <w:b/>
      <w:bCs/>
      <w:caps w:val="0"/>
      <w:smallCaps/>
      <w:color w:val="214E61" w:themeColor="accent1" w:themeShade="80"/>
      <w:spacing w:val="0"/>
    </w:rPr>
  </w:style>
  <w:style w:type="table" w:styleId="HellesRaster">
    <w:name w:val="Light Grid"/>
    <w:basedOn w:val="NormaleTabelle"/>
    <w:uiPriority w:val="62"/>
    <w:semiHidden/>
    <w:unhideWhenUsed/>
    <w:rsid w:val="00493E70"/>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493E70"/>
    <w:pPr>
      <w:spacing w:before="0" w:line="240" w:lineRule="auto"/>
    </w:pPr>
    <w:tblPr>
      <w:tblStyleRowBandSize w:val="1"/>
      <w:tblStyleColBandSize w:val="1"/>
      <w:tblBorders>
        <w:top w:val="single" w:sz="8" w:space="0" w:color="469BC0" w:themeColor="accent1"/>
        <w:left w:val="single" w:sz="8" w:space="0" w:color="469BC0" w:themeColor="accent1"/>
        <w:bottom w:val="single" w:sz="8" w:space="0" w:color="469BC0" w:themeColor="accent1"/>
        <w:right w:val="single" w:sz="8" w:space="0" w:color="469BC0" w:themeColor="accent1"/>
        <w:insideH w:val="single" w:sz="8" w:space="0" w:color="469BC0" w:themeColor="accent1"/>
        <w:insideV w:val="single" w:sz="8" w:space="0" w:color="469BC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9BC0" w:themeColor="accent1"/>
          <w:left w:val="single" w:sz="8" w:space="0" w:color="469BC0" w:themeColor="accent1"/>
          <w:bottom w:val="single" w:sz="18" w:space="0" w:color="469BC0" w:themeColor="accent1"/>
          <w:right w:val="single" w:sz="8" w:space="0" w:color="469BC0" w:themeColor="accent1"/>
          <w:insideH w:val="nil"/>
          <w:insideV w:val="single" w:sz="8" w:space="0" w:color="469BC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9BC0" w:themeColor="accent1"/>
          <w:left w:val="single" w:sz="8" w:space="0" w:color="469BC0" w:themeColor="accent1"/>
          <w:bottom w:val="single" w:sz="8" w:space="0" w:color="469BC0" w:themeColor="accent1"/>
          <w:right w:val="single" w:sz="8" w:space="0" w:color="469BC0" w:themeColor="accent1"/>
          <w:insideH w:val="nil"/>
          <w:insideV w:val="single" w:sz="8" w:space="0" w:color="469BC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9BC0" w:themeColor="accent1"/>
          <w:left w:val="single" w:sz="8" w:space="0" w:color="469BC0" w:themeColor="accent1"/>
          <w:bottom w:val="single" w:sz="8" w:space="0" w:color="469BC0" w:themeColor="accent1"/>
          <w:right w:val="single" w:sz="8" w:space="0" w:color="469BC0" w:themeColor="accent1"/>
        </w:tcBorders>
      </w:tcPr>
    </w:tblStylePr>
    <w:tblStylePr w:type="band1Vert">
      <w:tblPr/>
      <w:tcPr>
        <w:tcBorders>
          <w:top w:val="single" w:sz="8" w:space="0" w:color="469BC0" w:themeColor="accent1"/>
          <w:left w:val="single" w:sz="8" w:space="0" w:color="469BC0" w:themeColor="accent1"/>
          <w:bottom w:val="single" w:sz="8" w:space="0" w:color="469BC0" w:themeColor="accent1"/>
          <w:right w:val="single" w:sz="8" w:space="0" w:color="469BC0" w:themeColor="accent1"/>
        </w:tcBorders>
        <w:shd w:val="clear" w:color="auto" w:fill="D1E6EF" w:themeFill="accent1" w:themeFillTint="3F"/>
      </w:tcPr>
    </w:tblStylePr>
    <w:tblStylePr w:type="band1Horz">
      <w:tblPr/>
      <w:tcPr>
        <w:tcBorders>
          <w:top w:val="single" w:sz="8" w:space="0" w:color="469BC0" w:themeColor="accent1"/>
          <w:left w:val="single" w:sz="8" w:space="0" w:color="469BC0" w:themeColor="accent1"/>
          <w:bottom w:val="single" w:sz="8" w:space="0" w:color="469BC0" w:themeColor="accent1"/>
          <w:right w:val="single" w:sz="8" w:space="0" w:color="469BC0" w:themeColor="accent1"/>
          <w:insideV w:val="single" w:sz="8" w:space="0" w:color="469BC0" w:themeColor="accent1"/>
        </w:tcBorders>
        <w:shd w:val="clear" w:color="auto" w:fill="D1E6EF" w:themeFill="accent1" w:themeFillTint="3F"/>
      </w:tcPr>
    </w:tblStylePr>
    <w:tblStylePr w:type="band2Horz">
      <w:tblPr/>
      <w:tcPr>
        <w:tcBorders>
          <w:top w:val="single" w:sz="8" w:space="0" w:color="469BC0" w:themeColor="accent1"/>
          <w:left w:val="single" w:sz="8" w:space="0" w:color="469BC0" w:themeColor="accent1"/>
          <w:bottom w:val="single" w:sz="8" w:space="0" w:color="469BC0" w:themeColor="accent1"/>
          <w:right w:val="single" w:sz="8" w:space="0" w:color="469BC0" w:themeColor="accent1"/>
          <w:insideV w:val="single" w:sz="8" w:space="0" w:color="469BC0" w:themeColor="accent1"/>
        </w:tcBorders>
      </w:tcPr>
    </w:tblStylePr>
  </w:style>
  <w:style w:type="table" w:styleId="HellesRaster-Akzent2">
    <w:name w:val="Light Grid Accent 2"/>
    <w:basedOn w:val="NormaleTabelle"/>
    <w:uiPriority w:val="62"/>
    <w:semiHidden/>
    <w:unhideWhenUsed/>
    <w:rsid w:val="00493E70"/>
    <w:pPr>
      <w:spacing w:before="0" w:line="240" w:lineRule="auto"/>
    </w:pPr>
    <w:tblPr>
      <w:tblStyleRowBandSize w:val="1"/>
      <w:tblStyleColBandSize w:val="1"/>
      <w:tblBorders>
        <w:top w:val="single" w:sz="8" w:space="0" w:color="D90B1C" w:themeColor="accent2"/>
        <w:left w:val="single" w:sz="8" w:space="0" w:color="D90B1C" w:themeColor="accent2"/>
        <w:bottom w:val="single" w:sz="8" w:space="0" w:color="D90B1C" w:themeColor="accent2"/>
        <w:right w:val="single" w:sz="8" w:space="0" w:color="D90B1C" w:themeColor="accent2"/>
        <w:insideH w:val="single" w:sz="8" w:space="0" w:color="D90B1C" w:themeColor="accent2"/>
        <w:insideV w:val="single" w:sz="8" w:space="0" w:color="D90B1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90B1C" w:themeColor="accent2"/>
          <w:left w:val="single" w:sz="8" w:space="0" w:color="D90B1C" w:themeColor="accent2"/>
          <w:bottom w:val="single" w:sz="18" w:space="0" w:color="D90B1C" w:themeColor="accent2"/>
          <w:right w:val="single" w:sz="8" w:space="0" w:color="D90B1C" w:themeColor="accent2"/>
          <w:insideH w:val="nil"/>
          <w:insideV w:val="single" w:sz="8" w:space="0" w:color="D90B1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90B1C" w:themeColor="accent2"/>
          <w:left w:val="single" w:sz="8" w:space="0" w:color="D90B1C" w:themeColor="accent2"/>
          <w:bottom w:val="single" w:sz="8" w:space="0" w:color="D90B1C" w:themeColor="accent2"/>
          <w:right w:val="single" w:sz="8" w:space="0" w:color="D90B1C" w:themeColor="accent2"/>
          <w:insideH w:val="nil"/>
          <w:insideV w:val="single" w:sz="8" w:space="0" w:color="D90B1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90B1C" w:themeColor="accent2"/>
          <w:left w:val="single" w:sz="8" w:space="0" w:color="D90B1C" w:themeColor="accent2"/>
          <w:bottom w:val="single" w:sz="8" w:space="0" w:color="D90B1C" w:themeColor="accent2"/>
          <w:right w:val="single" w:sz="8" w:space="0" w:color="D90B1C" w:themeColor="accent2"/>
        </w:tcBorders>
      </w:tcPr>
    </w:tblStylePr>
    <w:tblStylePr w:type="band1Vert">
      <w:tblPr/>
      <w:tcPr>
        <w:tcBorders>
          <w:top w:val="single" w:sz="8" w:space="0" w:color="D90B1C" w:themeColor="accent2"/>
          <w:left w:val="single" w:sz="8" w:space="0" w:color="D90B1C" w:themeColor="accent2"/>
          <w:bottom w:val="single" w:sz="8" w:space="0" w:color="D90B1C" w:themeColor="accent2"/>
          <w:right w:val="single" w:sz="8" w:space="0" w:color="D90B1C" w:themeColor="accent2"/>
        </w:tcBorders>
        <w:shd w:val="clear" w:color="auto" w:fill="FBBCC1" w:themeFill="accent2" w:themeFillTint="3F"/>
      </w:tcPr>
    </w:tblStylePr>
    <w:tblStylePr w:type="band1Horz">
      <w:tblPr/>
      <w:tcPr>
        <w:tcBorders>
          <w:top w:val="single" w:sz="8" w:space="0" w:color="D90B1C" w:themeColor="accent2"/>
          <w:left w:val="single" w:sz="8" w:space="0" w:color="D90B1C" w:themeColor="accent2"/>
          <w:bottom w:val="single" w:sz="8" w:space="0" w:color="D90B1C" w:themeColor="accent2"/>
          <w:right w:val="single" w:sz="8" w:space="0" w:color="D90B1C" w:themeColor="accent2"/>
          <w:insideV w:val="single" w:sz="8" w:space="0" w:color="D90B1C" w:themeColor="accent2"/>
        </w:tcBorders>
        <w:shd w:val="clear" w:color="auto" w:fill="FBBCC1" w:themeFill="accent2" w:themeFillTint="3F"/>
      </w:tcPr>
    </w:tblStylePr>
    <w:tblStylePr w:type="band2Horz">
      <w:tblPr/>
      <w:tcPr>
        <w:tcBorders>
          <w:top w:val="single" w:sz="8" w:space="0" w:color="D90B1C" w:themeColor="accent2"/>
          <w:left w:val="single" w:sz="8" w:space="0" w:color="D90B1C" w:themeColor="accent2"/>
          <w:bottom w:val="single" w:sz="8" w:space="0" w:color="D90B1C" w:themeColor="accent2"/>
          <w:right w:val="single" w:sz="8" w:space="0" w:color="D90B1C" w:themeColor="accent2"/>
          <w:insideV w:val="single" w:sz="8" w:space="0" w:color="D90B1C" w:themeColor="accent2"/>
        </w:tcBorders>
      </w:tcPr>
    </w:tblStylePr>
  </w:style>
  <w:style w:type="table" w:styleId="HellesRaster-Akzent3">
    <w:name w:val="Light Grid Accent 3"/>
    <w:basedOn w:val="NormaleTabelle"/>
    <w:uiPriority w:val="62"/>
    <w:semiHidden/>
    <w:unhideWhenUsed/>
    <w:rsid w:val="00493E70"/>
    <w:pPr>
      <w:spacing w:before="0" w:line="240" w:lineRule="auto"/>
    </w:pPr>
    <w:tblPr>
      <w:tblStyleRowBandSize w:val="1"/>
      <w:tblStyleColBandSize w:val="1"/>
      <w:tblBorders>
        <w:top w:val="single" w:sz="8" w:space="0" w:color="B6E2ED" w:themeColor="accent3"/>
        <w:left w:val="single" w:sz="8" w:space="0" w:color="B6E2ED" w:themeColor="accent3"/>
        <w:bottom w:val="single" w:sz="8" w:space="0" w:color="B6E2ED" w:themeColor="accent3"/>
        <w:right w:val="single" w:sz="8" w:space="0" w:color="B6E2ED" w:themeColor="accent3"/>
        <w:insideH w:val="single" w:sz="8" w:space="0" w:color="B6E2ED" w:themeColor="accent3"/>
        <w:insideV w:val="single" w:sz="8" w:space="0" w:color="B6E2E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E2ED" w:themeColor="accent3"/>
          <w:left w:val="single" w:sz="8" w:space="0" w:color="B6E2ED" w:themeColor="accent3"/>
          <w:bottom w:val="single" w:sz="18" w:space="0" w:color="B6E2ED" w:themeColor="accent3"/>
          <w:right w:val="single" w:sz="8" w:space="0" w:color="B6E2ED" w:themeColor="accent3"/>
          <w:insideH w:val="nil"/>
          <w:insideV w:val="single" w:sz="8" w:space="0" w:color="B6E2E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E2ED" w:themeColor="accent3"/>
          <w:left w:val="single" w:sz="8" w:space="0" w:color="B6E2ED" w:themeColor="accent3"/>
          <w:bottom w:val="single" w:sz="8" w:space="0" w:color="B6E2ED" w:themeColor="accent3"/>
          <w:right w:val="single" w:sz="8" w:space="0" w:color="B6E2ED" w:themeColor="accent3"/>
          <w:insideH w:val="nil"/>
          <w:insideV w:val="single" w:sz="8" w:space="0" w:color="B6E2E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E2ED" w:themeColor="accent3"/>
          <w:left w:val="single" w:sz="8" w:space="0" w:color="B6E2ED" w:themeColor="accent3"/>
          <w:bottom w:val="single" w:sz="8" w:space="0" w:color="B6E2ED" w:themeColor="accent3"/>
          <w:right w:val="single" w:sz="8" w:space="0" w:color="B6E2ED" w:themeColor="accent3"/>
        </w:tcBorders>
      </w:tcPr>
    </w:tblStylePr>
    <w:tblStylePr w:type="band1Vert">
      <w:tblPr/>
      <w:tcPr>
        <w:tcBorders>
          <w:top w:val="single" w:sz="8" w:space="0" w:color="B6E2ED" w:themeColor="accent3"/>
          <w:left w:val="single" w:sz="8" w:space="0" w:color="B6E2ED" w:themeColor="accent3"/>
          <w:bottom w:val="single" w:sz="8" w:space="0" w:color="B6E2ED" w:themeColor="accent3"/>
          <w:right w:val="single" w:sz="8" w:space="0" w:color="B6E2ED" w:themeColor="accent3"/>
        </w:tcBorders>
        <w:shd w:val="clear" w:color="auto" w:fill="ECF7FA" w:themeFill="accent3" w:themeFillTint="3F"/>
      </w:tcPr>
    </w:tblStylePr>
    <w:tblStylePr w:type="band1Horz">
      <w:tblPr/>
      <w:tcPr>
        <w:tcBorders>
          <w:top w:val="single" w:sz="8" w:space="0" w:color="B6E2ED" w:themeColor="accent3"/>
          <w:left w:val="single" w:sz="8" w:space="0" w:color="B6E2ED" w:themeColor="accent3"/>
          <w:bottom w:val="single" w:sz="8" w:space="0" w:color="B6E2ED" w:themeColor="accent3"/>
          <w:right w:val="single" w:sz="8" w:space="0" w:color="B6E2ED" w:themeColor="accent3"/>
          <w:insideV w:val="single" w:sz="8" w:space="0" w:color="B6E2ED" w:themeColor="accent3"/>
        </w:tcBorders>
        <w:shd w:val="clear" w:color="auto" w:fill="ECF7FA" w:themeFill="accent3" w:themeFillTint="3F"/>
      </w:tcPr>
    </w:tblStylePr>
    <w:tblStylePr w:type="band2Horz">
      <w:tblPr/>
      <w:tcPr>
        <w:tcBorders>
          <w:top w:val="single" w:sz="8" w:space="0" w:color="B6E2ED" w:themeColor="accent3"/>
          <w:left w:val="single" w:sz="8" w:space="0" w:color="B6E2ED" w:themeColor="accent3"/>
          <w:bottom w:val="single" w:sz="8" w:space="0" w:color="B6E2ED" w:themeColor="accent3"/>
          <w:right w:val="single" w:sz="8" w:space="0" w:color="B6E2ED" w:themeColor="accent3"/>
          <w:insideV w:val="single" w:sz="8" w:space="0" w:color="B6E2ED" w:themeColor="accent3"/>
        </w:tcBorders>
      </w:tcPr>
    </w:tblStylePr>
  </w:style>
  <w:style w:type="table" w:styleId="HellesRaster-Akzent4">
    <w:name w:val="Light Grid Accent 4"/>
    <w:basedOn w:val="NormaleTabelle"/>
    <w:uiPriority w:val="62"/>
    <w:semiHidden/>
    <w:unhideWhenUsed/>
    <w:rsid w:val="00493E70"/>
    <w:pPr>
      <w:spacing w:before="0" w:line="240" w:lineRule="auto"/>
    </w:pPr>
    <w:tblPr>
      <w:tblStyleRowBandSize w:val="1"/>
      <w:tblStyleColBandSize w:val="1"/>
      <w:tblBorders>
        <w:top w:val="single" w:sz="8" w:space="0" w:color="333A40" w:themeColor="accent4"/>
        <w:left w:val="single" w:sz="8" w:space="0" w:color="333A40" w:themeColor="accent4"/>
        <w:bottom w:val="single" w:sz="8" w:space="0" w:color="333A40" w:themeColor="accent4"/>
        <w:right w:val="single" w:sz="8" w:space="0" w:color="333A40" w:themeColor="accent4"/>
        <w:insideH w:val="single" w:sz="8" w:space="0" w:color="333A40" w:themeColor="accent4"/>
        <w:insideV w:val="single" w:sz="8" w:space="0" w:color="333A4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A40" w:themeColor="accent4"/>
          <w:left w:val="single" w:sz="8" w:space="0" w:color="333A40" w:themeColor="accent4"/>
          <w:bottom w:val="single" w:sz="18" w:space="0" w:color="333A40" w:themeColor="accent4"/>
          <w:right w:val="single" w:sz="8" w:space="0" w:color="333A40" w:themeColor="accent4"/>
          <w:insideH w:val="nil"/>
          <w:insideV w:val="single" w:sz="8" w:space="0" w:color="333A4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A40" w:themeColor="accent4"/>
          <w:left w:val="single" w:sz="8" w:space="0" w:color="333A40" w:themeColor="accent4"/>
          <w:bottom w:val="single" w:sz="8" w:space="0" w:color="333A40" w:themeColor="accent4"/>
          <w:right w:val="single" w:sz="8" w:space="0" w:color="333A40" w:themeColor="accent4"/>
          <w:insideH w:val="nil"/>
          <w:insideV w:val="single" w:sz="8" w:space="0" w:color="333A4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A40" w:themeColor="accent4"/>
          <w:left w:val="single" w:sz="8" w:space="0" w:color="333A40" w:themeColor="accent4"/>
          <w:bottom w:val="single" w:sz="8" w:space="0" w:color="333A40" w:themeColor="accent4"/>
          <w:right w:val="single" w:sz="8" w:space="0" w:color="333A40" w:themeColor="accent4"/>
        </w:tcBorders>
      </w:tcPr>
    </w:tblStylePr>
    <w:tblStylePr w:type="band1Vert">
      <w:tblPr/>
      <w:tcPr>
        <w:tcBorders>
          <w:top w:val="single" w:sz="8" w:space="0" w:color="333A40" w:themeColor="accent4"/>
          <w:left w:val="single" w:sz="8" w:space="0" w:color="333A40" w:themeColor="accent4"/>
          <w:bottom w:val="single" w:sz="8" w:space="0" w:color="333A40" w:themeColor="accent4"/>
          <w:right w:val="single" w:sz="8" w:space="0" w:color="333A40" w:themeColor="accent4"/>
        </w:tcBorders>
        <w:shd w:val="clear" w:color="auto" w:fill="C8CED3" w:themeFill="accent4" w:themeFillTint="3F"/>
      </w:tcPr>
    </w:tblStylePr>
    <w:tblStylePr w:type="band1Horz">
      <w:tblPr/>
      <w:tcPr>
        <w:tcBorders>
          <w:top w:val="single" w:sz="8" w:space="0" w:color="333A40" w:themeColor="accent4"/>
          <w:left w:val="single" w:sz="8" w:space="0" w:color="333A40" w:themeColor="accent4"/>
          <w:bottom w:val="single" w:sz="8" w:space="0" w:color="333A40" w:themeColor="accent4"/>
          <w:right w:val="single" w:sz="8" w:space="0" w:color="333A40" w:themeColor="accent4"/>
          <w:insideV w:val="single" w:sz="8" w:space="0" w:color="333A40" w:themeColor="accent4"/>
        </w:tcBorders>
        <w:shd w:val="clear" w:color="auto" w:fill="C8CED3" w:themeFill="accent4" w:themeFillTint="3F"/>
      </w:tcPr>
    </w:tblStylePr>
    <w:tblStylePr w:type="band2Horz">
      <w:tblPr/>
      <w:tcPr>
        <w:tcBorders>
          <w:top w:val="single" w:sz="8" w:space="0" w:color="333A40" w:themeColor="accent4"/>
          <w:left w:val="single" w:sz="8" w:space="0" w:color="333A40" w:themeColor="accent4"/>
          <w:bottom w:val="single" w:sz="8" w:space="0" w:color="333A40" w:themeColor="accent4"/>
          <w:right w:val="single" w:sz="8" w:space="0" w:color="333A40" w:themeColor="accent4"/>
          <w:insideV w:val="single" w:sz="8" w:space="0" w:color="333A40" w:themeColor="accent4"/>
        </w:tcBorders>
      </w:tcPr>
    </w:tblStylePr>
  </w:style>
  <w:style w:type="table" w:styleId="HellesRaster-Akzent5">
    <w:name w:val="Light Grid Accent 5"/>
    <w:basedOn w:val="NormaleTabelle"/>
    <w:uiPriority w:val="62"/>
    <w:semiHidden/>
    <w:unhideWhenUsed/>
    <w:rsid w:val="00493E70"/>
    <w:pPr>
      <w:spacing w:before="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semiHidden/>
    <w:unhideWhenUsed/>
    <w:rsid w:val="00493E70"/>
    <w:pPr>
      <w:spacing w:before="0" w:line="240" w:lineRule="auto"/>
    </w:pPr>
    <w:tblPr>
      <w:tblStyleRowBandSize w:val="1"/>
      <w:tblStyleColBandSize w:val="1"/>
      <w:tblBorders>
        <w:top w:val="single" w:sz="8" w:space="0" w:color="FFF79A" w:themeColor="accent6"/>
        <w:left w:val="single" w:sz="8" w:space="0" w:color="FFF79A" w:themeColor="accent6"/>
        <w:bottom w:val="single" w:sz="8" w:space="0" w:color="FFF79A" w:themeColor="accent6"/>
        <w:right w:val="single" w:sz="8" w:space="0" w:color="FFF79A" w:themeColor="accent6"/>
        <w:insideH w:val="single" w:sz="8" w:space="0" w:color="FFF79A" w:themeColor="accent6"/>
        <w:insideV w:val="single" w:sz="8" w:space="0" w:color="FFF79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79A" w:themeColor="accent6"/>
          <w:left w:val="single" w:sz="8" w:space="0" w:color="FFF79A" w:themeColor="accent6"/>
          <w:bottom w:val="single" w:sz="18" w:space="0" w:color="FFF79A" w:themeColor="accent6"/>
          <w:right w:val="single" w:sz="8" w:space="0" w:color="FFF79A" w:themeColor="accent6"/>
          <w:insideH w:val="nil"/>
          <w:insideV w:val="single" w:sz="8" w:space="0" w:color="FFF79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79A" w:themeColor="accent6"/>
          <w:left w:val="single" w:sz="8" w:space="0" w:color="FFF79A" w:themeColor="accent6"/>
          <w:bottom w:val="single" w:sz="8" w:space="0" w:color="FFF79A" w:themeColor="accent6"/>
          <w:right w:val="single" w:sz="8" w:space="0" w:color="FFF79A" w:themeColor="accent6"/>
          <w:insideH w:val="nil"/>
          <w:insideV w:val="single" w:sz="8" w:space="0" w:color="FFF79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79A" w:themeColor="accent6"/>
          <w:left w:val="single" w:sz="8" w:space="0" w:color="FFF79A" w:themeColor="accent6"/>
          <w:bottom w:val="single" w:sz="8" w:space="0" w:color="FFF79A" w:themeColor="accent6"/>
          <w:right w:val="single" w:sz="8" w:space="0" w:color="FFF79A" w:themeColor="accent6"/>
        </w:tcBorders>
      </w:tcPr>
    </w:tblStylePr>
    <w:tblStylePr w:type="band1Vert">
      <w:tblPr/>
      <w:tcPr>
        <w:tcBorders>
          <w:top w:val="single" w:sz="8" w:space="0" w:color="FFF79A" w:themeColor="accent6"/>
          <w:left w:val="single" w:sz="8" w:space="0" w:color="FFF79A" w:themeColor="accent6"/>
          <w:bottom w:val="single" w:sz="8" w:space="0" w:color="FFF79A" w:themeColor="accent6"/>
          <w:right w:val="single" w:sz="8" w:space="0" w:color="FFF79A" w:themeColor="accent6"/>
        </w:tcBorders>
        <w:shd w:val="clear" w:color="auto" w:fill="FFFCE6" w:themeFill="accent6" w:themeFillTint="3F"/>
      </w:tcPr>
    </w:tblStylePr>
    <w:tblStylePr w:type="band1Horz">
      <w:tblPr/>
      <w:tcPr>
        <w:tcBorders>
          <w:top w:val="single" w:sz="8" w:space="0" w:color="FFF79A" w:themeColor="accent6"/>
          <w:left w:val="single" w:sz="8" w:space="0" w:color="FFF79A" w:themeColor="accent6"/>
          <w:bottom w:val="single" w:sz="8" w:space="0" w:color="FFF79A" w:themeColor="accent6"/>
          <w:right w:val="single" w:sz="8" w:space="0" w:color="FFF79A" w:themeColor="accent6"/>
          <w:insideV w:val="single" w:sz="8" w:space="0" w:color="FFF79A" w:themeColor="accent6"/>
        </w:tcBorders>
        <w:shd w:val="clear" w:color="auto" w:fill="FFFCE6" w:themeFill="accent6" w:themeFillTint="3F"/>
      </w:tcPr>
    </w:tblStylePr>
    <w:tblStylePr w:type="band2Horz">
      <w:tblPr/>
      <w:tcPr>
        <w:tcBorders>
          <w:top w:val="single" w:sz="8" w:space="0" w:color="FFF79A" w:themeColor="accent6"/>
          <w:left w:val="single" w:sz="8" w:space="0" w:color="FFF79A" w:themeColor="accent6"/>
          <w:bottom w:val="single" w:sz="8" w:space="0" w:color="FFF79A" w:themeColor="accent6"/>
          <w:right w:val="single" w:sz="8" w:space="0" w:color="FFF79A" w:themeColor="accent6"/>
          <w:insideV w:val="single" w:sz="8" w:space="0" w:color="FFF79A" w:themeColor="accent6"/>
        </w:tcBorders>
      </w:tcPr>
    </w:tblStylePr>
  </w:style>
  <w:style w:type="table" w:styleId="HelleListe">
    <w:name w:val="Light List"/>
    <w:basedOn w:val="NormaleTabelle"/>
    <w:uiPriority w:val="61"/>
    <w:semiHidden/>
    <w:unhideWhenUsed/>
    <w:rsid w:val="00493E70"/>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493E70"/>
    <w:pPr>
      <w:spacing w:before="0" w:line="240" w:lineRule="auto"/>
    </w:pPr>
    <w:tblPr>
      <w:tblStyleRowBandSize w:val="1"/>
      <w:tblStyleColBandSize w:val="1"/>
      <w:tblBorders>
        <w:top w:val="single" w:sz="8" w:space="0" w:color="469BC0" w:themeColor="accent1"/>
        <w:left w:val="single" w:sz="8" w:space="0" w:color="469BC0" w:themeColor="accent1"/>
        <w:bottom w:val="single" w:sz="8" w:space="0" w:color="469BC0" w:themeColor="accent1"/>
        <w:right w:val="single" w:sz="8" w:space="0" w:color="469BC0" w:themeColor="accent1"/>
      </w:tblBorders>
    </w:tblPr>
    <w:tblStylePr w:type="firstRow">
      <w:pPr>
        <w:spacing w:before="0" w:after="0" w:line="240" w:lineRule="auto"/>
      </w:pPr>
      <w:rPr>
        <w:b/>
        <w:bCs/>
        <w:color w:val="FFFFFF" w:themeColor="background1"/>
      </w:rPr>
      <w:tblPr/>
      <w:tcPr>
        <w:shd w:val="clear" w:color="auto" w:fill="469BC0" w:themeFill="accent1"/>
      </w:tcPr>
    </w:tblStylePr>
    <w:tblStylePr w:type="lastRow">
      <w:pPr>
        <w:spacing w:before="0" w:after="0" w:line="240" w:lineRule="auto"/>
      </w:pPr>
      <w:rPr>
        <w:b/>
        <w:bCs/>
      </w:rPr>
      <w:tblPr/>
      <w:tcPr>
        <w:tcBorders>
          <w:top w:val="double" w:sz="6" w:space="0" w:color="469BC0" w:themeColor="accent1"/>
          <w:left w:val="single" w:sz="8" w:space="0" w:color="469BC0" w:themeColor="accent1"/>
          <w:bottom w:val="single" w:sz="8" w:space="0" w:color="469BC0" w:themeColor="accent1"/>
          <w:right w:val="single" w:sz="8" w:space="0" w:color="469BC0" w:themeColor="accent1"/>
        </w:tcBorders>
      </w:tcPr>
    </w:tblStylePr>
    <w:tblStylePr w:type="firstCol">
      <w:rPr>
        <w:b/>
        <w:bCs/>
      </w:rPr>
    </w:tblStylePr>
    <w:tblStylePr w:type="lastCol">
      <w:rPr>
        <w:b/>
        <w:bCs/>
      </w:rPr>
    </w:tblStylePr>
    <w:tblStylePr w:type="band1Vert">
      <w:tblPr/>
      <w:tcPr>
        <w:tcBorders>
          <w:top w:val="single" w:sz="8" w:space="0" w:color="469BC0" w:themeColor="accent1"/>
          <w:left w:val="single" w:sz="8" w:space="0" w:color="469BC0" w:themeColor="accent1"/>
          <w:bottom w:val="single" w:sz="8" w:space="0" w:color="469BC0" w:themeColor="accent1"/>
          <w:right w:val="single" w:sz="8" w:space="0" w:color="469BC0" w:themeColor="accent1"/>
        </w:tcBorders>
      </w:tcPr>
    </w:tblStylePr>
    <w:tblStylePr w:type="band1Horz">
      <w:tblPr/>
      <w:tcPr>
        <w:tcBorders>
          <w:top w:val="single" w:sz="8" w:space="0" w:color="469BC0" w:themeColor="accent1"/>
          <w:left w:val="single" w:sz="8" w:space="0" w:color="469BC0" w:themeColor="accent1"/>
          <w:bottom w:val="single" w:sz="8" w:space="0" w:color="469BC0" w:themeColor="accent1"/>
          <w:right w:val="single" w:sz="8" w:space="0" w:color="469BC0" w:themeColor="accent1"/>
        </w:tcBorders>
      </w:tcPr>
    </w:tblStylePr>
  </w:style>
  <w:style w:type="table" w:styleId="HelleListe-Akzent2">
    <w:name w:val="Light List Accent 2"/>
    <w:basedOn w:val="NormaleTabelle"/>
    <w:uiPriority w:val="61"/>
    <w:semiHidden/>
    <w:unhideWhenUsed/>
    <w:rsid w:val="00493E70"/>
    <w:pPr>
      <w:spacing w:before="0" w:line="240" w:lineRule="auto"/>
    </w:pPr>
    <w:tblPr>
      <w:tblStyleRowBandSize w:val="1"/>
      <w:tblStyleColBandSize w:val="1"/>
      <w:tblBorders>
        <w:top w:val="single" w:sz="8" w:space="0" w:color="D90B1C" w:themeColor="accent2"/>
        <w:left w:val="single" w:sz="8" w:space="0" w:color="D90B1C" w:themeColor="accent2"/>
        <w:bottom w:val="single" w:sz="8" w:space="0" w:color="D90B1C" w:themeColor="accent2"/>
        <w:right w:val="single" w:sz="8" w:space="0" w:color="D90B1C" w:themeColor="accent2"/>
      </w:tblBorders>
    </w:tblPr>
    <w:tblStylePr w:type="firstRow">
      <w:pPr>
        <w:spacing w:before="0" w:after="0" w:line="240" w:lineRule="auto"/>
      </w:pPr>
      <w:rPr>
        <w:b/>
        <w:bCs/>
        <w:color w:val="FFFFFF" w:themeColor="background1"/>
      </w:rPr>
      <w:tblPr/>
      <w:tcPr>
        <w:shd w:val="clear" w:color="auto" w:fill="D90B1C" w:themeFill="accent2"/>
      </w:tcPr>
    </w:tblStylePr>
    <w:tblStylePr w:type="lastRow">
      <w:pPr>
        <w:spacing w:before="0" w:after="0" w:line="240" w:lineRule="auto"/>
      </w:pPr>
      <w:rPr>
        <w:b/>
        <w:bCs/>
      </w:rPr>
      <w:tblPr/>
      <w:tcPr>
        <w:tcBorders>
          <w:top w:val="double" w:sz="6" w:space="0" w:color="D90B1C" w:themeColor="accent2"/>
          <w:left w:val="single" w:sz="8" w:space="0" w:color="D90B1C" w:themeColor="accent2"/>
          <w:bottom w:val="single" w:sz="8" w:space="0" w:color="D90B1C" w:themeColor="accent2"/>
          <w:right w:val="single" w:sz="8" w:space="0" w:color="D90B1C" w:themeColor="accent2"/>
        </w:tcBorders>
      </w:tcPr>
    </w:tblStylePr>
    <w:tblStylePr w:type="firstCol">
      <w:rPr>
        <w:b/>
        <w:bCs/>
      </w:rPr>
    </w:tblStylePr>
    <w:tblStylePr w:type="lastCol">
      <w:rPr>
        <w:b/>
        <w:bCs/>
      </w:rPr>
    </w:tblStylePr>
    <w:tblStylePr w:type="band1Vert">
      <w:tblPr/>
      <w:tcPr>
        <w:tcBorders>
          <w:top w:val="single" w:sz="8" w:space="0" w:color="D90B1C" w:themeColor="accent2"/>
          <w:left w:val="single" w:sz="8" w:space="0" w:color="D90B1C" w:themeColor="accent2"/>
          <w:bottom w:val="single" w:sz="8" w:space="0" w:color="D90B1C" w:themeColor="accent2"/>
          <w:right w:val="single" w:sz="8" w:space="0" w:color="D90B1C" w:themeColor="accent2"/>
        </w:tcBorders>
      </w:tcPr>
    </w:tblStylePr>
    <w:tblStylePr w:type="band1Horz">
      <w:tblPr/>
      <w:tcPr>
        <w:tcBorders>
          <w:top w:val="single" w:sz="8" w:space="0" w:color="D90B1C" w:themeColor="accent2"/>
          <w:left w:val="single" w:sz="8" w:space="0" w:color="D90B1C" w:themeColor="accent2"/>
          <w:bottom w:val="single" w:sz="8" w:space="0" w:color="D90B1C" w:themeColor="accent2"/>
          <w:right w:val="single" w:sz="8" w:space="0" w:color="D90B1C" w:themeColor="accent2"/>
        </w:tcBorders>
      </w:tcPr>
    </w:tblStylePr>
  </w:style>
  <w:style w:type="table" w:styleId="HelleListe-Akzent3">
    <w:name w:val="Light List Accent 3"/>
    <w:basedOn w:val="NormaleTabelle"/>
    <w:uiPriority w:val="61"/>
    <w:semiHidden/>
    <w:unhideWhenUsed/>
    <w:rsid w:val="00493E70"/>
    <w:pPr>
      <w:spacing w:before="0" w:line="240" w:lineRule="auto"/>
    </w:pPr>
    <w:tblPr>
      <w:tblStyleRowBandSize w:val="1"/>
      <w:tblStyleColBandSize w:val="1"/>
      <w:tblBorders>
        <w:top w:val="single" w:sz="8" w:space="0" w:color="B6E2ED" w:themeColor="accent3"/>
        <w:left w:val="single" w:sz="8" w:space="0" w:color="B6E2ED" w:themeColor="accent3"/>
        <w:bottom w:val="single" w:sz="8" w:space="0" w:color="B6E2ED" w:themeColor="accent3"/>
        <w:right w:val="single" w:sz="8" w:space="0" w:color="B6E2ED" w:themeColor="accent3"/>
      </w:tblBorders>
    </w:tblPr>
    <w:tblStylePr w:type="firstRow">
      <w:pPr>
        <w:spacing w:before="0" w:after="0" w:line="240" w:lineRule="auto"/>
      </w:pPr>
      <w:rPr>
        <w:b/>
        <w:bCs/>
        <w:color w:val="FFFFFF" w:themeColor="background1"/>
      </w:rPr>
      <w:tblPr/>
      <w:tcPr>
        <w:shd w:val="clear" w:color="auto" w:fill="B6E2ED" w:themeFill="accent3"/>
      </w:tcPr>
    </w:tblStylePr>
    <w:tblStylePr w:type="lastRow">
      <w:pPr>
        <w:spacing w:before="0" w:after="0" w:line="240" w:lineRule="auto"/>
      </w:pPr>
      <w:rPr>
        <w:b/>
        <w:bCs/>
      </w:rPr>
      <w:tblPr/>
      <w:tcPr>
        <w:tcBorders>
          <w:top w:val="double" w:sz="6" w:space="0" w:color="B6E2ED" w:themeColor="accent3"/>
          <w:left w:val="single" w:sz="8" w:space="0" w:color="B6E2ED" w:themeColor="accent3"/>
          <w:bottom w:val="single" w:sz="8" w:space="0" w:color="B6E2ED" w:themeColor="accent3"/>
          <w:right w:val="single" w:sz="8" w:space="0" w:color="B6E2ED" w:themeColor="accent3"/>
        </w:tcBorders>
      </w:tcPr>
    </w:tblStylePr>
    <w:tblStylePr w:type="firstCol">
      <w:rPr>
        <w:b/>
        <w:bCs/>
      </w:rPr>
    </w:tblStylePr>
    <w:tblStylePr w:type="lastCol">
      <w:rPr>
        <w:b/>
        <w:bCs/>
      </w:rPr>
    </w:tblStylePr>
    <w:tblStylePr w:type="band1Vert">
      <w:tblPr/>
      <w:tcPr>
        <w:tcBorders>
          <w:top w:val="single" w:sz="8" w:space="0" w:color="B6E2ED" w:themeColor="accent3"/>
          <w:left w:val="single" w:sz="8" w:space="0" w:color="B6E2ED" w:themeColor="accent3"/>
          <w:bottom w:val="single" w:sz="8" w:space="0" w:color="B6E2ED" w:themeColor="accent3"/>
          <w:right w:val="single" w:sz="8" w:space="0" w:color="B6E2ED" w:themeColor="accent3"/>
        </w:tcBorders>
      </w:tcPr>
    </w:tblStylePr>
    <w:tblStylePr w:type="band1Horz">
      <w:tblPr/>
      <w:tcPr>
        <w:tcBorders>
          <w:top w:val="single" w:sz="8" w:space="0" w:color="B6E2ED" w:themeColor="accent3"/>
          <w:left w:val="single" w:sz="8" w:space="0" w:color="B6E2ED" w:themeColor="accent3"/>
          <w:bottom w:val="single" w:sz="8" w:space="0" w:color="B6E2ED" w:themeColor="accent3"/>
          <w:right w:val="single" w:sz="8" w:space="0" w:color="B6E2ED" w:themeColor="accent3"/>
        </w:tcBorders>
      </w:tcPr>
    </w:tblStylePr>
  </w:style>
  <w:style w:type="table" w:styleId="HelleListe-Akzent4">
    <w:name w:val="Light List Accent 4"/>
    <w:basedOn w:val="NormaleTabelle"/>
    <w:uiPriority w:val="61"/>
    <w:semiHidden/>
    <w:unhideWhenUsed/>
    <w:rsid w:val="00493E70"/>
    <w:pPr>
      <w:spacing w:before="0" w:line="240" w:lineRule="auto"/>
    </w:pPr>
    <w:tblPr>
      <w:tblStyleRowBandSize w:val="1"/>
      <w:tblStyleColBandSize w:val="1"/>
      <w:tblBorders>
        <w:top w:val="single" w:sz="8" w:space="0" w:color="333A40" w:themeColor="accent4"/>
        <w:left w:val="single" w:sz="8" w:space="0" w:color="333A40" w:themeColor="accent4"/>
        <w:bottom w:val="single" w:sz="8" w:space="0" w:color="333A40" w:themeColor="accent4"/>
        <w:right w:val="single" w:sz="8" w:space="0" w:color="333A40" w:themeColor="accent4"/>
      </w:tblBorders>
    </w:tblPr>
    <w:tblStylePr w:type="firstRow">
      <w:pPr>
        <w:spacing w:before="0" w:after="0" w:line="240" w:lineRule="auto"/>
      </w:pPr>
      <w:rPr>
        <w:b/>
        <w:bCs/>
        <w:color w:val="FFFFFF" w:themeColor="background1"/>
      </w:rPr>
      <w:tblPr/>
      <w:tcPr>
        <w:shd w:val="clear" w:color="auto" w:fill="333A40" w:themeFill="accent4"/>
      </w:tcPr>
    </w:tblStylePr>
    <w:tblStylePr w:type="lastRow">
      <w:pPr>
        <w:spacing w:before="0" w:after="0" w:line="240" w:lineRule="auto"/>
      </w:pPr>
      <w:rPr>
        <w:b/>
        <w:bCs/>
      </w:rPr>
      <w:tblPr/>
      <w:tcPr>
        <w:tcBorders>
          <w:top w:val="double" w:sz="6" w:space="0" w:color="333A40" w:themeColor="accent4"/>
          <w:left w:val="single" w:sz="8" w:space="0" w:color="333A40" w:themeColor="accent4"/>
          <w:bottom w:val="single" w:sz="8" w:space="0" w:color="333A40" w:themeColor="accent4"/>
          <w:right w:val="single" w:sz="8" w:space="0" w:color="333A40" w:themeColor="accent4"/>
        </w:tcBorders>
      </w:tcPr>
    </w:tblStylePr>
    <w:tblStylePr w:type="firstCol">
      <w:rPr>
        <w:b/>
        <w:bCs/>
      </w:rPr>
    </w:tblStylePr>
    <w:tblStylePr w:type="lastCol">
      <w:rPr>
        <w:b/>
        <w:bCs/>
      </w:rPr>
    </w:tblStylePr>
    <w:tblStylePr w:type="band1Vert">
      <w:tblPr/>
      <w:tcPr>
        <w:tcBorders>
          <w:top w:val="single" w:sz="8" w:space="0" w:color="333A40" w:themeColor="accent4"/>
          <w:left w:val="single" w:sz="8" w:space="0" w:color="333A40" w:themeColor="accent4"/>
          <w:bottom w:val="single" w:sz="8" w:space="0" w:color="333A40" w:themeColor="accent4"/>
          <w:right w:val="single" w:sz="8" w:space="0" w:color="333A40" w:themeColor="accent4"/>
        </w:tcBorders>
      </w:tcPr>
    </w:tblStylePr>
    <w:tblStylePr w:type="band1Horz">
      <w:tblPr/>
      <w:tcPr>
        <w:tcBorders>
          <w:top w:val="single" w:sz="8" w:space="0" w:color="333A40" w:themeColor="accent4"/>
          <w:left w:val="single" w:sz="8" w:space="0" w:color="333A40" w:themeColor="accent4"/>
          <w:bottom w:val="single" w:sz="8" w:space="0" w:color="333A40" w:themeColor="accent4"/>
          <w:right w:val="single" w:sz="8" w:space="0" w:color="333A40" w:themeColor="accent4"/>
        </w:tcBorders>
      </w:tcPr>
    </w:tblStylePr>
  </w:style>
  <w:style w:type="table" w:styleId="HelleListe-Akzent5">
    <w:name w:val="Light List Accent 5"/>
    <w:basedOn w:val="NormaleTabelle"/>
    <w:uiPriority w:val="61"/>
    <w:semiHidden/>
    <w:unhideWhenUsed/>
    <w:rsid w:val="00493E70"/>
    <w:pPr>
      <w:spacing w:before="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semiHidden/>
    <w:unhideWhenUsed/>
    <w:rsid w:val="00493E70"/>
    <w:pPr>
      <w:spacing w:before="0" w:line="240" w:lineRule="auto"/>
    </w:pPr>
    <w:tblPr>
      <w:tblStyleRowBandSize w:val="1"/>
      <w:tblStyleColBandSize w:val="1"/>
      <w:tblBorders>
        <w:top w:val="single" w:sz="8" w:space="0" w:color="FFF79A" w:themeColor="accent6"/>
        <w:left w:val="single" w:sz="8" w:space="0" w:color="FFF79A" w:themeColor="accent6"/>
        <w:bottom w:val="single" w:sz="8" w:space="0" w:color="FFF79A" w:themeColor="accent6"/>
        <w:right w:val="single" w:sz="8" w:space="0" w:color="FFF79A" w:themeColor="accent6"/>
      </w:tblBorders>
    </w:tblPr>
    <w:tblStylePr w:type="firstRow">
      <w:pPr>
        <w:spacing w:before="0" w:after="0" w:line="240" w:lineRule="auto"/>
      </w:pPr>
      <w:rPr>
        <w:b/>
        <w:bCs/>
        <w:color w:val="FFFFFF" w:themeColor="background1"/>
      </w:rPr>
      <w:tblPr/>
      <w:tcPr>
        <w:shd w:val="clear" w:color="auto" w:fill="FFF79A" w:themeFill="accent6"/>
      </w:tcPr>
    </w:tblStylePr>
    <w:tblStylePr w:type="lastRow">
      <w:pPr>
        <w:spacing w:before="0" w:after="0" w:line="240" w:lineRule="auto"/>
      </w:pPr>
      <w:rPr>
        <w:b/>
        <w:bCs/>
      </w:rPr>
      <w:tblPr/>
      <w:tcPr>
        <w:tcBorders>
          <w:top w:val="double" w:sz="6" w:space="0" w:color="FFF79A" w:themeColor="accent6"/>
          <w:left w:val="single" w:sz="8" w:space="0" w:color="FFF79A" w:themeColor="accent6"/>
          <w:bottom w:val="single" w:sz="8" w:space="0" w:color="FFF79A" w:themeColor="accent6"/>
          <w:right w:val="single" w:sz="8" w:space="0" w:color="FFF79A" w:themeColor="accent6"/>
        </w:tcBorders>
      </w:tcPr>
    </w:tblStylePr>
    <w:tblStylePr w:type="firstCol">
      <w:rPr>
        <w:b/>
        <w:bCs/>
      </w:rPr>
    </w:tblStylePr>
    <w:tblStylePr w:type="lastCol">
      <w:rPr>
        <w:b/>
        <w:bCs/>
      </w:rPr>
    </w:tblStylePr>
    <w:tblStylePr w:type="band1Vert">
      <w:tblPr/>
      <w:tcPr>
        <w:tcBorders>
          <w:top w:val="single" w:sz="8" w:space="0" w:color="FFF79A" w:themeColor="accent6"/>
          <w:left w:val="single" w:sz="8" w:space="0" w:color="FFF79A" w:themeColor="accent6"/>
          <w:bottom w:val="single" w:sz="8" w:space="0" w:color="FFF79A" w:themeColor="accent6"/>
          <w:right w:val="single" w:sz="8" w:space="0" w:color="FFF79A" w:themeColor="accent6"/>
        </w:tcBorders>
      </w:tcPr>
    </w:tblStylePr>
    <w:tblStylePr w:type="band1Horz">
      <w:tblPr/>
      <w:tcPr>
        <w:tcBorders>
          <w:top w:val="single" w:sz="8" w:space="0" w:color="FFF79A" w:themeColor="accent6"/>
          <w:left w:val="single" w:sz="8" w:space="0" w:color="FFF79A" w:themeColor="accent6"/>
          <w:bottom w:val="single" w:sz="8" w:space="0" w:color="FFF79A" w:themeColor="accent6"/>
          <w:right w:val="single" w:sz="8" w:space="0" w:color="FFF79A" w:themeColor="accent6"/>
        </w:tcBorders>
      </w:tcPr>
    </w:tblStylePr>
  </w:style>
  <w:style w:type="table" w:styleId="HelleSchattierung">
    <w:name w:val="Light Shading"/>
    <w:basedOn w:val="NormaleTabelle"/>
    <w:uiPriority w:val="60"/>
    <w:semiHidden/>
    <w:unhideWhenUsed/>
    <w:rsid w:val="00493E70"/>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493E70"/>
    <w:pPr>
      <w:spacing w:before="0" w:line="240" w:lineRule="auto"/>
    </w:pPr>
    <w:rPr>
      <w:color w:val="317492" w:themeColor="accent1" w:themeShade="BF"/>
    </w:rPr>
    <w:tblPr>
      <w:tblStyleRowBandSize w:val="1"/>
      <w:tblStyleColBandSize w:val="1"/>
      <w:tblBorders>
        <w:top w:val="single" w:sz="8" w:space="0" w:color="469BC0" w:themeColor="accent1"/>
        <w:bottom w:val="single" w:sz="8" w:space="0" w:color="469BC0" w:themeColor="accent1"/>
      </w:tblBorders>
    </w:tblPr>
    <w:tblStylePr w:type="firstRow">
      <w:pPr>
        <w:spacing w:before="0" w:after="0" w:line="240" w:lineRule="auto"/>
      </w:pPr>
      <w:rPr>
        <w:b/>
        <w:bCs/>
      </w:rPr>
      <w:tblPr/>
      <w:tcPr>
        <w:tcBorders>
          <w:top w:val="single" w:sz="8" w:space="0" w:color="469BC0" w:themeColor="accent1"/>
          <w:left w:val="nil"/>
          <w:bottom w:val="single" w:sz="8" w:space="0" w:color="469BC0" w:themeColor="accent1"/>
          <w:right w:val="nil"/>
          <w:insideH w:val="nil"/>
          <w:insideV w:val="nil"/>
        </w:tcBorders>
      </w:tcPr>
    </w:tblStylePr>
    <w:tblStylePr w:type="lastRow">
      <w:pPr>
        <w:spacing w:before="0" w:after="0" w:line="240" w:lineRule="auto"/>
      </w:pPr>
      <w:rPr>
        <w:b/>
        <w:bCs/>
      </w:rPr>
      <w:tblPr/>
      <w:tcPr>
        <w:tcBorders>
          <w:top w:val="single" w:sz="8" w:space="0" w:color="469BC0" w:themeColor="accent1"/>
          <w:left w:val="nil"/>
          <w:bottom w:val="single" w:sz="8" w:space="0" w:color="469BC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6EF" w:themeFill="accent1" w:themeFillTint="3F"/>
      </w:tcPr>
    </w:tblStylePr>
    <w:tblStylePr w:type="band1Horz">
      <w:tblPr/>
      <w:tcPr>
        <w:tcBorders>
          <w:left w:val="nil"/>
          <w:right w:val="nil"/>
          <w:insideH w:val="nil"/>
          <w:insideV w:val="nil"/>
        </w:tcBorders>
        <w:shd w:val="clear" w:color="auto" w:fill="D1E6EF" w:themeFill="accent1" w:themeFillTint="3F"/>
      </w:tcPr>
    </w:tblStylePr>
  </w:style>
  <w:style w:type="table" w:styleId="HelleSchattierung-Akzent2">
    <w:name w:val="Light Shading Accent 2"/>
    <w:basedOn w:val="NormaleTabelle"/>
    <w:uiPriority w:val="60"/>
    <w:semiHidden/>
    <w:unhideWhenUsed/>
    <w:rsid w:val="00493E70"/>
    <w:pPr>
      <w:spacing w:before="0" w:line="240" w:lineRule="auto"/>
    </w:pPr>
    <w:rPr>
      <w:color w:val="A20815" w:themeColor="accent2" w:themeShade="BF"/>
    </w:rPr>
    <w:tblPr>
      <w:tblStyleRowBandSize w:val="1"/>
      <w:tblStyleColBandSize w:val="1"/>
      <w:tblBorders>
        <w:top w:val="single" w:sz="8" w:space="0" w:color="D90B1C" w:themeColor="accent2"/>
        <w:bottom w:val="single" w:sz="8" w:space="0" w:color="D90B1C" w:themeColor="accent2"/>
      </w:tblBorders>
    </w:tblPr>
    <w:tblStylePr w:type="firstRow">
      <w:pPr>
        <w:spacing w:before="0" w:after="0" w:line="240" w:lineRule="auto"/>
      </w:pPr>
      <w:rPr>
        <w:b/>
        <w:bCs/>
      </w:rPr>
      <w:tblPr/>
      <w:tcPr>
        <w:tcBorders>
          <w:top w:val="single" w:sz="8" w:space="0" w:color="D90B1C" w:themeColor="accent2"/>
          <w:left w:val="nil"/>
          <w:bottom w:val="single" w:sz="8" w:space="0" w:color="D90B1C" w:themeColor="accent2"/>
          <w:right w:val="nil"/>
          <w:insideH w:val="nil"/>
          <w:insideV w:val="nil"/>
        </w:tcBorders>
      </w:tcPr>
    </w:tblStylePr>
    <w:tblStylePr w:type="lastRow">
      <w:pPr>
        <w:spacing w:before="0" w:after="0" w:line="240" w:lineRule="auto"/>
      </w:pPr>
      <w:rPr>
        <w:b/>
        <w:bCs/>
      </w:rPr>
      <w:tblPr/>
      <w:tcPr>
        <w:tcBorders>
          <w:top w:val="single" w:sz="8" w:space="0" w:color="D90B1C" w:themeColor="accent2"/>
          <w:left w:val="nil"/>
          <w:bottom w:val="single" w:sz="8" w:space="0" w:color="D90B1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CC1" w:themeFill="accent2" w:themeFillTint="3F"/>
      </w:tcPr>
    </w:tblStylePr>
    <w:tblStylePr w:type="band1Horz">
      <w:tblPr/>
      <w:tcPr>
        <w:tcBorders>
          <w:left w:val="nil"/>
          <w:right w:val="nil"/>
          <w:insideH w:val="nil"/>
          <w:insideV w:val="nil"/>
        </w:tcBorders>
        <w:shd w:val="clear" w:color="auto" w:fill="FBBCC1" w:themeFill="accent2" w:themeFillTint="3F"/>
      </w:tcPr>
    </w:tblStylePr>
  </w:style>
  <w:style w:type="table" w:styleId="HelleSchattierung-Akzent3">
    <w:name w:val="Light Shading Accent 3"/>
    <w:basedOn w:val="NormaleTabelle"/>
    <w:uiPriority w:val="60"/>
    <w:semiHidden/>
    <w:unhideWhenUsed/>
    <w:rsid w:val="00493E70"/>
    <w:pPr>
      <w:spacing w:before="0" w:line="240" w:lineRule="auto"/>
    </w:pPr>
    <w:rPr>
      <w:color w:val="61C0D8" w:themeColor="accent3" w:themeShade="BF"/>
    </w:rPr>
    <w:tblPr>
      <w:tblStyleRowBandSize w:val="1"/>
      <w:tblStyleColBandSize w:val="1"/>
      <w:tblBorders>
        <w:top w:val="single" w:sz="8" w:space="0" w:color="B6E2ED" w:themeColor="accent3"/>
        <w:bottom w:val="single" w:sz="8" w:space="0" w:color="B6E2ED" w:themeColor="accent3"/>
      </w:tblBorders>
    </w:tblPr>
    <w:tblStylePr w:type="firstRow">
      <w:pPr>
        <w:spacing w:before="0" w:after="0" w:line="240" w:lineRule="auto"/>
      </w:pPr>
      <w:rPr>
        <w:b/>
        <w:bCs/>
      </w:rPr>
      <w:tblPr/>
      <w:tcPr>
        <w:tcBorders>
          <w:top w:val="single" w:sz="8" w:space="0" w:color="B6E2ED" w:themeColor="accent3"/>
          <w:left w:val="nil"/>
          <w:bottom w:val="single" w:sz="8" w:space="0" w:color="B6E2ED" w:themeColor="accent3"/>
          <w:right w:val="nil"/>
          <w:insideH w:val="nil"/>
          <w:insideV w:val="nil"/>
        </w:tcBorders>
      </w:tcPr>
    </w:tblStylePr>
    <w:tblStylePr w:type="lastRow">
      <w:pPr>
        <w:spacing w:before="0" w:after="0" w:line="240" w:lineRule="auto"/>
      </w:pPr>
      <w:rPr>
        <w:b/>
        <w:bCs/>
      </w:rPr>
      <w:tblPr/>
      <w:tcPr>
        <w:tcBorders>
          <w:top w:val="single" w:sz="8" w:space="0" w:color="B6E2ED" w:themeColor="accent3"/>
          <w:left w:val="nil"/>
          <w:bottom w:val="single" w:sz="8" w:space="0" w:color="B6E2E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7FA" w:themeFill="accent3" w:themeFillTint="3F"/>
      </w:tcPr>
    </w:tblStylePr>
    <w:tblStylePr w:type="band1Horz">
      <w:tblPr/>
      <w:tcPr>
        <w:tcBorders>
          <w:left w:val="nil"/>
          <w:right w:val="nil"/>
          <w:insideH w:val="nil"/>
          <w:insideV w:val="nil"/>
        </w:tcBorders>
        <w:shd w:val="clear" w:color="auto" w:fill="ECF7FA" w:themeFill="accent3" w:themeFillTint="3F"/>
      </w:tcPr>
    </w:tblStylePr>
  </w:style>
  <w:style w:type="table" w:styleId="HelleSchattierung-Akzent4">
    <w:name w:val="Light Shading Accent 4"/>
    <w:basedOn w:val="NormaleTabelle"/>
    <w:uiPriority w:val="60"/>
    <w:semiHidden/>
    <w:unhideWhenUsed/>
    <w:rsid w:val="00493E70"/>
    <w:pPr>
      <w:spacing w:before="0" w:line="240" w:lineRule="auto"/>
    </w:pPr>
    <w:rPr>
      <w:color w:val="262B2F" w:themeColor="accent4" w:themeShade="BF"/>
    </w:rPr>
    <w:tblPr>
      <w:tblStyleRowBandSize w:val="1"/>
      <w:tblStyleColBandSize w:val="1"/>
      <w:tblBorders>
        <w:top w:val="single" w:sz="8" w:space="0" w:color="333A40" w:themeColor="accent4"/>
        <w:bottom w:val="single" w:sz="8" w:space="0" w:color="333A40" w:themeColor="accent4"/>
      </w:tblBorders>
    </w:tblPr>
    <w:tblStylePr w:type="firstRow">
      <w:pPr>
        <w:spacing w:before="0" w:after="0" w:line="240" w:lineRule="auto"/>
      </w:pPr>
      <w:rPr>
        <w:b/>
        <w:bCs/>
      </w:rPr>
      <w:tblPr/>
      <w:tcPr>
        <w:tcBorders>
          <w:top w:val="single" w:sz="8" w:space="0" w:color="333A40" w:themeColor="accent4"/>
          <w:left w:val="nil"/>
          <w:bottom w:val="single" w:sz="8" w:space="0" w:color="333A40" w:themeColor="accent4"/>
          <w:right w:val="nil"/>
          <w:insideH w:val="nil"/>
          <w:insideV w:val="nil"/>
        </w:tcBorders>
      </w:tcPr>
    </w:tblStylePr>
    <w:tblStylePr w:type="lastRow">
      <w:pPr>
        <w:spacing w:before="0" w:after="0" w:line="240" w:lineRule="auto"/>
      </w:pPr>
      <w:rPr>
        <w:b/>
        <w:bCs/>
      </w:rPr>
      <w:tblPr/>
      <w:tcPr>
        <w:tcBorders>
          <w:top w:val="single" w:sz="8" w:space="0" w:color="333A40" w:themeColor="accent4"/>
          <w:left w:val="nil"/>
          <w:bottom w:val="single" w:sz="8" w:space="0" w:color="333A4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ED3" w:themeFill="accent4" w:themeFillTint="3F"/>
      </w:tcPr>
    </w:tblStylePr>
    <w:tblStylePr w:type="band1Horz">
      <w:tblPr/>
      <w:tcPr>
        <w:tcBorders>
          <w:left w:val="nil"/>
          <w:right w:val="nil"/>
          <w:insideH w:val="nil"/>
          <w:insideV w:val="nil"/>
        </w:tcBorders>
        <w:shd w:val="clear" w:color="auto" w:fill="C8CED3" w:themeFill="accent4" w:themeFillTint="3F"/>
      </w:tcPr>
    </w:tblStylePr>
  </w:style>
  <w:style w:type="table" w:styleId="HelleSchattierung-Akzent5">
    <w:name w:val="Light Shading Accent 5"/>
    <w:basedOn w:val="NormaleTabelle"/>
    <w:uiPriority w:val="60"/>
    <w:semiHidden/>
    <w:unhideWhenUsed/>
    <w:rsid w:val="00493E70"/>
    <w:pPr>
      <w:spacing w:before="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semiHidden/>
    <w:unhideWhenUsed/>
    <w:rsid w:val="00493E70"/>
    <w:pPr>
      <w:spacing w:before="0" w:line="240" w:lineRule="auto"/>
    </w:pPr>
    <w:rPr>
      <w:color w:val="FFEE33" w:themeColor="accent6" w:themeShade="BF"/>
    </w:rPr>
    <w:tblPr>
      <w:tblStyleRowBandSize w:val="1"/>
      <w:tblStyleColBandSize w:val="1"/>
      <w:tblBorders>
        <w:top w:val="single" w:sz="8" w:space="0" w:color="FFF79A" w:themeColor="accent6"/>
        <w:bottom w:val="single" w:sz="8" w:space="0" w:color="FFF79A" w:themeColor="accent6"/>
      </w:tblBorders>
    </w:tblPr>
    <w:tblStylePr w:type="firstRow">
      <w:pPr>
        <w:spacing w:before="0" w:after="0" w:line="240" w:lineRule="auto"/>
      </w:pPr>
      <w:rPr>
        <w:b/>
        <w:bCs/>
      </w:rPr>
      <w:tblPr/>
      <w:tcPr>
        <w:tcBorders>
          <w:top w:val="single" w:sz="8" w:space="0" w:color="FFF79A" w:themeColor="accent6"/>
          <w:left w:val="nil"/>
          <w:bottom w:val="single" w:sz="8" w:space="0" w:color="FFF79A" w:themeColor="accent6"/>
          <w:right w:val="nil"/>
          <w:insideH w:val="nil"/>
          <w:insideV w:val="nil"/>
        </w:tcBorders>
      </w:tcPr>
    </w:tblStylePr>
    <w:tblStylePr w:type="lastRow">
      <w:pPr>
        <w:spacing w:before="0" w:after="0" w:line="240" w:lineRule="auto"/>
      </w:pPr>
      <w:rPr>
        <w:b/>
        <w:bCs/>
      </w:rPr>
      <w:tblPr/>
      <w:tcPr>
        <w:tcBorders>
          <w:top w:val="single" w:sz="8" w:space="0" w:color="FFF79A" w:themeColor="accent6"/>
          <w:left w:val="nil"/>
          <w:bottom w:val="single" w:sz="8" w:space="0" w:color="FFF79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CE6" w:themeFill="accent6" w:themeFillTint="3F"/>
      </w:tcPr>
    </w:tblStylePr>
    <w:tblStylePr w:type="band1Horz">
      <w:tblPr/>
      <w:tcPr>
        <w:tcBorders>
          <w:left w:val="nil"/>
          <w:right w:val="nil"/>
          <w:insideH w:val="nil"/>
          <w:insideV w:val="nil"/>
        </w:tcBorders>
        <w:shd w:val="clear" w:color="auto" w:fill="FFFCE6" w:themeFill="accent6" w:themeFillTint="3F"/>
      </w:tcPr>
    </w:tblStylePr>
  </w:style>
  <w:style w:type="character" w:styleId="Zeilennummer">
    <w:name w:val="line number"/>
    <w:basedOn w:val="Absatz-Standardschriftart"/>
    <w:uiPriority w:val="99"/>
    <w:semiHidden/>
    <w:unhideWhenUsed/>
    <w:rsid w:val="00493E70"/>
    <w:rPr>
      <w:rFonts w:ascii="Segoe UI" w:hAnsi="Segoe UI" w:cs="Segoe UI"/>
    </w:rPr>
  </w:style>
  <w:style w:type="paragraph" w:styleId="Liste">
    <w:name w:val="List"/>
    <w:basedOn w:val="Standard"/>
    <w:uiPriority w:val="99"/>
    <w:semiHidden/>
    <w:unhideWhenUsed/>
    <w:rsid w:val="00493E70"/>
    <w:pPr>
      <w:ind w:left="360" w:hanging="360"/>
      <w:contextualSpacing/>
    </w:pPr>
  </w:style>
  <w:style w:type="paragraph" w:styleId="Liste2">
    <w:name w:val="List 2"/>
    <w:basedOn w:val="Standard"/>
    <w:uiPriority w:val="99"/>
    <w:semiHidden/>
    <w:unhideWhenUsed/>
    <w:rsid w:val="00493E70"/>
    <w:pPr>
      <w:ind w:left="720" w:hanging="360"/>
      <w:contextualSpacing/>
    </w:pPr>
  </w:style>
  <w:style w:type="paragraph" w:styleId="Liste3">
    <w:name w:val="List 3"/>
    <w:basedOn w:val="Standard"/>
    <w:uiPriority w:val="99"/>
    <w:semiHidden/>
    <w:unhideWhenUsed/>
    <w:rsid w:val="00493E70"/>
    <w:pPr>
      <w:ind w:left="1080" w:hanging="360"/>
      <w:contextualSpacing/>
    </w:pPr>
  </w:style>
  <w:style w:type="paragraph" w:styleId="Liste4">
    <w:name w:val="List 4"/>
    <w:basedOn w:val="Standard"/>
    <w:uiPriority w:val="99"/>
    <w:semiHidden/>
    <w:unhideWhenUsed/>
    <w:rsid w:val="00493E70"/>
    <w:pPr>
      <w:ind w:left="1440" w:hanging="360"/>
      <w:contextualSpacing/>
    </w:pPr>
  </w:style>
  <w:style w:type="paragraph" w:styleId="Liste5">
    <w:name w:val="List 5"/>
    <w:basedOn w:val="Standard"/>
    <w:uiPriority w:val="99"/>
    <w:semiHidden/>
    <w:unhideWhenUsed/>
    <w:rsid w:val="00493E70"/>
    <w:pPr>
      <w:ind w:left="1800" w:hanging="360"/>
      <w:contextualSpacing/>
    </w:pPr>
  </w:style>
  <w:style w:type="paragraph" w:styleId="Aufzhlungszeichen2">
    <w:name w:val="List Bullet 2"/>
    <w:basedOn w:val="Standard"/>
    <w:uiPriority w:val="99"/>
    <w:semiHidden/>
    <w:unhideWhenUsed/>
    <w:rsid w:val="00493E70"/>
    <w:pPr>
      <w:numPr>
        <w:numId w:val="3"/>
      </w:numPr>
      <w:contextualSpacing/>
    </w:pPr>
  </w:style>
  <w:style w:type="paragraph" w:styleId="Aufzhlungszeichen3">
    <w:name w:val="List Bullet 3"/>
    <w:basedOn w:val="Standard"/>
    <w:uiPriority w:val="99"/>
    <w:semiHidden/>
    <w:unhideWhenUsed/>
    <w:rsid w:val="00493E70"/>
    <w:pPr>
      <w:numPr>
        <w:numId w:val="4"/>
      </w:numPr>
      <w:contextualSpacing/>
    </w:pPr>
  </w:style>
  <w:style w:type="paragraph" w:styleId="Aufzhlungszeichen4">
    <w:name w:val="List Bullet 4"/>
    <w:basedOn w:val="Standard"/>
    <w:uiPriority w:val="99"/>
    <w:semiHidden/>
    <w:unhideWhenUsed/>
    <w:rsid w:val="00493E70"/>
    <w:pPr>
      <w:numPr>
        <w:numId w:val="5"/>
      </w:numPr>
      <w:contextualSpacing/>
    </w:pPr>
  </w:style>
  <w:style w:type="paragraph" w:styleId="Aufzhlungszeichen5">
    <w:name w:val="List Bullet 5"/>
    <w:basedOn w:val="Standard"/>
    <w:uiPriority w:val="99"/>
    <w:semiHidden/>
    <w:unhideWhenUsed/>
    <w:rsid w:val="00493E70"/>
    <w:pPr>
      <w:numPr>
        <w:numId w:val="6"/>
      </w:numPr>
      <w:contextualSpacing/>
    </w:pPr>
  </w:style>
  <w:style w:type="paragraph" w:styleId="Listenfortsetzung">
    <w:name w:val="List Continue"/>
    <w:basedOn w:val="Standard"/>
    <w:uiPriority w:val="99"/>
    <w:semiHidden/>
    <w:unhideWhenUsed/>
    <w:rsid w:val="00493E70"/>
    <w:pPr>
      <w:spacing w:after="120"/>
      <w:ind w:left="360"/>
      <w:contextualSpacing/>
    </w:pPr>
  </w:style>
  <w:style w:type="paragraph" w:styleId="Listenfortsetzung2">
    <w:name w:val="List Continue 2"/>
    <w:basedOn w:val="Standard"/>
    <w:uiPriority w:val="99"/>
    <w:semiHidden/>
    <w:unhideWhenUsed/>
    <w:rsid w:val="00493E70"/>
    <w:pPr>
      <w:spacing w:after="120"/>
      <w:ind w:left="720"/>
      <w:contextualSpacing/>
    </w:pPr>
  </w:style>
  <w:style w:type="paragraph" w:styleId="Listenfortsetzung3">
    <w:name w:val="List Continue 3"/>
    <w:basedOn w:val="Standard"/>
    <w:uiPriority w:val="99"/>
    <w:semiHidden/>
    <w:unhideWhenUsed/>
    <w:rsid w:val="00493E70"/>
    <w:pPr>
      <w:spacing w:after="120"/>
      <w:ind w:left="1080"/>
      <w:contextualSpacing/>
    </w:pPr>
  </w:style>
  <w:style w:type="paragraph" w:styleId="Listenfortsetzung4">
    <w:name w:val="List Continue 4"/>
    <w:basedOn w:val="Standard"/>
    <w:uiPriority w:val="99"/>
    <w:semiHidden/>
    <w:unhideWhenUsed/>
    <w:rsid w:val="00493E70"/>
    <w:pPr>
      <w:spacing w:after="120"/>
      <w:ind w:left="1440"/>
      <w:contextualSpacing/>
    </w:pPr>
  </w:style>
  <w:style w:type="paragraph" w:styleId="Listenfortsetzung5">
    <w:name w:val="List Continue 5"/>
    <w:basedOn w:val="Standard"/>
    <w:uiPriority w:val="99"/>
    <w:semiHidden/>
    <w:unhideWhenUsed/>
    <w:rsid w:val="00493E70"/>
    <w:pPr>
      <w:spacing w:after="120"/>
      <w:ind w:left="1800"/>
      <w:contextualSpacing/>
    </w:pPr>
  </w:style>
  <w:style w:type="paragraph" w:styleId="Listennummer2">
    <w:name w:val="List Number 2"/>
    <w:basedOn w:val="Standard"/>
    <w:uiPriority w:val="99"/>
    <w:semiHidden/>
    <w:unhideWhenUsed/>
    <w:rsid w:val="00493E70"/>
    <w:pPr>
      <w:numPr>
        <w:numId w:val="7"/>
      </w:numPr>
      <w:contextualSpacing/>
    </w:pPr>
  </w:style>
  <w:style w:type="paragraph" w:styleId="Listennummer3">
    <w:name w:val="List Number 3"/>
    <w:basedOn w:val="Standard"/>
    <w:uiPriority w:val="99"/>
    <w:semiHidden/>
    <w:unhideWhenUsed/>
    <w:rsid w:val="00493E70"/>
    <w:pPr>
      <w:numPr>
        <w:numId w:val="8"/>
      </w:numPr>
      <w:contextualSpacing/>
    </w:pPr>
  </w:style>
  <w:style w:type="paragraph" w:styleId="Listennummer4">
    <w:name w:val="List Number 4"/>
    <w:basedOn w:val="Standard"/>
    <w:uiPriority w:val="99"/>
    <w:semiHidden/>
    <w:unhideWhenUsed/>
    <w:rsid w:val="00493E70"/>
    <w:pPr>
      <w:numPr>
        <w:numId w:val="9"/>
      </w:numPr>
      <w:contextualSpacing/>
    </w:pPr>
  </w:style>
  <w:style w:type="paragraph" w:styleId="Listennummer5">
    <w:name w:val="List Number 5"/>
    <w:basedOn w:val="Standard"/>
    <w:uiPriority w:val="99"/>
    <w:semiHidden/>
    <w:unhideWhenUsed/>
    <w:rsid w:val="00493E70"/>
    <w:pPr>
      <w:numPr>
        <w:numId w:val="10"/>
      </w:numPr>
      <w:contextualSpacing/>
    </w:pPr>
  </w:style>
  <w:style w:type="paragraph" w:styleId="Listenabsatz">
    <w:name w:val="List Paragraph"/>
    <w:basedOn w:val="Standard"/>
    <w:link w:val="ListenabsatzZchn"/>
    <w:uiPriority w:val="34"/>
    <w:unhideWhenUsed/>
    <w:qFormat/>
    <w:rsid w:val="0057002E"/>
    <w:pPr>
      <w:numPr>
        <w:numId w:val="14"/>
      </w:numPr>
      <w:ind w:left="641" w:hanging="357"/>
      <w:contextualSpacing/>
    </w:pPr>
    <w:rPr>
      <w:sz w:val="18"/>
    </w:rPr>
  </w:style>
  <w:style w:type="table" w:styleId="Listentabelle1hell">
    <w:name w:val="List Table 1 Light"/>
    <w:basedOn w:val="NormaleTabelle"/>
    <w:uiPriority w:val="46"/>
    <w:rsid w:val="00493E70"/>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493E70"/>
    <w:pPr>
      <w:spacing w:line="240" w:lineRule="auto"/>
    </w:pPr>
    <w:tblPr>
      <w:tblStyleRowBandSize w:val="1"/>
      <w:tblStyleColBandSize w:val="1"/>
    </w:tblPr>
    <w:tblStylePr w:type="firstRow">
      <w:rPr>
        <w:b/>
        <w:bCs/>
      </w:rPr>
      <w:tblPr/>
      <w:tcPr>
        <w:tcBorders>
          <w:bottom w:val="single" w:sz="4" w:space="0" w:color="8FC2D9" w:themeColor="accent1" w:themeTint="99"/>
        </w:tcBorders>
      </w:tcPr>
    </w:tblStylePr>
    <w:tblStylePr w:type="lastRow">
      <w:rPr>
        <w:b/>
        <w:bCs/>
      </w:rPr>
      <w:tblPr/>
      <w:tcPr>
        <w:tcBorders>
          <w:top w:val="single" w:sz="4" w:space="0" w:color="8FC2D9" w:themeColor="accent1" w:themeTint="99"/>
        </w:tcBorders>
      </w:tcPr>
    </w:tblStylePr>
    <w:tblStylePr w:type="firstCol">
      <w:rPr>
        <w:b/>
        <w:bCs/>
      </w:rPr>
    </w:tblStylePr>
    <w:tblStylePr w:type="lastCol">
      <w:rPr>
        <w:b/>
        <w:bCs/>
      </w:rPr>
    </w:tblStylePr>
    <w:tblStylePr w:type="band1Vert">
      <w:tblPr/>
      <w:tcPr>
        <w:shd w:val="clear" w:color="auto" w:fill="D9EAF2" w:themeFill="accent1" w:themeFillTint="33"/>
      </w:tcPr>
    </w:tblStylePr>
    <w:tblStylePr w:type="band1Horz">
      <w:tblPr/>
      <w:tcPr>
        <w:shd w:val="clear" w:color="auto" w:fill="D9EAF2" w:themeFill="accent1" w:themeFillTint="33"/>
      </w:tcPr>
    </w:tblStylePr>
  </w:style>
  <w:style w:type="table" w:styleId="Listentabelle1hellAkzent2">
    <w:name w:val="List Table 1 Light Accent 2"/>
    <w:basedOn w:val="NormaleTabelle"/>
    <w:uiPriority w:val="46"/>
    <w:rsid w:val="00493E70"/>
    <w:pPr>
      <w:spacing w:line="240" w:lineRule="auto"/>
    </w:pPr>
    <w:tblPr>
      <w:tblStyleRowBandSize w:val="1"/>
      <w:tblStyleColBandSize w:val="1"/>
    </w:tblPr>
    <w:tblStylePr w:type="firstRow">
      <w:rPr>
        <w:b/>
        <w:bCs/>
      </w:rPr>
      <w:tblPr/>
      <w:tcPr>
        <w:tcBorders>
          <w:bottom w:val="single" w:sz="4" w:space="0" w:color="F65D6A" w:themeColor="accent2" w:themeTint="99"/>
        </w:tcBorders>
      </w:tcPr>
    </w:tblStylePr>
    <w:tblStylePr w:type="lastRow">
      <w:rPr>
        <w:b/>
        <w:bCs/>
      </w:rPr>
      <w:tblPr/>
      <w:tcPr>
        <w:tcBorders>
          <w:top w:val="single" w:sz="4" w:space="0" w:color="F65D6A" w:themeColor="accent2" w:themeTint="99"/>
        </w:tcBorders>
      </w:tcPr>
    </w:tblStylePr>
    <w:tblStylePr w:type="firstCol">
      <w:rPr>
        <w:b/>
        <w:bCs/>
      </w:rPr>
    </w:tblStylePr>
    <w:tblStylePr w:type="lastCol">
      <w:rPr>
        <w:b/>
        <w:bCs/>
      </w:rPr>
    </w:tblStylePr>
    <w:tblStylePr w:type="band1Vert">
      <w:tblPr/>
      <w:tcPr>
        <w:shd w:val="clear" w:color="auto" w:fill="FCC9CD" w:themeFill="accent2" w:themeFillTint="33"/>
      </w:tcPr>
    </w:tblStylePr>
    <w:tblStylePr w:type="band1Horz">
      <w:tblPr/>
      <w:tcPr>
        <w:shd w:val="clear" w:color="auto" w:fill="FCC9CD" w:themeFill="accent2" w:themeFillTint="33"/>
      </w:tcPr>
    </w:tblStylePr>
  </w:style>
  <w:style w:type="table" w:styleId="Listentabelle1hellAkzent3">
    <w:name w:val="List Table 1 Light Accent 3"/>
    <w:basedOn w:val="NormaleTabelle"/>
    <w:uiPriority w:val="46"/>
    <w:rsid w:val="00493E70"/>
    <w:pPr>
      <w:spacing w:line="240" w:lineRule="auto"/>
    </w:pPr>
    <w:tblPr>
      <w:tblStyleRowBandSize w:val="1"/>
      <w:tblStyleColBandSize w:val="1"/>
    </w:tblPr>
    <w:tblStylePr w:type="firstRow">
      <w:rPr>
        <w:b/>
        <w:bCs/>
      </w:rPr>
      <w:tblPr/>
      <w:tcPr>
        <w:tcBorders>
          <w:bottom w:val="single" w:sz="4" w:space="0" w:color="D3EDF4" w:themeColor="accent3" w:themeTint="99"/>
        </w:tcBorders>
      </w:tcPr>
    </w:tblStylePr>
    <w:tblStylePr w:type="lastRow">
      <w:rPr>
        <w:b/>
        <w:bCs/>
      </w:rPr>
      <w:tblPr/>
      <w:tcPr>
        <w:tcBorders>
          <w:top w:val="single" w:sz="4" w:space="0" w:color="D3EDF4" w:themeColor="accent3" w:themeTint="99"/>
        </w:tcBorders>
      </w:tcPr>
    </w:tblStylePr>
    <w:tblStylePr w:type="firstCol">
      <w:rPr>
        <w:b/>
        <w:bCs/>
      </w:rPr>
    </w:tblStylePr>
    <w:tblStylePr w:type="lastCol">
      <w:rPr>
        <w:b/>
        <w:bCs/>
      </w:rPr>
    </w:tblStylePr>
    <w:tblStylePr w:type="band1Vert">
      <w:tblPr/>
      <w:tcPr>
        <w:shd w:val="clear" w:color="auto" w:fill="F0F9FB" w:themeFill="accent3" w:themeFillTint="33"/>
      </w:tcPr>
    </w:tblStylePr>
    <w:tblStylePr w:type="band1Horz">
      <w:tblPr/>
      <w:tcPr>
        <w:shd w:val="clear" w:color="auto" w:fill="F0F9FB" w:themeFill="accent3" w:themeFillTint="33"/>
      </w:tcPr>
    </w:tblStylePr>
  </w:style>
  <w:style w:type="table" w:styleId="Listentabelle1hellAkzent4">
    <w:name w:val="List Table 1 Light Accent 4"/>
    <w:basedOn w:val="NormaleTabelle"/>
    <w:uiPriority w:val="46"/>
    <w:rsid w:val="00493E70"/>
    <w:pPr>
      <w:spacing w:line="240" w:lineRule="auto"/>
    </w:pPr>
    <w:tblPr>
      <w:tblStyleRowBandSize w:val="1"/>
      <w:tblStyleColBandSize w:val="1"/>
    </w:tblPr>
    <w:tblStylePr w:type="firstRow">
      <w:rPr>
        <w:b/>
        <w:bCs/>
      </w:rPr>
      <w:tblPr/>
      <w:tcPr>
        <w:tcBorders>
          <w:bottom w:val="single" w:sz="4" w:space="0" w:color="7B8995" w:themeColor="accent4" w:themeTint="99"/>
        </w:tcBorders>
      </w:tcPr>
    </w:tblStylePr>
    <w:tblStylePr w:type="lastRow">
      <w:rPr>
        <w:b/>
        <w:bCs/>
      </w:rPr>
      <w:tblPr/>
      <w:tcPr>
        <w:tcBorders>
          <w:top w:val="single" w:sz="4" w:space="0" w:color="7B8995" w:themeColor="accent4" w:themeTint="99"/>
        </w:tcBorders>
      </w:tcPr>
    </w:tblStylePr>
    <w:tblStylePr w:type="firstCol">
      <w:rPr>
        <w:b/>
        <w:bCs/>
      </w:rPr>
    </w:tblStylePr>
    <w:tblStylePr w:type="lastCol">
      <w:rPr>
        <w:b/>
        <w:bCs/>
      </w:rPr>
    </w:tblStylePr>
    <w:tblStylePr w:type="band1Vert">
      <w:tblPr/>
      <w:tcPr>
        <w:shd w:val="clear" w:color="auto" w:fill="D3D7DC" w:themeFill="accent4" w:themeFillTint="33"/>
      </w:tcPr>
    </w:tblStylePr>
    <w:tblStylePr w:type="band1Horz">
      <w:tblPr/>
      <w:tcPr>
        <w:shd w:val="clear" w:color="auto" w:fill="D3D7DC" w:themeFill="accent4" w:themeFillTint="33"/>
      </w:tcPr>
    </w:tblStylePr>
  </w:style>
  <w:style w:type="table" w:styleId="Listentabelle1hellAkzent5">
    <w:name w:val="List Table 1 Light Accent 5"/>
    <w:basedOn w:val="NormaleTabelle"/>
    <w:uiPriority w:val="46"/>
    <w:rsid w:val="00493E70"/>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1hellAkzent6">
    <w:name w:val="List Table 1 Light Accent 6"/>
    <w:basedOn w:val="NormaleTabelle"/>
    <w:uiPriority w:val="46"/>
    <w:rsid w:val="00493E70"/>
    <w:pPr>
      <w:spacing w:line="240" w:lineRule="auto"/>
    </w:pPr>
    <w:tblPr>
      <w:tblStyleRowBandSize w:val="1"/>
      <w:tblStyleColBandSize w:val="1"/>
    </w:tblPr>
    <w:tblStylePr w:type="firstRow">
      <w:rPr>
        <w:b/>
        <w:bCs/>
      </w:rPr>
      <w:tblPr/>
      <w:tcPr>
        <w:tcBorders>
          <w:bottom w:val="single" w:sz="4" w:space="0" w:color="FFFAC2" w:themeColor="accent6" w:themeTint="99"/>
        </w:tcBorders>
      </w:tcPr>
    </w:tblStylePr>
    <w:tblStylePr w:type="lastRow">
      <w:rPr>
        <w:b/>
        <w:bCs/>
      </w:rPr>
      <w:tblPr/>
      <w:tcPr>
        <w:tcBorders>
          <w:top w:val="single" w:sz="4" w:space="0" w:color="FFFAC2" w:themeColor="accent6" w:themeTint="99"/>
        </w:tcBorders>
      </w:tcPr>
    </w:tblStylePr>
    <w:tblStylePr w:type="firstCol">
      <w:rPr>
        <w:b/>
        <w:bCs/>
      </w:rPr>
    </w:tblStylePr>
    <w:tblStylePr w:type="lastCol">
      <w:rPr>
        <w:b/>
        <w:bCs/>
      </w:rPr>
    </w:tblStylePr>
    <w:tblStylePr w:type="band1Vert">
      <w:tblPr/>
      <w:tcPr>
        <w:shd w:val="clear" w:color="auto" w:fill="FFFDEA" w:themeFill="accent6" w:themeFillTint="33"/>
      </w:tcPr>
    </w:tblStylePr>
    <w:tblStylePr w:type="band1Horz">
      <w:tblPr/>
      <w:tcPr>
        <w:shd w:val="clear" w:color="auto" w:fill="FFFDEA" w:themeFill="accent6" w:themeFillTint="33"/>
      </w:tcPr>
    </w:tblStylePr>
  </w:style>
  <w:style w:type="table" w:styleId="Listentabelle2">
    <w:name w:val="List Table 2"/>
    <w:basedOn w:val="NormaleTabelle"/>
    <w:uiPriority w:val="47"/>
    <w:rsid w:val="00493E70"/>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493E70"/>
    <w:pPr>
      <w:spacing w:line="240" w:lineRule="auto"/>
    </w:pPr>
    <w:tblPr>
      <w:tblStyleRowBandSize w:val="1"/>
      <w:tblStyleColBandSize w:val="1"/>
      <w:tblBorders>
        <w:top w:val="single" w:sz="4" w:space="0" w:color="8FC2D9" w:themeColor="accent1" w:themeTint="99"/>
        <w:bottom w:val="single" w:sz="4" w:space="0" w:color="8FC2D9" w:themeColor="accent1" w:themeTint="99"/>
        <w:insideH w:val="single" w:sz="4" w:space="0" w:color="8FC2D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F2" w:themeFill="accent1" w:themeFillTint="33"/>
      </w:tcPr>
    </w:tblStylePr>
    <w:tblStylePr w:type="band1Horz">
      <w:tblPr/>
      <w:tcPr>
        <w:shd w:val="clear" w:color="auto" w:fill="D9EAF2" w:themeFill="accent1" w:themeFillTint="33"/>
      </w:tcPr>
    </w:tblStylePr>
  </w:style>
  <w:style w:type="table" w:styleId="Listentabelle2Akzent2">
    <w:name w:val="List Table 2 Accent 2"/>
    <w:basedOn w:val="NormaleTabelle"/>
    <w:uiPriority w:val="47"/>
    <w:rsid w:val="00493E70"/>
    <w:pPr>
      <w:spacing w:line="240" w:lineRule="auto"/>
    </w:pPr>
    <w:tblPr>
      <w:tblStyleRowBandSize w:val="1"/>
      <w:tblStyleColBandSize w:val="1"/>
      <w:tblBorders>
        <w:top w:val="single" w:sz="4" w:space="0" w:color="F65D6A" w:themeColor="accent2" w:themeTint="99"/>
        <w:bottom w:val="single" w:sz="4" w:space="0" w:color="F65D6A" w:themeColor="accent2" w:themeTint="99"/>
        <w:insideH w:val="single" w:sz="4" w:space="0" w:color="F65D6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9CD" w:themeFill="accent2" w:themeFillTint="33"/>
      </w:tcPr>
    </w:tblStylePr>
    <w:tblStylePr w:type="band1Horz">
      <w:tblPr/>
      <w:tcPr>
        <w:shd w:val="clear" w:color="auto" w:fill="FCC9CD" w:themeFill="accent2" w:themeFillTint="33"/>
      </w:tcPr>
    </w:tblStylePr>
  </w:style>
  <w:style w:type="table" w:styleId="Listentabelle2Akzent3">
    <w:name w:val="List Table 2 Accent 3"/>
    <w:basedOn w:val="NormaleTabelle"/>
    <w:uiPriority w:val="47"/>
    <w:rsid w:val="00493E70"/>
    <w:pPr>
      <w:spacing w:line="240" w:lineRule="auto"/>
    </w:pPr>
    <w:tblPr>
      <w:tblStyleRowBandSize w:val="1"/>
      <w:tblStyleColBandSize w:val="1"/>
      <w:tblBorders>
        <w:top w:val="single" w:sz="4" w:space="0" w:color="D3EDF4" w:themeColor="accent3" w:themeTint="99"/>
        <w:bottom w:val="single" w:sz="4" w:space="0" w:color="D3EDF4" w:themeColor="accent3" w:themeTint="99"/>
        <w:insideH w:val="single" w:sz="4" w:space="0" w:color="D3ED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9FB" w:themeFill="accent3" w:themeFillTint="33"/>
      </w:tcPr>
    </w:tblStylePr>
    <w:tblStylePr w:type="band1Horz">
      <w:tblPr/>
      <w:tcPr>
        <w:shd w:val="clear" w:color="auto" w:fill="F0F9FB" w:themeFill="accent3" w:themeFillTint="33"/>
      </w:tcPr>
    </w:tblStylePr>
  </w:style>
  <w:style w:type="table" w:styleId="Listentabelle2Akzent4">
    <w:name w:val="List Table 2 Accent 4"/>
    <w:basedOn w:val="NormaleTabelle"/>
    <w:uiPriority w:val="47"/>
    <w:rsid w:val="00493E70"/>
    <w:pPr>
      <w:spacing w:line="240" w:lineRule="auto"/>
    </w:pPr>
    <w:tblPr>
      <w:tblStyleRowBandSize w:val="1"/>
      <w:tblStyleColBandSize w:val="1"/>
      <w:tblBorders>
        <w:top w:val="single" w:sz="4" w:space="0" w:color="7B8995" w:themeColor="accent4" w:themeTint="99"/>
        <w:bottom w:val="single" w:sz="4" w:space="0" w:color="7B8995" w:themeColor="accent4" w:themeTint="99"/>
        <w:insideH w:val="single" w:sz="4" w:space="0" w:color="7B899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7DC" w:themeFill="accent4" w:themeFillTint="33"/>
      </w:tcPr>
    </w:tblStylePr>
    <w:tblStylePr w:type="band1Horz">
      <w:tblPr/>
      <w:tcPr>
        <w:shd w:val="clear" w:color="auto" w:fill="D3D7DC" w:themeFill="accent4" w:themeFillTint="33"/>
      </w:tcPr>
    </w:tblStylePr>
  </w:style>
  <w:style w:type="table" w:styleId="Listentabelle2Akzent5">
    <w:name w:val="List Table 2 Accent 5"/>
    <w:basedOn w:val="NormaleTabelle"/>
    <w:uiPriority w:val="47"/>
    <w:rsid w:val="00493E70"/>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2Akzent6">
    <w:name w:val="List Table 2 Accent 6"/>
    <w:basedOn w:val="NormaleTabelle"/>
    <w:uiPriority w:val="47"/>
    <w:rsid w:val="00493E70"/>
    <w:pPr>
      <w:spacing w:line="240" w:lineRule="auto"/>
    </w:pPr>
    <w:tblPr>
      <w:tblStyleRowBandSize w:val="1"/>
      <w:tblStyleColBandSize w:val="1"/>
      <w:tblBorders>
        <w:top w:val="single" w:sz="4" w:space="0" w:color="FFFAC2" w:themeColor="accent6" w:themeTint="99"/>
        <w:bottom w:val="single" w:sz="4" w:space="0" w:color="FFFAC2" w:themeColor="accent6" w:themeTint="99"/>
        <w:insideH w:val="single" w:sz="4" w:space="0" w:color="FFFAC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DEA" w:themeFill="accent6" w:themeFillTint="33"/>
      </w:tcPr>
    </w:tblStylePr>
    <w:tblStylePr w:type="band1Horz">
      <w:tblPr/>
      <w:tcPr>
        <w:shd w:val="clear" w:color="auto" w:fill="FFFDEA" w:themeFill="accent6" w:themeFillTint="33"/>
      </w:tcPr>
    </w:tblStylePr>
  </w:style>
  <w:style w:type="table" w:styleId="Listentabelle3">
    <w:name w:val="List Table 3"/>
    <w:basedOn w:val="NormaleTabelle"/>
    <w:uiPriority w:val="48"/>
    <w:rsid w:val="00493E7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493E70"/>
    <w:pPr>
      <w:spacing w:line="240" w:lineRule="auto"/>
    </w:pPr>
    <w:tblPr>
      <w:tblStyleRowBandSize w:val="1"/>
      <w:tblStyleColBandSize w:val="1"/>
      <w:tblBorders>
        <w:top w:val="single" w:sz="4" w:space="0" w:color="469BC0" w:themeColor="accent1"/>
        <w:left w:val="single" w:sz="4" w:space="0" w:color="469BC0" w:themeColor="accent1"/>
        <w:bottom w:val="single" w:sz="4" w:space="0" w:color="469BC0" w:themeColor="accent1"/>
        <w:right w:val="single" w:sz="4" w:space="0" w:color="469BC0" w:themeColor="accent1"/>
      </w:tblBorders>
    </w:tblPr>
    <w:tblStylePr w:type="firstRow">
      <w:rPr>
        <w:b/>
        <w:bCs/>
        <w:color w:val="FFFFFF" w:themeColor="background1"/>
      </w:rPr>
      <w:tblPr/>
      <w:tcPr>
        <w:shd w:val="clear" w:color="auto" w:fill="469BC0" w:themeFill="accent1"/>
      </w:tcPr>
    </w:tblStylePr>
    <w:tblStylePr w:type="lastRow">
      <w:rPr>
        <w:b/>
        <w:bCs/>
      </w:rPr>
      <w:tblPr/>
      <w:tcPr>
        <w:tcBorders>
          <w:top w:val="double" w:sz="4" w:space="0" w:color="469BC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9BC0" w:themeColor="accent1"/>
          <w:right w:val="single" w:sz="4" w:space="0" w:color="469BC0" w:themeColor="accent1"/>
        </w:tcBorders>
      </w:tcPr>
    </w:tblStylePr>
    <w:tblStylePr w:type="band1Horz">
      <w:tblPr/>
      <w:tcPr>
        <w:tcBorders>
          <w:top w:val="single" w:sz="4" w:space="0" w:color="469BC0" w:themeColor="accent1"/>
          <w:bottom w:val="single" w:sz="4" w:space="0" w:color="469BC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9BC0" w:themeColor="accent1"/>
          <w:left w:val="nil"/>
        </w:tcBorders>
      </w:tcPr>
    </w:tblStylePr>
    <w:tblStylePr w:type="swCell">
      <w:tblPr/>
      <w:tcPr>
        <w:tcBorders>
          <w:top w:val="double" w:sz="4" w:space="0" w:color="469BC0" w:themeColor="accent1"/>
          <w:right w:val="nil"/>
        </w:tcBorders>
      </w:tcPr>
    </w:tblStylePr>
  </w:style>
  <w:style w:type="table" w:styleId="Listentabelle3Akzent2">
    <w:name w:val="List Table 3 Accent 2"/>
    <w:basedOn w:val="NormaleTabelle"/>
    <w:uiPriority w:val="48"/>
    <w:rsid w:val="00493E70"/>
    <w:pPr>
      <w:spacing w:line="240" w:lineRule="auto"/>
    </w:pPr>
    <w:tblPr>
      <w:tblStyleRowBandSize w:val="1"/>
      <w:tblStyleColBandSize w:val="1"/>
      <w:tblBorders>
        <w:top w:val="single" w:sz="4" w:space="0" w:color="D90B1C" w:themeColor="accent2"/>
        <w:left w:val="single" w:sz="4" w:space="0" w:color="D90B1C" w:themeColor="accent2"/>
        <w:bottom w:val="single" w:sz="4" w:space="0" w:color="D90B1C" w:themeColor="accent2"/>
        <w:right w:val="single" w:sz="4" w:space="0" w:color="D90B1C" w:themeColor="accent2"/>
      </w:tblBorders>
    </w:tblPr>
    <w:tblStylePr w:type="firstRow">
      <w:rPr>
        <w:b/>
        <w:bCs/>
        <w:color w:val="FFFFFF" w:themeColor="background1"/>
      </w:rPr>
      <w:tblPr/>
      <w:tcPr>
        <w:shd w:val="clear" w:color="auto" w:fill="D90B1C" w:themeFill="accent2"/>
      </w:tcPr>
    </w:tblStylePr>
    <w:tblStylePr w:type="lastRow">
      <w:rPr>
        <w:b/>
        <w:bCs/>
      </w:rPr>
      <w:tblPr/>
      <w:tcPr>
        <w:tcBorders>
          <w:top w:val="double" w:sz="4" w:space="0" w:color="D90B1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90B1C" w:themeColor="accent2"/>
          <w:right w:val="single" w:sz="4" w:space="0" w:color="D90B1C" w:themeColor="accent2"/>
        </w:tcBorders>
      </w:tcPr>
    </w:tblStylePr>
    <w:tblStylePr w:type="band1Horz">
      <w:tblPr/>
      <w:tcPr>
        <w:tcBorders>
          <w:top w:val="single" w:sz="4" w:space="0" w:color="D90B1C" w:themeColor="accent2"/>
          <w:bottom w:val="single" w:sz="4" w:space="0" w:color="D90B1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90B1C" w:themeColor="accent2"/>
          <w:left w:val="nil"/>
        </w:tcBorders>
      </w:tcPr>
    </w:tblStylePr>
    <w:tblStylePr w:type="swCell">
      <w:tblPr/>
      <w:tcPr>
        <w:tcBorders>
          <w:top w:val="double" w:sz="4" w:space="0" w:color="D90B1C" w:themeColor="accent2"/>
          <w:right w:val="nil"/>
        </w:tcBorders>
      </w:tcPr>
    </w:tblStylePr>
  </w:style>
  <w:style w:type="table" w:styleId="Listentabelle3Akzent3">
    <w:name w:val="List Table 3 Accent 3"/>
    <w:basedOn w:val="NormaleTabelle"/>
    <w:uiPriority w:val="48"/>
    <w:rsid w:val="00493E70"/>
    <w:pPr>
      <w:spacing w:line="240" w:lineRule="auto"/>
    </w:pPr>
    <w:tblPr>
      <w:tblStyleRowBandSize w:val="1"/>
      <w:tblStyleColBandSize w:val="1"/>
      <w:tblBorders>
        <w:top w:val="single" w:sz="4" w:space="0" w:color="B6E2ED" w:themeColor="accent3"/>
        <w:left w:val="single" w:sz="4" w:space="0" w:color="B6E2ED" w:themeColor="accent3"/>
        <w:bottom w:val="single" w:sz="4" w:space="0" w:color="B6E2ED" w:themeColor="accent3"/>
        <w:right w:val="single" w:sz="4" w:space="0" w:color="B6E2ED" w:themeColor="accent3"/>
      </w:tblBorders>
    </w:tblPr>
    <w:tblStylePr w:type="firstRow">
      <w:rPr>
        <w:b/>
        <w:bCs/>
        <w:color w:val="FFFFFF" w:themeColor="background1"/>
      </w:rPr>
      <w:tblPr/>
      <w:tcPr>
        <w:shd w:val="clear" w:color="auto" w:fill="B6E2ED" w:themeFill="accent3"/>
      </w:tcPr>
    </w:tblStylePr>
    <w:tblStylePr w:type="lastRow">
      <w:rPr>
        <w:b/>
        <w:bCs/>
      </w:rPr>
      <w:tblPr/>
      <w:tcPr>
        <w:tcBorders>
          <w:top w:val="double" w:sz="4" w:space="0" w:color="B6E2E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E2ED" w:themeColor="accent3"/>
          <w:right w:val="single" w:sz="4" w:space="0" w:color="B6E2ED" w:themeColor="accent3"/>
        </w:tcBorders>
      </w:tcPr>
    </w:tblStylePr>
    <w:tblStylePr w:type="band1Horz">
      <w:tblPr/>
      <w:tcPr>
        <w:tcBorders>
          <w:top w:val="single" w:sz="4" w:space="0" w:color="B6E2ED" w:themeColor="accent3"/>
          <w:bottom w:val="single" w:sz="4" w:space="0" w:color="B6E2E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E2ED" w:themeColor="accent3"/>
          <w:left w:val="nil"/>
        </w:tcBorders>
      </w:tcPr>
    </w:tblStylePr>
    <w:tblStylePr w:type="swCell">
      <w:tblPr/>
      <w:tcPr>
        <w:tcBorders>
          <w:top w:val="double" w:sz="4" w:space="0" w:color="B6E2ED" w:themeColor="accent3"/>
          <w:right w:val="nil"/>
        </w:tcBorders>
      </w:tcPr>
    </w:tblStylePr>
  </w:style>
  <w:style w:type="table" w:styleId="Listentabelle3Akzent4">
    <w:name w:val="List Table 3 Accent 4"/>
    <w:basedOn w:val="NormaleTabelle"/>
    <w:uiPriority w:val="48"/>
    <w:rsid w:val="00493E70"/>
    <w:pPr>
      <w:spacing w:line="240" w:lineRule="auto"/>
    </w:pPr>
    <w:tblPr>
      <w:tblStyleRowBandSize w:val="1"/>
      <w:tblStyleColBandSize w:val="1"/>
      <w:tblBorders>
        <w:top w:val="single" w:sz="4" w:space="0" w:color="333A40" w:themeColor="accent4"/>
        <w:left w:val="single" w:sz="4" w:space="0" w:color="333A40" w:themeColor="accent4"/>
        <w:bottom w:val="single" w:sz="4" w:space="0" w:color="333A40" w:themeColor="accent4"/>
        <w:right w:val="single" w:sz="4" w:space="0" w:color="333A40" w:themeColor="accent4"/>
      </w:tblBorders>
    </w:tblPr>
    <w:tblStylePr w:type="firstRow">
      <w:rPr>
        <w:b/>
        <w:bCs/>
        <w:color w:val="FFFFFF" w:themeColor="background1"/>
      </w:rPr>
      <w:tblPr/>
      <w:tcPr>
        <w:shd w:val="clear" w:color="auto" w:fill="333A40" w:themeFill="accent4"/>
      </w:tcPr>
    </w:tblStylePr>
    <w:tblStylePr w:type="lastRow">
      <w:rPr>
        <w:b/>
        <w:bCs/>
      </w:rPr>
      <w:tblPr/>
      <w:tcPr>
        <w:tcBorders>
          <w:top w:val="double" w:sz="4" w:space="0" w:color="333A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A40" w:themeColor="accent4"/>
          <w:right w:val="single" w:sz="4" w:space="0" w:color="333A40" w:themeColor="accent4"/>
        </w:tcBorders>
      </w:tcPr>
    </w:tblStylePr>
    <w:tblStylePr w:type="band1Horz">
      <w:tblPr/>
      <w:tcPr>
        <w:tcBorders>
          <w:top w:val="single" w:sz="4" w:space="0" w:color="333A40" w:themeColor="accent4"/>
          <w:bottom w:val="single" w:sz="4" w:space="0" w:color="333A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A40" w:themeColor="accent4"/>
          <w:left w:val="nil"/>
        </w:tcBorders>
      </w:tcPr>
    </w:tblStylePr>
    <w:tblStylePr w:type="swCell">
      <w:tblPr/>
      <w:tcPr>
        <w:tcBorders>
          <w:top w:val="double" w:sz="4" w:space="0" w:color="333A40" w:themeColor="accent4"/>
          <w:right w:val="nil"/>
        </w:tcBorders>
      </w:tcPr>
    </w:tblStylePr>
  </w:style>
  <w:style w:type="table" w:styleId="Listentabelle3Akzent5">
    <w:name w:val="List Table 3 Accent 5"/>
    <w:basedOn w:val="NormaleTabelle"/>
    <w:uiPriority w:val="48"/>
    <w:rsid w:val="00493E70"/>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ntabelle3Akzent6">
    <w:name w:val="List Table 3 Accent 6"/>
    <w:basedOn w:val="NormaleTabelle"/>
    <w:uiPriority w:val="48"/>
    <w:rsid w:val="00493E70"/>
    <w:pPr>
      <w:spacing w:line="240" w:lineRule="auto"/>
    </w:pPr>
    <w:tblPr>
      <w:tblStyleRowBandSize w:val="1"/>
      <w:tblStyleColBandSize w:val="1"/>
      <w:tblBorders>
        <w:top w:val="single" w:sz="4" w:space="0" w:color="FFF79A" w:themeColor="accent6"/>
        <w:left w:val="single" w:sz="4" w:space="0" w:color="FFF79A" w:themeColor="accent6"/>
        <w:bottom w:val="single" w:sz="4" w:space="0" w:color="FFF79A" w:themeColor="accent6"/>
        <w:right w:val="single" w:sz="4" w:space="0" w:color="FFF79A" w:themeColor="accent6"/>
      </w:tblBorders>
    </w:tblPr>
    <w:tblStylePr w:type="firstRow">
      <w:rPr>
        <w:b/>
        <w:bCs/>
        <w:color w:val="FFFFFF" w:themeColor="background1"/>
      </w:rPr>
      <w:tblPr/>
      <w:tcPr>
        <w:shd w:val="clear" w:color="auto" w:fill="FFF79A" w:themeFill="accent6"/>
      </w:tcPr>
    </w:tblStylePr>
    <w:tblStylePr w:type="lastRow">
      <w:rPr>
        <w:b/>
        <w:bCs/>
      </w:rPr>
      <w:tblPr/>
      <w:tcPr>
        <w:tcBorders>
          <w:top w:val="double" w:sz="4" w:space="0" w:color="FFF79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79A" w:themeColor="accent6"/>
          <w:right w:val="single" w:sz="4" w:space="0" w:color="FFF79A" w:themeColor="accent6"/>
        </w:tcBorders>
      </w:tcPr>
    </w:tblStylePr>
    <w:tblStylePr w:type="band1Horz">
      <w:tblPr/>
      <w:tcPr>
        <w:tcBorders>
          <w:top w:val="single" w:sz="4" w:space="0" w:color="FFF79A" w:themeColor="accent6"/>
          <w:bottom w:val="single" w:sz="4" w:space="0" w:color="FFF79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79A" w:themeColor="accent6"/>
          <w:left w:val="nil"/>
        </w:tcBorders>
      </w:tcPr>
    </w:tblStylePr>
    <w:tblStylePr w:type="swCell">
      <w:tblPr/>
      <w:tcPr>
        <w:tcBorders>
          <w:top w:val="double" w:sz="4" w:space="0" w:color="FFF79A" w:themeColor="accent6"/>
          <w:right w:val="nil"/>
        </w:tcBorders>
      </w:tcPr>
    </w:tblStylePr>
  </w:style>
  <w:style w:type="table" w:styleId="Listentabelle4">
    <w:name w:val="List Table 4"/>
    <w:basedOn w:val="NormaleTabelle"/>
    <w:uiPriority w:val="49"/>
    <w:rsid w:val="00493E7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493E70"/>
    <w:pPr>
      <w:spacing w:line="240" w:lineRule="auto"/>
    </w:pPr>
    <w:tblPr>
      <w:tblStyleRowBandSize w:val="1"/>
      <w:tblStyleColBandSize w:val="1"/>
      <w:tblBorders>
        <w:top w:val="single" w:sz="4" w:space="0" w:color="8FC2D9" w:themeColor="accent1" w:themeTint="99"/>
        <w:left w:val="single" w:sz="4" w:space="0" w:color="8FC2D9" w:themeColor="accent1" w:themeTint="99"/>
        <w:bottom w:val="single" w:sz="4" w:space="0" w:color="8FC2D9" w:themeColor="accent1" w:themeTint="99"/>
        <w:right w:val="single" w:sz="4" w:space="0" w:color="8FC2D9" w:themeColor="accent1" w:themeTint="99"/>
        <w:insideH w:val="single" w:sz="4" w:space="0" w:color="8FC2D9" w:themeColor="accent1" w:themeTint="99"/>
      </w:tblBorders>
    </w:tblPr>
    <w:tblStylePr w:type="firstRow">
      <w:rPr>
        <w:b/>
        <w:bCs/>
        <w:color w:val="FFFFFF" w:themeColor="background1"/>
      </w:rPr>
      <w:tblPr/>
      <w:tcPr>
        <w:tcBorders>
          <w:top w:val="single" w:sz="4" w:space="0" w:color="469BC0" w:themeColor="accent1"/>
          <w:left w:val="single" w:sz="4" w:space="0" w:color="469BC0" w:themeColor="accent1"/>
          <w:bottom w:val="single" w:sz="4" w:space="0" w:color="469BC0" w:themeColor="accent1"/>
          <w:right w:val="single" w:sz="4" w:space="0" w:color="469BC0" w:themeColor="accent1"/>
          <w:insideH w:val="nil"/>
        </w:tcBorders>
        <w:shd w:val="clear" w:color="auto" w:fill="469BC0" w:themeFill="accent1"/>
      </w:tcPr>
    </w:tblStylePr>
    <w:tblStylePr w:type="lastRow">
      <w:rPr>
        <w:b/>
        <w:bCs/>
      </w:rPr>
      <w:tblPr/>
      <w:tcPr>
        <w:tcBorders>
          <w:top w:val="double" w:sz="4" w:space="0" w:color="8FC2D9" w:themeColor="accent1" w:themeTint="99"/>
        </w:tcBorders>
      </w:tcPr>
    </w:tblStylePr>
    <w:tblStylePr w:type="firstCol">
      <w:rPr>
        <w:b/>
        <w:bCs/>
      </w:rPr>
    </w:tblStylePr>
    <w:tblStylePr w:type="lastCol">
      <w:rPr>
        <w:b/>
        <w:bCs/>
      </w:rPr>
    </w:tblStylePr>
    <w:tblStylePr w:type="band1Vert">
      <w:tblPr/>
      <w:tcPr>
        <w:shd w:val="clear" w:color="auto" w:fill="D9EAF2" w:themeFill="accent1" w:themeFillTint="33"/>
      </w:tcPr>
    </w:tblStylePr>
    <w:tblStylePr w:type="band1Horz">
      <w:tblPr/>
      <w:tcPr>
        <w:shd w:val="clear" w:color="auto" w:fill="D9EAF2" w:themeFill="accent1" w:themeFillTint="33"/>
      </w:tcPr>
    </w:tblStylePr>
  </w:style>
  <w:style w:type="table" w:styleId="Listentabelle4Akzent2">
    <w:name w:val="List Table 4 Accent 2"/>
    <w:basedOn w:val="NormaleTabelle"/>
    <w:uiPriority w:val="49"/>
    <w:rsid w:val="00493E70"/>
    <w:pPr>
      <w:spacing w:line="240" w:lineRule="auto"/>
    </w:pPr>
    <w:tblPr>
      <w:tblStyleRowBandSize w:val="1"/>
      <w:tblStyleColBandSize w:val="1"/>
      <w:tblBorders>
        <w:top w:val="single" w:sz="4" w:space="0" w:color="F65D6A" w:themeColor="accent2" w:themeTint="99"/>
        <w:left w:val="single" w:sz="4" w:space="0" w:color="F65D6A" w:themeColor="accent2" w:themeTint="99"/>
        <w:bottom w:val="single" w:sz="4" w:space="0" w:color="F65D6A" w:themeColor="accent2" w:themeTint="99"/>
        <w:right w:val="single" w:sz="4" w:space="0" w:color="F65D6A" w:themeColor="accent2" w:themeTint="99"/>
        <w:insideH w:val="single" w:sz="4" w:space="0" w:color="F65D6A" w:themeColor="accent2" w:themeTint="99"/>
      </w:tblBorders>
    </w:tblPr>
    <w:tblStylePr w:type="firstRow">
      <w:rPr>
        <w:b/>
        <w:bCs/>
        <w:color w:val="FFFFFF" w:themeColor="background1"/>
      </w:rPr>
      <w:tblPr/>
      <w:tcPr>
        <w:tcBorders>
          <w:top w:val="single" w:sz="4" w:space="0" w:color="D90B1C" w:themeColor="accent2"/>
          <w:left w:val="single" w:sz="4" w:space="0" w:color="D90B1C" w:themeColor="accent2"/>
          <w:bottom w:val="single" w:sz="4" w:space="0" w:color="D90B1C" w:themeColor="accent2"/>
          <w:right w:val="single" w:sz="4" w:space="0" w:color="D90B1C" w:themeColor="accent2"/>
          <w:insideH w:val="nil"/>
        </w:tcBorders>
        <w:shd w:val="clear" w:color="auto" w:fill="D90B1C" w:themeFill="accent2"/>
      </w:tcPr>
    </w:tblStylePr>
    <w:tblStylePr w:type="lastRow">
      <w:rPr>
        <w:b/>
        <w:bCs/>
      </w:rPr>
      <w:tblPr/>
      <w:tcPr>
        <w:tcBorders>
          <w:top w:val="double" w:sz="4" w:space="0" w:color="F65D6A" w:themeColor="accent2" w:themeTint="99"/>
        </w:tcBorders>
      </w:tcPr>
    </w:tblStylePr>
    <w:tblStylePr w:type="firstCol">
      <w:rPr>
        <w:b/>
        <w:bCs/>
      </w:rPr>
    </w:tblStylePr>
    <w:tblStylePr w:type="lastCol">
      <w:rPr>
        <w:b/>
        <w:bCs/>
      </w:rPr>
    </w:tblStylePr>
    <w:tblStylePr w:type="band1Vert">
      <w:tblPr/>
      <w:tcPr>
        <w:shd w:val="clear" w:color="auto" w:fill="FCC9CD" w:themeFill="accent2" w:themeFillTint="33"/>
      </w:tcPr>
    </w:tblStylePr>
    <w:tblStylePr w:type="band1Horz">
      <w:tblPr/>
      <w:tcPr>
        <w:shd w:val="clear" w:color="auto" w:fill="FCC9CD" w:themeFill="accent2" w:themeFillTint="33"/>
      </w:tcPr>
    </w:tblStylePr>
  </w:style>
  <w:style w:type="table" w:styleId="Listentabelle4Akzent3">
    <w:name w:val="List Table 4 Accent 3"/>
    <w:basedOn w:val="NormaleTabelle"/>
    <w:uiPriority w:val="49"/>
    <w:rsid w:val="00493E70"/>
    <w:pPr>
      <w:spacing w:line="240" w:lineRule="auto"/>
    </w:pPr>
    <w:tblPr>
      <w:tblStyleRowBandSize w:val="1"/>
      <w:tblStyleColBandSize w:val="1"/>
      <w:tblBorders>
        <w:top w:val="single" w:sz="4" w:space="0" w:color="D3EDF4" w:themeColor="accent3" w:themeTint="99"/>
        <w:left w:val="single" w:sz="4" w:space="0" w:color="D3EDF4" w:themeColor="accent3" w:themeTint="99"/>
        <w:bottom w:val="single" w:sz="4" w:space="0" w:color="D3EDF4" w:themeColor="accent3" w:themeTint="99"/>
        <w:right w:val="single" w:sz="4" w:space="0" w:color="D3EDF4" w:themeColor="accent3" w:themeTint="99"/>
        <w:insideH w:val="single" w:sz="4" w:space="0" w:color="D3EDF4" w:themeColor="accent3" w:themeTint="99"/>
      </w:tblBorders>
    </w:tblPr>
    <w:tblStylePr w:type="firstRow">
      <w:rPr>
        <w:b/>
        <w:bCs/>
        <w:color w:val="FFFFFF" w:themeColor="background1"/>
      </w:rPr>
      <w:tblPr/>
      <w:tcPr>
        <w:tcBorders>
          <w:top w:val="single" w:sz="4" w:space="0" w:color="B6E2ED" w:themeColor="accent3"/>
          <w:left w:val="single" w:sz="4" w:space="0" w:color="B6E2ED" w:themeColor="accent3"/>
          <w:bottom w:val="single" w:sz="4" w:space="0" w:color="B6E2ED" w:themeColor="accent3"/>
          <w:right w:val="single" w:sz="4" w:space="0" w:color="B6E2ED" w:themeColor="accent3"/>
          <w:insideH w:val="nil"/>
        </w:tcBorders>
        <w:shd w:val="clear" w:color="auto" w:fill="B6E2ED" w:themeFill="accent3"/>
      </w:tcPr>
    </w:tblStylePr>
    <w:tblStylePr w:type="lastRow">
      <w:rPr>
        <w:b/>
        <w:bCs/>
      </w:rPr>
      <w:tblPr/>
      <w:tcPr>
        <w:tcBorders>
          <w:top w:val="double" w:sz="4" w:space="0" w:color="D3EDF4" w:themeColor="accent3" w:themeTint="99"/>
        </w:tcBorders>
      </w:tcPr>
    </w:tblStylePr>
    <w:tblStylePr w:type="firstCol">
      <w:rPr>
        <w:b/>
        <w:bCs/>
      </w:rPr>
    </w:tblStylePr>
    <w:tblStylePr w:type="lastCol">
      <w:rPr>
        <w:b/>
        <w:bCs/>
      </w:rPr>
    </w:tblStylePr>
    <w:tblStylePr w:type="band1Vert">
      <w:tblPr/>
      <w:tcPr>
        <w:shd w:val="clear" w:color="auto" w:fill="F0F9FB" w:themeFill="accent3" w:themeFillTint="33"/>
      </w:tcPr>
    </w:tblStylePr>
    <w:tblStylePr w:type="band1Horz">
      <w:tblPr/>
      <w:tcPr>
        <w:shd w:val="clear" w:color="auto" w:fill="F0F9FB" w:themeFill="accent3" w:themeFillTint="33"/>
      </w:tcPr>
    </w:tblStylePr>
  </w:style>
  <w:style w:type="table" w:styleId="Listentabelle4Akzent4">
    <w:name w:val="List Table 4 Accent 4"/>
    <w:basedOn w:val="NormaleTabelle"/>
    <w:uiPriority w:val="49"/>
    <w:rsid w:val="00493E70"/>
    <w:pPr>
      <w:spacing w:line="240" w:lineRule="auto"/>
    </w:pPr>
    <w:tblPr>
      <w:tblStyleRowBandSize w:val="1"/>
      <w:tblStyleColBandSize w:val="1"/>
      <w:tblBorders>
        <w:top w:val="single" w:sz="4" w:space="0" w:color="7B8995" w:themeColor="accent4" w:themeTint="99"/>
        <w:left w:val="single" w:sz="4" w:space="0" w:color="7B8995" w:themeColor="accent4" w:themeTint="99"/>
        <w:bottom w:val="single" w:sz="4" w:space="0" w:color="7B8995" w:themeColor="accent4" w:themeTint="99"/>
        <w:right w:val="single" w:sz="4" w:space="0" w:color="7B8995" w:themeColor="accent4" w:themeTint="99"/>
        <w:insideH w:val="single" w:sz="4" w:space="0" w:color="7B8995" w:themeColor="accent4" w:themeTint="99"/>
      </w:tblBorders>
    </w:tblPr>
    <w:tblStylePr w:type="firstRow">
      <w:rPr>
        <w:b/>
        <w:bCs/>
        <w:color w:val="FFFFFF" w:themeColor="background1"/>
      </w:rPr>
      <w:tblPr/>
      <w:tcPr>
        <w:tcBorders>
          <w:top w:val="single" w:sz="4" w:space="0" w:color="333A40" w:themeColor="accent4"/>
          <w:left w:val="single" w:sz="4" w:space="0" w:color="333A40" w:themeColor="accent4"/>
          <w:bottom w:val="single" w:sz="4" w:space="0" w:color="333A40" w:themeColor="accent4"/>
          <w:right w:val="single" w:sz="4" w:space="0" w:color="333A40" w:themeColor="accent4"/>
          <w:insideH w:val="nil"/>
        </w:tcBorders>
        <w:shd w:val="clear" w:color="auto" w:fill="333A40" w:themeFill="accent4"/>
      </w:tcPr>
    </w:tblStylePr>
    <w:tblStylePr w:type="lastRow">
      <w:rPr>
        <w:b/>
        <w:bCs/>
      </w:rPr>
      <w:tblPr/>
      <w:tcPr>
        <w:tcBorders>
          <w:top w:val="double" w:sz="4" w:space="0" w:color="7B8995" w:themeColor="accent4" w:themeTint="99"/>
        </w:tcBorders>
      </w:tcPr>
    </w:tblStylePr>
    <w:tblStylePr w:type="firstCol">
      <w:rPr>
        <w:b/>
        <w:bCs/>
      </w:rPr>
    </w:tblStylePr>
    <w:tblStylePr w:type="lastCol">
      <w:rPr>
        <w:b/>
        <w:bCs/>
      </w:rPr>
    </w:tblStylePr>
    <w:tblStylePr w:type="band1Vert">
      <w:tblPr/>
      <w:tcPr>
        <w:shd w:val="clear" w:color="auto" w:fill="D3D7DC" w:themeFill="accent4" w:themeFillTint="33"/>
      </w:tcPr>
    </w:tblStylePr>
    <w:tblStylePr w:type="band1Horz">
      <w:tblPr/>
      <w:tcPr>
        <w:shd w:val="clear" w:color="auto" w:fill="D3D7DC" w:themeFill="accent4" w:themeFillTint="33"/>
      </w:tcPr>
    </w:tblStylePr>
  </w:style>
  <w:style w:type="table" w:styleId="Listentabelle4Akzent5">
    <w:name w:val="List Table 4 Accent 5"/>
    <w:basedOn w:val="NormaleTabelle"/>
    <w:uiPriority w:val="49"/>
    <w:rsid w:val="00493E70"/>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4Akzent6">
    <w:name w:val="List Table 4 Accent 6"/>
    <w:basedOn w:val="NormaleTabelle"/>
    <w:uiPriority w:val="49"/>
    <w:rsid w:val="00493E70"/>
    <w:pPr>
      <w:spacing w:line="240" w:lineRule="auto"/>
    </w:pPr>
    <w:tblPr>
      <w:tblStyleRowBandSize w:val="1"/>
      <w:tblStyleColBandSize w:val="1"/>
      <w:tblBorders>
        <w:top w:val="single" w:sz="4" w:space="0" w:color="FFFAC2" w:themeColor="accent6" w:themeTint="99"/>
        <w:left w:val="single" w:sz="4" w:space="0" w:color="FFFAC2" w:themeColor="accent6" w:themeTint="99"/>
        <w:bottom w:val="single" w:sz="4" w:space="0" w:color="FFFAC2" w:themeColor="accent6" w:themeTint="99"/>
        <w:right w:val="single" w:sz="4" w:space="0" w:color="FFFAC2" w:themeColor="accent6" w:themeTint="99"/>
        <w:insideH w:val="single" w:sz="4" w:space="0" w:color="FFFAC2" w:themeColor="accent6" w:themeTint="99"/>
      </w:tblBorders>
    </w:tblPr>
    <w:tblStylePr w:type="firstRow">
      <w:rPr>
        <w:b/>
        <w:bCs/>
        <w:color w:val="FFFFFF" w:themeColor="background1"/>
      </w:rPr>
      <w:tblPr/>
      <w:tcPr>
        <w:tcBorders>
          <w:top w:val="single" w:sz="4" w:space="0" w:color="FFF79A" w:themeColor="accent6"/>
          <w:left w:val="single" w:sz="4" w:space="0" w:color="FFF79A" w:themeColor="accent6"/>
          <w:bottom w:val="single" w:sz="4" w:space="0" w:color="FFF79A" w:themeColor="accent6"/>
          <w:right w:val="single" w:sz="4" w:space="0" w:color="FFF79A" w:themeColor="accent6"/>
          <w:insideH w:val="nil"/>
        </w:tcBorders>
        <w:shd w:val="clear" w:color="auto" w:fill="FFF79A" w:themeFill="accent6"/>
      </w:tcPr>
    </w:tblStylePr>
    <w:tblStylePr w:type="lastRow">
      <w:rPr>
        <w:b/>
        <w:bCs/>
      </w:rPr>
      <w:tblPr/>
      <w:tcPr>
        <w:tcBorders>
          <w:top w:val="double" w:sz="4" w:space="0" w:color="FFFAC2" w:themeColor="accent6" w:themeTint="99"/>
        </w:tcBorders>
      </w:tcPr>
    </w:tblStylePr>
    <w:tblStylePr w:type="firstCol">
      <w:rPr>
        <w:b/>
        <w:bCs/>
      </w:rPr>
    </w:tblStylePr>
    <w:tblStylePr w:type="lastCol">
      <w:rPr>
        <w:b/>
        <w:bCs/>
      </w:rPr>
    </w:tblStylePr>
    <w:tblStylePr w:type="band1Vert">
      <w:tblPr/>
      <w:tcPr>
        <w:shd w:val="clear" w:color="auto" w:fill="FFFDEA" w:themeFill="accent6" w:themeFillTint="33"/>
      </w:tcPr>
    </w:tblStylePr>
    <w:tblStylePr w:type="band1Horz">
      <w:tblPr/>
      <w:tcPr>
        <w:shd w:val="clear" w:color="auto" w:fill="FFFDEA" w:themeFill="accent6" w:themeFillTint="33"/>
      </w:tcPr>
    </w:tblStylePr>
  </w:style>
  <w:style w:type="table" w:styleId="Listentabelle5dunkel">
    <w:name w:val="List Table 5 Dark"/>
    <w:basedOn w:val="NormaleTabelle"/>
    <w:uiPriority w:val="50"/>
    <w:rsid w:val="00493E7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493E70"/>
    <w:pPr>
      <w:spacing w:line="240" w:lineRule="auto"/>
    </w:pPr>
    <w:rPr>
      <w:color w:val="FFFFFF" w:themeColor="background1"/>
    </w:rPr>
    <w:tblPr>
      <w:tblStyleRowBandSize w:val="1"/>
      <w:tblStyleColBandSize w:val="1"/>
      <w:tblBorders>
        <w:top w:val="single" w:sz="24" w:space="0" w:color="469BC0" w:themeColor="accent1"/>
        <w:left w:val="single" w:sz="24" w:space="0" w:color="469BC0" w:themeColor="accent1"/>
        <w:bottom w:val="single" w:sz="24" w:space="0" w:color="469BC0" w:themeColor="accent1"/>
        <w:right w:val="single" w:sz="24" w:space="0" w:color="469BC0" w:themeColor="accent1"/>
      </w:tblBorders>
    </w:tblPr>
    <w:tcPr>
      <w:shd w:val="clear" w:color="auto" w:fill="469BC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493E70"/>
    <w:pPr>
      <w:spacing w:line="240" w:lineRule="auto"/>
    </w:pPr>
    <w:rPr>
      <w:color w:val="FFFFFF" w:themeColor="background1"/>
    </w:rPr>
    <w:tblPr>
      <w:tblStyleRowBandSize w:val="1"/>
      <w:tblStyleColBandSize w:val="1"/>
      <w:tblBorders>
        <w:top w:val="single" w:sz="24" w:space="0" w:color="D90B1C" w:themeColor="accent2"/>
        <w:left w:val="single" w:sz="24" w:space="0" w:color="D90B1C" w:themeColor="accent2"/>
        <w:bottom w:val="single" w:sz="24" w:space="0" w:color="D90B1C" w:themeColor="accent2"/>
        <w:right w:val="single" w:sz="24" w:space="0" w:color="D90B1C" w:themeColor="accent2"/>
      </w:tblBorders>
    </w:tblPr>
    <w:tcPr>
      <w:shd w:val="clear" w:color="auto" w:fill="D90B1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493E70"/>
    <w:pPr>
      <w:spacing w:line="240" w:lineRule="auto"/>
    </w:pPr>
    <w:rPr>
      <w:color w:val="FFFFFF" w:themeColor="background1"/>
    </w:rPr>
    <w:tblPr>
      <w:tblStyleRowBandSize w:val="1"/>
      <w:tblStyleColBandSize w:val="1"/>
      <w:tblBorders>
        <w:top w:val="single" w:sz="24" w:space="0" w:color="B6E2ED" w:themeColor="accent3"/>
        <w:left w:val="single" w:sz="24" w:space="0" w:color="B6E2ED" w:themeColor="accent3"/>
        <w:bottom w:val="single" w:sz="24" w:space="0" w:color="B6E2ED" w:themeColor="accent3"/>
        <w:right w:val="single" w:sz="24" w:space="0" w:color="B6E2ED" w:themeColor="accent3"/>
      </w:tblBorders>
    </w:tblPr>
    <w:tcPr>
      <w:shd w:val="clear" w:color="auto" w:fill="B6E2E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493E70"/>
    <w:pPr>
      <w:spacing w:line="240" w:lineRule="auto"/>
    </w:pPr>
    <w:rPr>
      <w:color w:val="FFFFFF" w:themeColor="background1"/>
    </w:rPr>
    <w:tblPr>
      <w:tblStyleRowBandSize w:val="1"/>
      <w:tblStyleColBandSize w:val="1"/>
      <w:tblBorders>
        <w:top w:val="single" w:sz="24" w:space="0" w:color="333A40" w:themeColor="accent4"/>
        <w:left w:val="single" w:sz="24" w:space="0" w:color="333A40" w:themeColor="accent4"/>
        <w:bottom w:val="single" w:sz="24" w:space="0" w:color="333A40" w:themeColor="accent4"/>
        <w:right w:val="single" w:sz="24" w:space="0" w:color="333A40" w:themeColor="accent4"/>
      </w:tblBorders>
    </w:tblPr>
    <w:tcPr>
      <w:shd w:val="clear" w:color="auto" w:fill="333A4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493E70"/>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493E70"/>
    <w:pPr>
      <w:spacing w:line="240" w:lineRule="auto"/>
    </w:pPr>
    <w:rPr>
      <w:color w:val="FFFFFF" w:themeColor="background1"/>
    </w:rPr>
    <w:tblPr>
      <w:tblStyleRowBandSize w:val="1"/>
      <w:tblStyleColBandSize w:val="1"/>
      <w:tblBorders>
        <w:top w:val="single" w:sz="24" w:space="0" w:color="FFF79A" w:themeColor="accent6"/>
        <w:left w:val="single" w:sz="24" w:space="0" w:color="FFF79A" w:themeColor="accent6"/>
        <w:bottom w:val="single" w:sz="24" w:space="0" w:color="FFF79A" w:themeColor="accent6"/>
        <w:right w:val="single" w:sz="24" w:space="0" w:color="FFF79A" w:themeColor="accent6"/>
      </w:tblBorders>
    </w:tblPr>
    <w:tcPr>
      <w:shd w:val="clear" w:color="auto" w:fill="FFF79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493E70"/>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493E70"/>
    <w:pPr>
      <w:spacing w:line="240" w:lineRule="auto"/>
    </w:pPr>
    <w:rPr>
      <w:color w:val="317492" w:themeColor="accent1" w:themeShade="BF"/>
    </w:rPr>
    <w:tblPr>
      <w:tblStyleRowBandSize w:val="1"/>
      <w:tblStyleColBandSize w:val="1"/>
      <w:tblBorders>
        <w:top w:val="single" w:sz="4" w:space="0" w:color="469BC0" w:themeColor="accent1"/>
        <w:bottom w:val="single" w:sz="4" w:space="0" w:color="469BC0" w:themeColor="accent1"/>
      </w:tblBorders>
    </w:tblPr>
    <w:tblStylePr w:type="firstRow">
      <w:rPr>
        <w:b/>
        <w:bCs/>
      </w:rPr>
      <w:tblPr/>
      <w:tcPr>
        <w:tcBorders>
          <w:bottom w:val="single" w:sz="4" w:space="0" w:color="469BC0" w:themeColor="accent1"/>
        </w:tcBorders>
      </w:tcPr>
    </w:tblStylePr>
    <w:tblStylePr w:type="lastRow">
      <w:rPr>
        <w:b/>
        <w:bCs/>
      </w:rPr>
      <w:tblPr/>
      <w:tcPr>
        <w:tcBorders>
          <w:top w:val="double" w:sz="4" w:space="0" w:color="469BC0" w:themeColor="accent1"/>
        </w:tcBorders>
      </w:tcPr>
    </w:tblStylePr>
    <w:tblStylePr w:type="firstCol">
      <w:rPr>
        <w:b/>
        <w:bCs/>
      </w:rPr>
    </w:tblStylePr>
    <w:tblStylePr w:type="lastCol">
      <w:rPr>
        <w:b/>
        <w:bCs/>
      </w:rPr>
    </w:tblStylePr>
    <w:tblStylePr w:type="band1Vert">
      <w:tblPr/>
      <w:tcPr>
        <w:shd w:val="clear" w:color="auto" w:fill="D9EAF2" w:themeFill="accent1" w:themeFillTint="33"/>
      </w:tcPr>
    </w:tblStylePr>
    <w:tblStylePr w:type="band1Horz">
      <w:tblPr/>
      <w:tcPr>
        <w:shd w:val="clear" w:color="auto" w:fill="D9EAF2" w:themeFill="accent1" w:themeFillTint="33"/>
      </w:tcPr>
    </w:tblStylePr>
  </w:style>
  <w:style w:type="table" w:styleId="Listentabelle6farbigAkzent2">
    <w:name w:val="List Table 6 Colorful Accent 2"/>
    <w:basedOn w:val="NormaleTabelle"/>
    <w:uiPriority w:val="51"/>
    <w:rsid w:val="00493E70"/>
    <w:pPr>
      <w:spacing w:line="240" w:lineRule="auto"/>
    </w:pPr>
    <w:rPr>
      <w:color w:val="A20815" w:themeColor="accent2" w:themeShade="BF"/>
    </w:rPr>
    <w:tblPr>
      <w:tblStyleRowBandSize w:val="1"/>
      <w:tblStyleColBandSize w:val="1"/>
      <w:tblBorders>
        <w:top w:val="single" w:sz="4" w:space="0" w:color="D90B1C" w:themeColor="accent2"/>
        <w:bottom w:val="single" w:sz="4" w:space="0" w:color="D90B1C" w:themeColor="accent2"/>
      </w:tblBorders>
    </w:tblPr>
    <w:tblStylePr w:type="firstRow">
      <w:rPr>
        <w:b/>
        <w:bCs/>
      </w:rPr>
      <w:tblPr/>
      <w:tcPr>
        <w:tcBorders>
          <w:bottom w:val="single" w:sz="4" w:space="0" w:color="D90B1C" w:themeColor="accent2"/>
        </w:tcBorders>
      </w:tcPr>
    </w:tblStylePr>
    <w:tblStylePr w:type="lastRow">
      <w:rPr>
        <w:b/>
        <w:bCs/>
      </w:rPr>
      <w:tblPr/>
      <w:tcPr>
        <w:tcBorders>
          <w:top w:val="double" w:sz="4" w:space="0" w:color="D90B1C" w:themeColor="accent2"/>
        </w:tcBorders>
      </w:tcPr>
    </w:tblStylePr>
    <w:tblStylePr w:type="firstCol">
      <w:rPr>
        <w:b/>
        <w:bCs/>
      </w:rPr>
    </w:tblStylePr>
    <w:tblStylePr w:type="lastCol">
      <w:rPr>
        <w:b/>
        <w:bCs/>
      </w:rPr>
    </w:tblStylePr>
    <w:tblStylePr w:type="band1Vert">
      <w:tblPr/>
      <w:tcPr>
        <w:shd w:val="clear" w:color="auto" w:fill="FCC9CD" w:themeFill="accent2" w:themeFillTint="33"/>
      </w:tcPr>
    </w:tblStylePr>
    <w:tblStylePr w:type="band1Horz">
      <w:tblPr/>
      <w:tcPr>
        <w:shd w:val="clear" w:color="auto" w:fill="FCC9CD" w:themeFill="accent2" w:themeFillTint="33"/>
      </w:tcPr>
    </w:tblStylePr>
  </w:style>
  <w:style w:type="table" w:styleId="Listentabelle6farbigAkzent3">
    <w:name w:val="List Table 6 Colorful Accent 3"/>
    <w:basedOn w:val="NormaleTabelle"/>
    <w:uiPriority w:val="51"/>
    <w:rsid w:val="00493E70"/>
    <w:pPr>
      <w:spacing w:line="240" w:lineRule="auto"/>
    </w:pPr>
    <w:rPr>
      <w:color w:val="61C0D8" w:themeColor="accent3" w:themeShade="BF"/>
    </w:rPr>
    <w:tblPr>
      <w:tblStyleRowBandSize w:val="1"/>
      <w:tblStyleColBandSize w:val="1"/>
      <w:tblBorders>
        <w:top w:val="single" w:sz="4" w:space="0" w:color="B6E2ED" w:themeColor="accent3"/>
        <w:bottom w:val="single" w:sz="4" w:space="0" w:color="B6E2ED" w:themeColor="accent3"/>
      </w:tblBorders>
    </w:tblPr>
    <w:tblStylePr w:type="firstRow">
      <w:rPr>
        <w:b/>
        <w:bCs/>
      </w:rPr>
      <w:tblPr/>
      <w:tcPr>
        <w:tcBorders>
          <w:bottom w:val="single" w:sz="4" w:space="0" w:color="B6E2ED" w:themeColor="accent3"/>
        </w:tcBorders>
      </w:tcPr>
    </w:tblStylePr>
    <w:tblStylePr w:type="lastRow">
      <w:rPr>
        <w:b/>
        <w:bCs/>
      </w:rPr>
      <w:tblPr/>
      <w:tcPr>
        <w:tcBorders>
          <w:top w:val="double" w:sz="4" w:space="0" w:color="B6E2ED" w:themeColor="accent3"/>
        </w:tcBorders>
      </w:tcPr>
    </w:tblStylePr>
    <w:tblStylePr w:type="firstCol">
      <w:rPr>
        <w:b/>
        <w:bCs/>
      </w:rPr>
    </w:tblStylePr>
    <w:tblStylePr w:type="lastCol">
      <w:rPr>
        <w:b/>
        <w:bCs/>
      </w:rPr>
    </w:tblStylePr>
    <w:tblStylePr w:type="band1Vert">
      <w:tblPr/>
      <w:tcPr>
        <w:shd w:val="clear" w:color="auto" w:fill="F0F9FB" w:themeFill="accent3" w:themeFillTint="33"/>
      </w:tcPr>
    </w:tblStylePr>
    <w:tblStylePr w:type="band1Horz">
      <w:tblPr/>
      <w:tcPr>
        <w:shd w:val="clear" w:color="auto" w:fill="F0F9FB" w:themeFill="accent3" w:themeFillTint="33"/>
      </w:tcPr>
    </w:tblStylePr>
  </w:style>
  <w:style w:type="table" w:styleId="Listentabelle6farbigAkzent4">
    <w:name w:val="List Table 6 Colorful Accent 4"/>
    <w:basedOn w:val="NormaleTabelle"/>
    <w:uiPriority w:val="51"/>
    <w:rsid w:val="00493E70"/>
    <w:pPr>
      <w:spacing w:line="240" w:lineRule="auto"/>
    </w:pPr>
    <w:rPr>
      <w:color w:val="262B2F" w:themeColor="accent4" w:themeShade="BF"/>
    </w:rPr>
    <w:tblPr>
      <w:tblStyleRowBandSize w:val="1"/>
      <w:tblStyleColBandSize w:val="1"/>
      <w:tblBorders>
        <w:top w:val="single" w:sz="4" w:space="0" w:color="333A40" w:themeColor="accent4"/>
        <w:bottom w:val="single" w:sz="4" w:space="0" w:color="333A40" w:themeColor="accent4"/>
      </w:tblBorders>
    </w:tblPr>
    <w:tblStylePr w:type="firstRow">
      <w:rPr>
        <w:b/>
        <w:bCs/>
      </w:rPr>
      <w:tblPr/>
      <w:tcPr>
        <w:tcBorders>
          <w:bottom w:val="single" w:sz="4" w:space="0" w:color="333A40" w:themeColor="accent4"/>
        </w:tcBorders>
      </w:tcPr>
    </w:tblStylePr>
    <w:tblStylePr w:type="lastRow">
      <w:rPr>
        <w:b/>
        <w:bCs/>
      </w:rPr>
      <w:tblPr/>
      <w:tcPr>
        <w:tcBorders>
          <w:top w:val="double" w:sz="4" w:space="0" w:color="333A40" w:themeColor="accent4"/>
        </w:tcBorders>
      </w:tcPr>
    </w:tblStylePr>
    <w:tblStylePr w:type="firstCol">
      <w:rPr>
        <w:b/>
        <w:bCs/>
      </w:rPr>
    </w:tblStylePr>
    <w:tblStylePr w:type="lastCol">
      <w:rPr>
        <w:b/>
        <w:bCs/>
      </w:rPr>
    </w:tblStylePr>
    <w:tblStylePr w:type="band1Vert">
      <w:tblPr/>
      <w:tcPr>
        <w:shd w:val="clear" w:color="auto" w:fill="D3D7DC" w:themeFill="accent4" w:themeFillTint="33"/>
      </w:tcPr>
    </w:tblStylePr>
    <w:tblStylePr w:type="band1Horz">
      <w:tblPr/>
      <w:tcPr>
        <w:shd w:val="clear" w:color="auto" w:fill="D3D7DC" w:themeFill="accent4" w:themeFillTint="33"/>
      </w:tcPr>
    </w:tblStylePr>
  </w:style>
  <w:style w:type="table" w:styleId="Listentabelle6farbigAkzent5">
    <w:name w:val="List Table 6 Colorful Accent 5"/>
    <w:basedOn w:val="NormaleTabelle"/>
    <w:uiPriority w:val="51"/>
    <w:rsid w:val="00493E70"/>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6farbigAkzent6">
    <w:name w:val="List Table 6 Colorful Accent 6"/>
    <w:basedOn w:val="NormaleTabelle"/>
    <w:uiPriority w:val="51"/>
    <w:rsid w:val="00493E70"/>
    <w:pPr>
      <w:spacing w:line="240" w:lineRule="auto"/>
    </w:pPr>
    <w:rPr>
      <w:color w:val="FFEE33" w:themeColor="accent6" w:themeShade="BF"/>
    </w:rPr>
    <w:tblPr>
      <w:tblStyleRowBandSize w:val="1"/>
      <w:tblStyleColBandSize w:val="1"/>
      <w:tblBorders>
        <w:top w:val="single" w:sz="4" w:space="0" w:color="FFF79A" w:themeColor="accent6"/>
        <w:bottom w:val="single" w:sz="4" w:space="0" w:color="FFF79A" w:themeColor="accent6"/>
      </w:tblBorders>
    </w:tblPr>
    <w:tblStylePr w:type="firstRow">
      <w:rPr>
        <w:b/>
        <w:bCs/>
      </w:rPr>
      <w:tblPr/>
      <w:tcPr>
        <w:tcBorders>
          <w:bottom w:val="single" w:sz="4" w:space="0" w:color="FFF79A" w:themeColor="accent6"/>
        </w:tcBorders>
      </w:tcPr>
    </w:tblStylePr>
    <w:tblStylePr w:type="lastRow">
      <w:rPr>
        <w:b/>
        <w:bCs/>
      </w:rPr>
      <w:tblPr/>
      <w:tcPr>
        <w:tcBorders>
          <w:top w:val="double" w:sz="4" w:space="0" w:color="FFF79A" w:themeColor="accent6"/>
        </w:tcBorders>
      </w:tcPr>
    </w:tblStylePr>
    <w:tblStylePr w:type="firstCol">
      <w:rPr>
        <w:b/>
        <w:bCs/>
      </w:rPr>
    </w:tblStylePr>
    <w:tblStylePr w:type="lastCol">
      <w:rPr>
        <w:b/>
        <w:bCs/>
      </w:rPr>
    </w:tblStylePr>
    <w:tblStylePr w:type="band1Vert">
      <w:tblPr/>
      <w:tcPr>
        <w:shd w:val="clear" w:color="auto" w:fill="FFFDEA" w:themeFill="accent6" w:themeFillTint="33"/>
      </w:tcPr>
    </w:tblStylePr>
    <w:tblStylePr w:type="band1Horz">
      <w:tblPr/>
      <w:tcPr>
        <w:shd w:val="clear" w:color="auto" w:fill="FFFDEA" w:themeFill="accent6" w:themeFillTint="33"/>
      </w:tcPr>
    </w:tblStylePr>
  </w:style>
  <w:style w:type="table" w:styleId="Listentabelle7farbig">
    <w:name w:val="List Table 7 Colorful"/>
    <w:basedOn w:val="NormaleTabelle"/>
    <w:uiPriority w:val="52"/>
    <w:rsid w:val="00493E70"/>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493E70"/>
    <w:pPr>
      <w:spacing w:line="240" w:lineRule="auto"/>
    </w:pPr>
    <w:rPr>
      <w:color w:val="31749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9BC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9BC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9BC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9BC0" w:themeColor="accent1"/>
        </w:tcBorders>
        <w:shd w:val="clear" w:color="auto" w:fill="FFFFFF" w:themeFill="background1"/>
      </w:tcPr>
    </w:tblStylePr>
    <w:tblStylePr w:type="band1Vert">
      <w:tblPr/>
      <w:tcPr>
        <w:shd w:val="clear" w:color="auto" w:fill="D9EAF2" w:themeFill="accent1" w:themeFillTint="33"/>
      </w:tcPr>
    </w:tblStylePr>
    <w:tblStylePr w:type="band1Horz">
      <w:tblPr/>
      <w:tcPr>
        <w:shd w:val="clear" w:color="auto" w:fill="D9EA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493E70"/>
    <w:pPr>
      <w:spacing w:line="240" w:lineRule="auto"/>
    </w:pPr>
    <w:rPr>
      <w:color w:val="A2081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90B1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90B1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90B1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90B1C" w:themeColor="accent2"/>
        </w:tcBorders>
        <w:shd w:val="clear" w:color="auto" w:fill="FFFFFF" w:themeFill="background1"/>
      </w:tcPr>
    </w:tblStylePr>
    <w:tblStylePr w:type="band1Vert">
      <w:tblPr/>
      <w:tcPr>
        <w:shd w:val="clear" w:color="auto" w:fill="FCC9CD" w:themeFill="accent2" w:themeFillTint="33"/>
      </w:tcPr>
    </w:tblStylePr>
    <w:tblStylePr w:type="band1Horz">
      <w:tblPr/>
      <w:tcPr>
        <w:shd w:val="clear" w:color="auto" w:fill="FCC9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493E70"/>
    <w:pPr>
      <w:spacing w:line="240" w:lineRule="auto"/>
    </w:pPr>
    <w:rPr>
      <w:color w:val="61C0D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6E2E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6E2E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6E2E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6E2ED" w:themeColor="accent3"/>
        </w:tcBorders>
        <w:shd w:val="clear" w:color="auto" w:fill="FFFFFF" w:themeFill="background1"/>
      </w:tcPr>
    </w:tblStylePr>
    <w:tblStylePr w:type="band1Vert">
      <w:tblPr/>
      <w:tcPr>
        <w:shd w:val="clear" w:color="auto" w:fill="F0F9FB" w:themeFill="accent3" w:themeFillTint="33"/>
      </w:tcPr>
    </w:tblStylePr>
    <w:tblStylePr w:type="band1Horz">
      <w:tblPr/>
      <w:tcPr>
        <w:shd w:val="clear" w:color="auto" w:fill="F0F9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493E70"/>
    <w:pPr>
      <w:spacing w:line="240" w:lineRule="auto"/>
    </w:pPr>
    <w:rPr>
      <w:color w:val="262B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A4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A4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A4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A40" w:themeColor="accent4"/>
        </w:tcBorders>
        <w:shd w:val="clear" w:color="auto" w:fill="FFFFFF" w:themeFill="background1"/>
      </w:tcPr>
    </w:tblStylePr>
    <w:tblStylePr w:type="band1Vert">
      <w:tblPr/>
      <w:tcPr>
        <w:shd w:val="clear" w:color="auto" w:fill="D3D7DC" w:themeFill="accent4" w:themeFillTint="33"/>
      </w:tcPr>
    </w:tblStylePr>
    <w:tblStylePr w:type="band1Horz">
      <w:tblPr/>
      <w:tcPr>
        <w:shd w:val="clear" w:color="auto" w:fill="D3D7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493E70"/>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493E70"/>
    <w:pPr>
      <w:spacing w:line="240" w:lineRule="auto"/>
    </w:pPr>
    <w:rPr>
      <w:color w:val="FFEE3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79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79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79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79A" w:themeColor="accent6"/>
        </w:tcBorders>
        <w:shd w:val="clear" w:color="auto" w:fill="FFFFFF" w:themeFill="background1"/>
      </w:tcPr>
    </w:tblStylePr>
    <w:tblStylePr w:type="band1Vert">
      <w:tblPr/>
      <w:tcPr>
        <w:shd w:val="clear" w:color="auto" w:fill="FFFDEA" w:themeFill="accent6" w:themeFillTint="33"/>
      </w:tcPr>
    </w:tblStylePr>
    <w:tblStylePr w:type="band1Horz">
      <w:tblPr/>
      <w:tcPr>
        <w:shd w:val="clear" w:color="auto" w:fill="FFFD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uiPriority w:val="99"/>
    <w:semiHidden/>
    <w:unhideWhenUsed/>
    <w:rsid w:val="00493E7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Cs w:val="20"/>
    </w:rPr>
  </w:style>
  <w:style w:type="character" w:customStyle="1" w:styleId="MakrotextZchn">
    <w:name w:val="Makrotext Zchn"/>
    <w:basedOn w:val="Absatz-Standardschriftart"/>
    <w:link w:val="Makrotext"/>
    <w:uiPriority w:val="99"/>
    <w:semiHidden/>
    <w:rsid w:val="00493E70"/>
    <w:rPr>
      <w:rFonts w:ascii="Consolas" w:hAnsi="Consolas" w:cs="Consolas"/>
      <w:szCs w:val="20"/>
    </w:rPr>
  </w:style>
  <w:style w:type="table" w:styleId="MittleresRaster1">
    <w:name w:val="Medium Grid 1"/>
    <w:basedOn w:val="NormaleTabelle"/>
    <w:uiPriority w:val="67"/>
    <w:semiHidden/>
    <w:unhideWhenUsed/>
    <w:rsid w:val="00493E70"/>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493E70"/>
    <w:pPr>
      <w:spacing w:before="0" w:line="240" w:lineRule="auto"/>
    </w:pPr>
    <w:tblPr>
      <w:tblStyleRowBandSize w:val="1"/>
      <w:tblStyleColBandSize w:val="1"/>
      <w:tblBorders>
        <w:top w:val="single" w:sz="8" w:space="0" w:color="74B3CF" w:themeColor="accent1" w:themeTint="BF"/>
        <w:left w:val="single" w:sz="8" w:space="0" w:color="74B3CF" w:themeColor="accent1" w:themeTint="BF"/>
        <w:bottom w:val="single" w:sz="8" w:space="0" w:color="74B3CF" w:themeColor="accent1" w:themeTint="BF"/>
        <w:right w:val="single" w:sz="8" w:space="0" w:color="74B3CF" w:themeColor="accent1" w:themeTint="BF"/>
        <w:insideH w:val="single" w:sz="8" w:space="0" w:color="74B3CF" w:themeColor="accent1" w:themeTint="BF"/>
        <w:insideV w:val="single" w:sz="8" w:space="0" w:color="74B3CF" w:themeColor="accent1" w:themeTint="BF"/>
      </w:tblBorders>
    </w:tblPr>
    <w:tcPr>
      <w:shd w:val="clear" w:color="auto" w:fill="D1E6EF" w:themeFill="accent1" w:themeFillTint="3F"/>
    </w:tcPr>
    <w:tblStylePr w:type="firstRow">
      <w:rPr>
        <w:b/>
        <w:bCs/>
      </w:rPr>
    </w:tblStylePr>
    <w:tblStylePr w:type="lastRow">
      <w:rPr>
        <w:b/>
        <w:bCs/>
      </w:rPr>
      <w:tblPr/>
      <w:tcPr>
        <w:tcBorders>
          <w:top w:val="single" w:sz="18" w:space="0" w:color="74B3CF" w:themeColor="accent1" w:themeTint="BF"/>
        </w:tcBorders>
      </w:tcPr>
    </w:tblStylePr>
    <w:tblStylePr w:type="firstCol">
      <w:rPr>
        <w:b/>
        <w:bCs/>
      </w:rPr>
    </w:tblStylePr>
    <w:tblStylePr w:type="lastCol">
      <w:rPr>
        <w:b/>
        <w:bCs/>
      </w:rPr>
    </w:tblStylePr>
    <w:tblStylePr w:type="band1Vert">
      <w:tblPr/>
      <w:tcPr>
        <w:shd w:val="clear" w:color="auto" w:fill="A2CDDF" w:themeFill="accent1" w:themeFillTint="7F"/>
      </w:tcPr>
    </w:tblStylePr>
    <w:tblStylePr w:type="band1Horz">
      <w:tblPr/>
      <w:tcPr>
        <w:shd w:val="clear" w:color="auto" w:fill="A2CDDF" w:themeFill="accent1" w:themeFillTint="7F"/>
      </w:tcPr>
    </w:tblStylePr>
  </w:style>
  <w:style w:type="table" w:styleId="MittleresRaster1-Akzent2">
    <w:name w:val="Medium Grid 1 Accent 2"/>
    <w:basedOn w:val="NormaleTabelle"/>
    <w:uiPriority w:val="67"/>
    <w:semiHidden/>
    <w:unhideWhenUsed/>
    <w:rsid w:val="00493E70"/>
    <w:pPr>
      <w:spacing w:before="0" w:line="240" w:lineRule="auto"/>
    </w:pPr>
    <w:tblPr>
      <w:tblStyleRowBandSize w:val="1"/>
      <w:tblStyleColBandSize w:val="1"/>
      <w:tblBorders>
        <w:top w:val="single" w:sz="8" w:space="0" w:color="F43545" w:themeColor="accent2" w:themeTint="BF"/>
        <w:left w:val="single" w:sz="8" w:space="0" w:color="F43545" w:themeColor="accent2" w:themeTint="BF"/>
        <w:bottom w:val="single" w:sz="8" w:space="0" w:color="F43545" w:themeColor="accent2" w:themeTint="BF"/>
        <w:right w:val="single" w:sz="8" w:space="0" w:color="F43545" w:themeColor="accent2" w:themeTint="BF"/>
        <w:insideH w:val="single" w:sz="8" w:space="0" w:color="F43545" w:themeColor="accent2" w:themeTint="BF"/>
        <w:insideV w:val="single" w:sz="8" w:space="0" w:color="F43545" w:themeColor="accent2" w:themeTint="BF"/>
      </w:tblBorders>
    </w:tblPr>
    <w:tcPr>
      <w:shd w:val="clear" w:color="auto" w:fill="FBBCC1" w:themeFill="accent2" w:themeFillTint="3F"/>
    </w:tcPr>
    <w:tblStylePr w:type="firstRow">
      <w:rPr>
        <w:b/>
        <w:bCs/>
      </w:rPr>
    </w:tblStylePr>
    <w:tblStylePr w:type="lastRow">
      <w:rPr>
        <w:b/>
        <w:bCs/>
      </w:rPr>
      <w:tblPr/>
      <w:tcPr>
        <w:tcBorders>
          <w:top w:val="single" w:sz="18" w:space="0" w:color="F43545" w:themeColor="accent2" w:themeTint="BF"/>
        </w:tcBorders>
      </w:tcPr>
    </w:tblStylePr>
    <w:tblStylePr w:type="firstCol">
      <w:rPr>
        <w:b/>
        <w:bCs/>
      </w:rPr>
    </w:tblStylePr>
    <w:tblStylePr w:type="lastCol">
      <w:rPr>
        <w:b/>
        <w:bCs/>
      </w:rPr>
    </w:tblStylePr>
    <w:tblStylePr w:type="band1Vert">
      <w:tblPr/>
      <w:tcPr>
        <w:shd w:val="clear" w:color="auto" w:fill="F87983" w:themeFill="accent2" w:themeFillTint="7F"/>
      </w:tcPr>
    </w:tblStylePr>
    <w:tblStylePr w:type="band1Horz">
      <w:tblPr/>
      <w:tcPr>
        <w:shd w:val="clear" w:color="auto" w:fill="F87983" w:themeFill="accent2" w:themeFillTint="7F"/>
      </w:tcPr>
    </w:tblStylePr>
  </w:style>
  <w:style w:type="table" w:styleId="MittleresRaster1-Akzent3">
    <w:name w:val="Medium Grid 1 Accent 3"/>
    <w:basedOn w:val="NormaleTabelle"/>
    <w:uiPriority w:val="67"/>
    <w:semiHidden/>
    <w:unhideWhenUsed/>
    <w:rsid w:val="00493E70"/>
    <w:pPr>
      <w:spacing w:before="0" w:line="240" w:lineRule="auto"/>
    </w:pPr>
    <w:tblPr>
      <w:tblStyleRowBandSize w:val="1"/>
      <w:tblStyleColBandSize w:val="1"/>
      <w:tblBorders>
        <w:top w:val="single" w:sz="8" w:space="0" w:color="C8E9F1" w:themeColor="accent3" w:themeTint="BF"/>
        <w:left w:val="single" w:sz="8" w:space="0" w:color="C8E9F1" w:themeColor="accent3" w:themeTint="BF"/>
        <w:bottom w:val="single" w:sz="8" w:space="0" w:color="C8E9F1" w:themeColor="accent3" w:themeTint="BF"/>
        <w:right w:val="single" w:sz="8" w:space="0" w:color="C8E9F1" w:themeColor="accent3" w:themeTint="BF"/>
        <w:insideH w:val="single" w:sz="8" w:space="0" w:color="C8E9F1" w:themeColor="accent3" w:themeTint="BF"/>
        <w:insideV w:val="single" w:sz="8" w:space="0" w:color="C8E9F1" w:themeColor="accent3" w:themeTint="BF"/>
      </w:tblBorders>
    </w:tblPr>
    <w:tcPr>
      <w:shd w:val="clear" w:color="auto" w:fill="ECF7FA" w:themeFill="accent3" w:themeFillTint="3F"/>
    </w:tcPr>
    <w:tblStylePr w:type="firstRow">
      <w:rPr>
        <w:b/>
        <w:bCs/>
      </w:rPr>
    </w:tblStylePr>
    <w:tblStylePr w:type="lastRow">
      <w:rPr>
        <w:b/>
        <w:bCs/>
      </w:rPr>
      <w:tblPr/>
      <w:tcPr>
        <w:tcBorders>
          <w:top w:val="single" w:sz="18" w:space="0" w:color="C8E9F1" w:themeColor="accent3" w:themeTint="BF"/>
        </w:tcBorders>
      </w:tcPr>
    </w:tblStylePr>
    <w:tblStylePr w:type="firstCol">
      <w:rPr>
        <w:b/>
        <w:bCs/>
      </w:rPr>
    </w:tblStylePr>
    <w:tblStylePr w:type="lastCol">
      <w:rPr>
        <w:b/>
        <w:bCs/>
      </w:rPr>
    </w:tblStylePr>
    <w:tblStylePr w:type="band1Vert">
      <w:tblPr/>
      <w:tcPr>
        <w:shd w:val="clear" w:color="auto" w:fill="DAF0F6" w:themeFill="accent3" w:themeFillTint="7F"/>
      </w:tcPr>
    </w:tblStylePr>
    <w:tblStylePr w:type="band1Horz">
      <w:tblPr/>
      <w:tcPr>
        <w:shd w:val="clear" w:color="auto" w:fill="DAF0F6" w:themeFill="accent3" w:themeFillTint="7F"/>
      </w:tcPr>
    </w:tblStylePr>
  </w:style>
  <w:style w:type="table" w:styleId="MittleresRaster1-Akzent4">
    <w:name w:val="Medium Grid 1 Accent 4"/>
    <w:basedOn w:val="NormaleTabelle"/>
    <w:uiPriority w:val="67"/>
    <w:semiHidden/>
    <w:unhideWhenUsed/>
    <w:rsid w:val="00493E70"/>
    <w:pPr>
      <w:spacing w:before="0" w:line="240" w:lineRule="auto"/>
    </w:pPr>
    <w:tblPr>
      <w:tblStyleRowBandSize w:val="1"/>
      <w:tblStyleColBandSize w:val="1"/>
      <w:tblBorders>
        <w:top w:val="single" w:sz="8" w:space="0" w:color="5F6B77" w:themeColor="accent4" w:themeTint="BF"/>
        <w:left w:val="single" w:sz="8" w:space="0" w:color="5F6B77" w:themeColor="accent4" w:themeTint="BF"/>
        <w:bottom w:val="single" w:sz="8" w:space="0" w:color="5F6B77" w:themeColor="accent4" w:themeTint="BF"/>
        <w:right w:val="single" w:sz="8" w:space="0" w:color="5F6B77" w:themeColor="accent4" w:themeTint="BF"/>
        <w:insideH w:val="single" w:sz="8" w:space="0" w:color="5F6B77" w:themeColor="accent4" w:themeTint="BF"/>
        <w:insideV w:val="single" w:sz="8" w:space="0" w:color="5F6B77" w:themeColor="accent4" w:themeTint="BF"/>
      </w:tblBorders>
    </w:tblPr>
    <w:tcPr>
      <w:shd w:val="clear" w:color="auto" w:fill="C8CED3" w:themeFill="accent4" w:themeFillTint="3F"/>
    </w:tcPr>
    <w:tblStylePr w:type="firstRow">
      <w:rPr>
        <w:b/>
        <w:bCs/>
      </w:rPr>
    </w:tblStylePr>
    <w:tblStylePr w:type="lastRow">
      <w:rPr>
        <w:b/>
        <w:bCs/>
      </w:rPr>
      <w:tblPr/>
      <w:tcPr>
        <w:tcBorders>
          <w:top w:val="single" w:sz="18" w:space="0" w:color="5F6B77" w:themeColor="accent4" w:themeTint="BF"/>
        </w:tcBorders>
      </w:tcPr>
    </w:tblStylePr>
    <w:tblStylePr w:type="firstCol">
      <w:rPr>
        <w:b/>
        <w:bCs/>
      </w:rPr>
    </w:tblStylePr>
    <w:tblStylePr w:type="lastCol">
      <w:rPr>
        <w:b/>
        <w:bCs/>
      </w:rPr>
    </w:tblStylePr>
    <w:tblStylePr w:type="band1Vert">
      <w:tblPr/>
      <w:tcPr>
        <w:shd w:val="clear" w:color="auto" w:fill="919DA7" w:themeFill="accent4" w:themeFillTint="7F"/>
      </w:tcPr>
    </w:tblStylePr>
    <w:tblStylePr w:type="band1Horz">
      <w:tblPr/>
      <w:tcPr>
        <w:shd w:val="clear" w:color="auto" w:fill="919DA7" w:themeFill="accent4" w:themeFillTint="7F"/>
      </w:tcPr>
    </w:tblStylePr>
  </w:style>
  <w:style w:type="table" w:styleId="MittleresRaster1-Akzent5">
    <w:name w:val="Medium Grid 1 Accent 5"/>
    <w:basedOn w:val="NormaleTabelle"/>
    <w:uiPriority w:val="67"/>
    <w:semiHidden/>
    <w:unhideWhenUsed/>
    <w:rsid w:val="00493E70"/>
    <w:pPr>
      <w:spacing w:before="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semiHidden/>
    <w:unhideWhenUsed/>
    <w:rsid w:val="00493E70"/>
    <w:pPr>
      <w:spacing w:before="0" w:line="240" w:lineRule="auto"/>
    </w:pPr>
    <w:tblPr>
      <w:tblStyleRowBandSize w:val="1"/>
      <w:tblStyleColBandSize w:val="1"/>
      <w:tblBorders>
        <w:top w:val="single" w:sz="8" w:space="0" w:color="FFF8B3" w:themeColor="accent6" w:themeTint="BF"/>
        <w:left w:val="single" w:sz="8" w:space="0" w:color="FFF8B3" w:themeColor="accent6" w:themeTint="BF"/>
        <w:bottom w:val="single" w:sz="8" w:space="0" w:color="FFF8B3" w:themeColor="accent6" w:themeTint="BF"/>
        <w:right w:val="single" w:sz="8" w:space="0" w:color="FFF8B3" w:themeColor="accent6" w:themeTint="BF"/>
        <w:insideH w:val="single" w:sz="8" w:space="0" w:color="FFF8B3" w:themeColor="accent6" w:themeTint="BF"/>
        <w:insideV w:val="single" w:sz="8" w:space="0" w:color="FFF8B3" w:themeColor="accent6" w:themeTint="BF"/>
      </w:tblBorders>
    </w:tblPr>
    <w:tcPr>
      <w:shd w:val="clear" w:color="auto" w:fill="FFFCE6" w:themeFill="accent6" w:themeFillTint="3F"/>
    </w:tcPr>
    <w:tblStylePr w:type="firstRow">
      <w:rPr>
        <w:b/>
        <w:bCs/>
      </w:rPr>
    </w:tblStylePr>
    <w:tblStylePr w:type="lastRow">
      <w:rPr>
        <w:b/>
        <w:bCs/>
      </w:rPr>
      <w:tblPr/>
      <w:tcPr>
        <w:tcBorders>
          <w:top w:val="single" w:sz="18" w:space="0" w:color="FFF8B3" w:themeColor="accent6" w:themeTint="BF"/>
        </w:tcBorders>
      </w:tcPr>
    </w:tblStylePr>
    <w:tblStylePr w:type="firstCol">
      <w:rPr>
        <w:b/>
        <w:bCs/>
      </w:rPr>
    </w:tblStylePr>
    <w:tblStylePr w:type="lastCol">
      <w:rPr>
        <w:b/>
        <w:bCs/>
      </w:rPr>
    </w:tblStylePr>
    <w:tblStylePr w:type="band1Vert">
      <w:tblPr/>
      <w:tcPr>
        <w:shd w:val="clear" w:color="auto" w:fill="FFFACC" w:themeFill="accent6" w:themeFillTint="7F"/>
      </w:tcPr>
    </w:tblStylePr>
    <w:tblStylePr w:type="band1Horz">
      <w:tblPr/>
      <w:tcPr>
        <w:shd w:val="clear" w:color="auto" w:fill="FFFACC" w:themeFill="accent6" w:themeFillTint="7F"/>
      </w:tcPr>
    </w:tblStylePr>
  </w:style>
  <w:style w:type="table" w:styleId="MittleresRaster2">
    <w:name w:val="Medium Grid 2"/>
    <w:basedOn w:val="NormaleTabelle"/>
    <w:uiPriority w:val="68"/>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469BC0" w:themeColor="accent1"/>
        <w:left w:val="single" w:sz="8" w:space="0" w:color="469BC0" w:themeColor="accent1"/>
        <w:bottom w:val="single" w:sz="8" w:space="0" w:color="469BC0" w:themeColor="accent1"/>
        <w:right w:val="single" w:sz="8" w:space="0" w:color="469BC0" w:themeColor="accent1"/>
        <w:insideH w:val="single" w:sz="8" w:space="0" w:color="469BC0" w:themeColor="accent1"/>
        <w:insideV w:val="single" w:sz="8" w:space="0" w:color="469BC0" w:themeColor="accent1"/>
      </w:tblBorders>
    </w:tblPr>
    <w:tcPr>
      <w:shd w:val="clear" w:color="auto" w:fill="D1E6EF" w:themeFill="accent1" w:themeFillTint="3F"/>
    </w:tcPr>
    <w:tblStylePr w:type="firstRow">
      <w:rPr>
        <w:b/>
        <w:bCs/>
        <w:color w:val="000000" w:themeColor="text1"/>
      </w:rPr>
      <w:tblPr/>
      <w:tcPr>
        <w:shd w:val="clear" w:color="auto" w:fill="ECF5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F2" w:themeFill="accent1" w:themeFillTint="33"/>
      </w:tcPr>
    </w:tblStylePr>
    <w:tblStylePr w:type="band1Vert">
      <w:tblPr/>
      <w:tcPr>
        <w:shd w:val="clear" w:color="auto" w:fill="A2CDDF" w:themeFill="accent1" w:themeFillTint="7F"/>
      </w:tcPr>
    </w:tblStylePr>
    <w:tblStylePr w:type="band1Horz">
      <w:tblPr/>
      <w:tcPr>
        <w:tcBorders>
          <w:insideH w:val="single" w:sz="6" w:space="0" w:color="469BC0" w:themeColor="accent1"/>
          <w:insideV w:val="single" w:sz="6" w:space="0" w:color="469BC0" w:themeColor="accent1"/>
        </w:tcBorders>
        <w:shd w:val="clear" w:color="auto" w:fill="A2CDD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D90B1C" w:themeColor="accent2"/>
        <w:left w:val="single" w:sz="8" w:space="0" w:color="D90B1C" w:themeColor="accent2"/>
        <w:bottom w:val="single" w:sz="8" w:space="0" w:color="D90B1C" w:themeColor="accent2"/>
        <w:right w:val="single" w:sz="8" w:space="0" w:color="D90B1C" w:themeColor="accent2"/>
        <w:insideH w:val="single" w:sz="8" w:space="0" w:color="D90B1C" w:themeColor="accent2"/>
        <w:insideV w:val="single" w:sz="8" w:space="0" w:color="D90B1C" w:themeColor="accent2"/>
      </w:tblBorders>
    </w:tblPr>
    <w:tcPr>
      <w:shd w:val="clear" w:color="auto" w:fill="FBBCC1" w:themeFill="accent2" w:themeFillTint="3F"/>
    </w:tcPr>
    <w:tblStylePr w:type="firstRow">
      <w:rPr>
        <w:b/>
        <w:bCs/>
        <w:color w:val="000000" w:themeColor="text1"/>
      </w:rPr>
      <w:tblPr/>
      <w:tcPr>
        <w:shd w:val="clear" w:color="auto" w:fill="FDE4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9CD" w:themeFill="accent2" w:themeFillTint="33"/>
      </w:tcPr>
    </w:tblStylePr>
    <w:tblStylePr w:type="band1Vert">
      <w:tblPr/>
      <w:tcPr>
        <w:shd w:val="clear" w:color="auto" w:fill="F87983" w:themeFill="accent2" w:themeFillTint="7F"/>
      </w:tcPr>
    </w:tblStylePr>
    <w:tblStylePr w:type="band1Horz">
      <w:tblPr/>
      <w:tcPr>
        <w:tcBorders>
          <w:insideH w:val="single" w:sz="6" w:space="0" w:color="D90B1C" w:themeColor="accent2"/>
          <w:insideV w:val="single" w:sz="6" w:space="0" w:color="D90B1C" w:themeColor="accent2"/>
        </w:tcBorders>
        <w:shd w:val="clear" w:color="auto" w:fill="F87983"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B6E2ED" w:themeColor="accent3"/>
        <w:left w:val="single" w:sz="8" w:space="0" w:color="B6E2ED" w:themeColor="accent3"/>
        <w:bottom w:val="single" w:sz="8" w:space="0" w:color="B6E2ED" w:themeColor="accent3"/>
        <w:right w:val="single" w:sz="8" w:space="0" w:color="B6E2ED" w:themeColor="accent3"/>
        <w:insideH w:val="single" w:sz="8" w:space="0" w:color="B6E2ED" w:themeColor="accent3"/>
        <w:insideV w:val="single" w:sz="8" w:space="0" w:color="B6E2ED" w:themeColor="accent3"/>
      </w:tblBorders>
    </w:tblPr>
    <w:tcPr>
      <w:shd w:val="clear" w:color="auto" w:fill="ECF7FA" w:themeFill="accent3" w:themeFillTint="3F"/>
    </w:tcPr>
    <w:tblStylePr w:type="firstRow">
      <w:rPr>
        <w:b/>
        <w:bCs/>
        <w:color w:val="000000" w:themeColor="text1"/>
      </w:rPr>
      <w:tblPr/>
      <w:tcPr>
        <w:shd w:val="clear" w:color="auto" w:fill="F7FC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9FB" w:themeFill="accent3" w:themeFillTint="33"/>
      </w:tcPr>
    </w:tblStylePr>
    <w:tblStylePr w:type="band1Vert">
      <w:tblPr/>
      <w:tcPr>
        <w:shd w:val="clear" w:color="auto" w:fill="DAF0F6" w:themeFill="accent3" w:themeFillTint="7F"/>
      </w:tcPr>
    </w:tblStylePr>
    <w:tblStylePr w:type="band1Horz">
      <w:tblPr/>
      <w:tcPr>
        <w:tcBorders>
          <w:insideH w:val="single" w:sz="6" w:space="0" w:color="B6E2ED" w:themeColor="accent3"/>
          <w:insideV w:val="single" w:sz="6" w:space="0" w:color="B6E2ED" w:themeColor="accent3"/>
        </w:tcBorders>
        <w:shd w:val="clear" w:color="auto" w:fill="DAF0F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333A40" w:themeColor="accent4"/>
        <w:left w:val="single" w:sz="8" w:space="0" w:color="333A40" w:themeColor="accent4"/>
        <w:bottom w:val="single" w:sz="8" w:space="0" w:color="333A40" w:themeColor="accent4"/>
        <w:right w:val="single" w:sz="8" w:space="0" w:color="333A40" w:themeColor="accent4"/>
        <w:insideH w:val="single" w:sz="8" w:space="0" w:color="333A40" w:themeColor="accent4"/>
        <w:insideV w:val="single" w:sz="8" w:space="0" w:color="333A40" w:themeColor="accent4"/>
      </w:tblBorders>
    </w:tblPr>
    <w:tcPr>
      <w:shd w:val="clear" w:color="auto" w:fill="C8CED3" w:themeFill="accent4" w:themeFillTint="3F"/>
    </w:tcPr>
    <w:tblStylePr w:type="firstRow">
      <w:rPr>
        <w:b/>
        <w:bCs/>
        <w:color w:val="000000" w:themeColor="text1"/>
      </w:rPr>
      <w:tblPr/>
      <w:tcPr>
        <w:shd w:val="clear" w:color="auto" w:fill="E9EB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7DC" w:themeFill="accent4" w:themeFillTint="33"/>
      </w:tcPr>
    </w:tblStylePr>
    <w:tblStylePr w:type="band1Vert">
      <w:tblPr/>
      <w:tcPr>
        <w:shd w:val="clear" w:color="auto" w:fill="919DA7" w:themeFill="accent4" w:themeFillTint="7F"/>
      </w:tcPr>
    </w:tblStylePr>
    <w:tblStylePr w:type="band1Horz">
      <w:tblPr/>
      <w:tcPr>
        <w:tcBorders>
          <w:insideH w:val="single" w:sz="6" w:space="0" w:color="333A40" w:themeColor="accent4"/>
          <w:insideV w:val="single" w:sz="6" w:space="0" w:color="333A40" w:themeColor="accent4"/>
        </w:tcBorders>
        <w:shd w:val="clear" w:color="auto" w:fill="919DA7"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F79A" w:themeColor="accent6"/>
        <w:left w:val="single" w:sz="8" w:space="0" w:color="FFF79A" w:themeColor="accent6"/>
        <w:bottom w:val="single" w:sz="8" w:space="0" w:color="FFF79A" w:themeColor="accent6"/>
        <w:right w:val="single" w:sz="8" w:space="0" w:color="FFF79A" w:themeColor="accent6"/>
        <w:insideH w:val="single" w:sz="8" w:space="0" w:color="FFF79A" w:themeColor="accent6"/>
        <w:insideV w:val="single" w:sz="8" w:space="0" w:color="FFF79A" w:themeColor="accent6"/>
      </w:tblBorders>
    </w:tblPr>
    <w:tcPr>
      <w:shd w:val="clear" w:color="auto" w:fill="FFFCE6" w:themeFill="accent6" w:themeFillTint="3F"/>
    </w:tcPr>
    <w:tblStylePr w:type="firstRow">
      <w:rPr>
        <w:b/>
        <w:bCs/>
        <w:color w:val="000000" w:themeColor="text1"/>
      </w:rPr>
      <w:tblPr/>
      <w:tcPr>
        <w:shd w:val="clear" w:color="auto" w:fill="FFFE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EA" w:themeFill="accent6" w:themeFillTint="33"/>
      </w:tcPr>
    </w:tblStylePr>
    <w:tblStylePr w:type="band1Vert">
      <w:tblPr/>
      <w:tcPr>
        <w:shd w:val="clear" w:color="auto" w:fill="FFFACC" w:themeFill="accent6" w:themeFillTint="7F"/>
      </w:tcPr>
    </w:tblStylePr>
    <w:tblStylePr w:type="band1Horz">
      <w:tblPr/>
      <w:tcPr>
        <w:tcBorders>
          <w:insideH w:val="single" w:sz="6" w:space="0" w:color="FFF79A" w:themeColor="accent6"/>
          <w:insideV w:val="single" w:sz="6" w:space="0" w:color="FFF79A" w:themeColor="accent6"/>
        </w:tcBorders>
        <w:shd w:val="clear" w:color="auto" w:fill="FFFACC"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493E70"/>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493E70"/>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6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9BC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9BC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9BC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9BC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CD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CDDF" w:themeFill="accent1" w:themeFillTint="7F"/>
      </w:tcPr>
    </w:tblStylePr>
  </w:style>
  <w:style w:type="table" w:styleId="MittleresRaster3-Akzent2">
    <w:name w:val="Medium Grid 3 Accent 2"/>
    <w:basedOn w:val="NormaleTabelle"/>
    <w:uiPriority w:val="69"/>
    <w:semiHidden/>
    <w:unhideWhenUsed/>
    <w:rsid w:val="00493E70"/>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C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90B1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90B1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90B1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90B1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98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983" w:themeFill="accent2" w:themeFillTint="7F"/>
      </w:tcPr>
    </w:tblStylePr>
  </w:style>
  <w:style w:type="table" w:styleId="MittleresRaster3-Akzent3">
    <w:name w:val="Medium Grid 3 Accent 3"/>
    <w:basedOn w:val="NormaleTabelle"/>
    <w:uiPriority w:val="69"/>
    <w:semiHidden/>
    <w:unhideWhenUsed/>
    <w:rsid w:val="00493E70"/>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7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E2E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E2E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E2E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E2E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F0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F0F6" w:themeFill="accent3" w:themeFillTint="7F"/>
      </w:tcPr>
    </w:tblStylePr>
  </w:style>
  <w:style w:type="table" w:styleId="MittleresRaster3-Akzent4">
    <w:name w:val="Medium Grid 3 Accent 4"/>
    <w:basedOn w:val="NormaleTabelle"/>
    <w:uiPriority w:val="69"/>
    <w:semiHidden/>
    <w:unhideWhenUsed/>
    <w:rsid w:val="00493E70"/>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CE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A4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A4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A4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A4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9D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9DA7" w:themeFill="accent4" w:themeFillTint="7F"/>
      </w:tcPr>
    </w:tblStylePr>
  </w:style>
  <w:style w:type="table" w:styleId="MittleresRaster3-Akzent5">
    <w:name w:val="Medium Grid 3 Accent 5"/>
    <w:basedOn w:val="NormaleTabelle"/>
    <w:uiPriority w:val="69"/>
    <w:semiHidden/>
    <w:unhideWhenUsed/>
    <w:rsid w:val="00493E70"/>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semiHidden/>
    <w:unhideWhenUsed/>
    <w:rsid w:val="00493E70"/>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79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79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79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79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C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CC" w:themeFill="accent6" w:themeFillTint="7F"/>
      </w:tcPr>
    </w:tblStylePr>
  </w:style>
  <w:style w:type="table" w:styleId="MittlereListe1">
    <w:name w:val="Medium List 1"/>
    <w:basedOn w:val="NormaleTabelle"/>
    <w:uiPriority w:val="65"/>
    <w:semiHidden/>
    <w:unhideWhenUsed/>
    <w:rsid w:val="00493E70"/>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493E70"/>
    <w:pPr>
      <w:spacing w:before="0" w:line="240" w:lineRule="auto"/>
    </w:pPr>
    <w:rPr>
      <w:color w:val="000000" w:themeColor="text1"/>
    </w:rPr>
    <w:tblPr>
      <w:tblStyleRowBandSize w:val="1"/>
      <w:tblStyleColBandSize w:val="1"/>
      <w:tblBorders>
        <w:top w:val="single" w:sz="8" w:space="0" w:color="469BC0" w:themeColor="accent1"/>
        <w:bottom w:val="single" w:sz="8" w:space="0" w:color="469BC0" w:themeColor="accent1"/>
      </w:tblBorders>
    </w:tblPr>
    <w:tblStylePr w:type="firstRow">
      <w:rPr>
        <w:rFonts w:asciiTheme="majorHAnsi" w:eastAsiaTheme="majorEastAsia" w:hAnsiTheme="majorHAnsi" w:cstheme="majorBidi"/>
      </w:rPr>
      <w:tblPr/>
      <w:tcPr>
        <w:tcBorders>
          <w:top w:val="nil"/>
          <w:bottom w:val="single" w:sz="8" w:space="0" w:color="469BC0" w:themeColor="accent1"/>
        </w:tcBorders>
      </w:tcPr>
    </w:tblStylePr>
    <w:tblStylePr w:type="lastRow">
      <w:rPr>
        <w:b/>
        <w:bCs/>
        <w:color w:val="1F497D" w:themeColor="text2"/>
      </w:rPr>
      <w:tblPr/>
      <w:tcPr>
        <w:tcBorders>
          <w:top w:val="single" w:sz="8" w:space="0" w:color="469BC0" w:themeColor="accent1"/>
          <w:bottom w:val="single" w:sz="8" w:space="0" w:color="469BC0" w:themeColor="accent1"/>
        </w:tcBorders>
      </w:tcPr>
    </w:tblStylePr>
    <w:tblStylePr w:type="firstCol">
      <w:rPr>
        <w:b/>
        <w:bCs/>
      </w:rPr>
    </w:tblStylePr>
    <w:tblStylePr w:type="lastCol">
      <w:rPr>
        <w:b/>
        <w:bCs/>
      </w:rPr>
      <w:tblPr/>
      <w:tcPr>
        <w:tcBorders>
          <w:top w:val="single" w:sz="8" w:space="0" w:color="469BC0" w:themeColor="accent1"/>
          <w:bottom w:val="single" w:sz="8" w:space="0" w:color="469BC0" w:themeColor="accent1"/>
        </w:tcBorders>
      </w:tcPr>
    </w:tblStylePr>
    <w:tblStylePr w:type="band1Vert">
      <w:tblPr/>
      <w:tcPr>
        <w:shd w:val="clear" w:color="auto" w:fill="D1E6EF" w:themeFill="accent1" w:themeFillTint="3F"/>
      </w:tcPr>
    </w:tblStylePr>
    <w:tblStylePr w:type="band1Horz">
      <w:tblPr/>
      <w:tcPr>
        <w:shd w:val="clear" w:color="auto" w:fill="D1E6EF" w:themeFill="accent1" w:themeFillTint="3F"/>
      </w:tcPr>
    </w:tblStylePr>
  </w:style>
  <w:style w:type="table" w:styleId="MittlereListe1-Akzent2">
    <w:name w:val="Medium List 1 Accent 2"/>
    <w:basedOn w:val="NormaleTabelle"/>
    <w:uiPriority w:val="65"/>
    <w:semiHidden/>
    <w:unhideWhenUsed/>
    <w:rsid w:val="00493E70"/>
    <w:pPr>
      <w:spacing w:before="0" w:line="240" w:lineRule="auto"/>
    </w:pPr>
    <w:rPr>
      <w:color w:val="000000" w:themeColor="text1"/>
    </w:rPr>
    <w:tblPr>
      <w:tblStyleRowBandSize w:val="1"/>
      <w:tblStyleColBandSize w:val="1"/>
      <w:tblBorders>
        <w:top w:val="single" w:sz="8" w:space="0" w:color="D90B1C" w:themeColor="accent2"/>
        <w:bottom w:val="single" w:sz="8" w:space="0" w:color="D90B1C" w:themeColor="accent2"/>
      </w:tblBorders>
    </w:tblPr>
    <w:tblStylePr w:type="firstRow">
      <w:rPr>
        <w:rFonts w:asciiTheme="majorHAnsi" w:eastAsiaTheme="majorEastAsia" w:hAnsiTheme="majorHAnsi" w:cstheme="majorBidi"/>
      </w:rPr>
      <w:tblPr/>
      <w:tcPr>
        <w:tcBorders>
          <w:top w:val="nil"/>
          <w:bottom w:val="single" w:sz="8" w:space="0" w:color="D90B1C" w:themeColor="accent2"/>
        </w:tcBorders>
      </w:tcPr>
    </w:tblStylePr>
    <w:tblStylePr w:type="lastRow">
      <w:rPr>
        <w:b/>
        <w:bCs/>
        <w:color w:val="1F497D" w:themeColor="text2"/>
      </w:rPr>
      <w:tblPr/>
      <w:tcPr>
        <w:tcBorders>
          <w:top w:val="single" w:sz="8" w:space="0" w:color="D90B1C" w:themeColor="accent2"/>
          <w:bottom w:val="single" w:sz="8" w:space="0" w:color="D90B1C" w:themeColor="accent2"/>
        </w:tcBorders>
      </w:tcPr>
    </w:tblStylePr>
    <w:tblStylePr w:type="firstCol">
      <w:rPr>
        <w:b/>
        <w:bCs/>
      </w:rPr>
    </w:tblStylePr>
    <w:tblStylePr w:type="lastCol">
      <w:rPr>
        <w:b/>
        <w:bCs/>
      </w:rPr>
      <w:tblPr/>
      <w:tcPr>
        <w:tcBorders>
          <w:top w:val="single" w:sz="8" w:space="0" w:color="D90B1C" w:themeColor="accent2"/>
          <w:bottom w:val="single" w:sz="8" w:space="0" w:color="D90B1C" w:themeColor="accent2"/>
        </w:tcBorders>
      </w:tcPr>
    </w:tblStylePr>
    <w:tblStylePr w:type="band1Vert">
      <w:tblPr/>
      <w:tcPr>
        <w:shd w:val="clear" w:color="auto" w:fill="FBBCC1" w:themeFill="accent2" w:themeFillTint="3F"/>
      </w:tcPr>
    </w:tblStylePr>
    <w:tblStylePr w:type="band1Horz">
      <w:tblPr/>
      <w:tcPr>
        <w:shd w:val="clear" w:color="auto" w:fill="FBBCC1" w:themeFill="accent2" w:themeFillTint="3F"/>
      </w:tcPr>
    </w:tblStylePr>
  </w:style>
  <w:style w:type="table" w:styleId="MittlereListe1-Akzent3">
    <w:name w:val="Medium List 1 Accent 3"/>
    <w:basedOn w:val="NormaleTabelle"/>
    <w:uiPriority w:val="65"/>
    <w:semiHidden/>
    <w:unhideWhenUsed/>
    <w:rsid w:val="00493E70"/>
    <w:pPr>
      <w:spacing w:before="0" w:line="240" w:lineRule="auto"/>
    </w:pPr>
    <w:rPr>
      <w:color w:val="000000" w:themeColor="text1"/>
    </w:rPr>
    <w:tblPr>
      <w:tblStyleRowBandSize w:val="1"/>
      <w:tblStyleColBandSize w:val="1"/>
      <w:tblBorders>
        <w:top w:val="single" w:sz="8" w:space="0" w:color="B6E2ED" w:themeColor="accent3"/>
        <w:bottom w:val="single" w:sz="8" w:space="0" w:color="B6E2ED" w:themeColor="accent3"/>
      </w:tblBorders>
    </w:tblPr>
    <w:tblStylePr w:type="firstRow">
      <w:rPr>
        <w:rFonts w:asciiTheme="majorHAnsi" w:eastAsiaTheme="majorEastAsia" w:hAnsiTheme="majorHAnsi" w:cstheme="majorBidi"/>
      </w:rPr>
      <w:tblPr/>
      <w:tcPr>
        <w:tcBorders>
          <w:top w:val="nil"/>
          <w:bottom w:val="single" w:sz="8" w:space="0" w:color="B6E2ED" w:themeColor="accent3"/>
        </w:tcBorders>
      </w:tcPr>
    </w:tblStylePr>
    <w:tblStylePr w:type="lastRow">
      <w:rPr>
        <w:b/>
        <w:bCs/>
        <w:color w:val="1F497D" w:themeColor="text2"/>
      </w:rPr>
      <w:tblPr/>
      <w:tcPr>
        <w:tcBorders>
          <w:top w:val="single" w:sz="8" w:space="0" w:color="B6E2ED" w:themeColor="accent3"/>
          <w:bottom w:val="single" w:sz="8" w:space="0" w:color="B6E2ED" w:themeColor="accent3"/>
        </w:tcBorders>
      </w:tcPr>
    </w:tblStylePr>
    <w:tblStylePr w:type="firstCol">
      <w:rPr>
        <w:b/>
        <w:bCs/>
      </w:rPr>
    </w:tblStylePr>
    <w:tblStylePr w:type="lastCol">
      <w:rPr>
        <w:b/>
        <w:bCs/>
      </w:rPr>
      <w:tblPr/>
      <w:tcPr>
        <w:tcBorders>
          <w:top w:val="single" w:sz="8" w:space="0" w:color="B6E2ED" w:themeColor="accent3"/>
          <w:bottom w:val="single" w:sz="8" w:space="0" w:color="B6E2ED" w:themeColor="accent3"/>
        </w:tcBorders>
      </w:tcPr>
    </w:tblStylePr>
    <w:tblStylePr w:type="band1Vert">
      <w:tblPr/>
      <w:tcPr>
        <w:shd w:val="clear" w:color="auto" w:fill="ECF7FA" w:themeFill="accent3" w:themeFillTint="3F"/>
      </w:tcPr>
    </w:tblStylePr>
    <w:tblStylePr w:type="band1Horz">
      <w:tblPr/>
      <w:tcPr>
        <w:shd w:val="clear" w:color="auto" w:fill="ECF7FA" w:themeFill="accent3" w:themeFillTint="3F"/>
      </w:tcPr>
    </w:tblStylePr>
  </w:style>
  <w:style w:type="table" w:styleId="MittlereListe1-Akzent4">
    <w:name w:val="Medium List 1 Accent 4"/>
    <w:basedOn w:val="NormaleTabelle"/>
    <w:uiPriority w:val="65"/>
    <w:semiHidden/>
    <w:unhideWhenUsed/>
    <w:rsid w:val="00493E70"/>
    <w:pPr>
      <w:spacing w:before="0" w:line="240" w:lineRule="auto"/>
    </w:pPr>
    <w:rPr>
      <w:color w:val="000000" w:themeColor="text1"/>
    </w:rPr>
    <w:tblPr>
      <w:tblStyleRowBandSize w:val="1"/>
      <w:tblStyleColBandSize w:val="1"/>
      <w:tblBorders>
        <w:top w:val="single" w:sz="8" w:space="0" w:color="333A40" w:themeColor="accent4"/>
        <w:bottom w:val="single" w:sz="8" w:space="0" w:color="333A40" w:themeColor="accent4"/>
      </w:tblBorders>
    </w:tblPr>
    <w:tblStylePr w:type="firstRow">
      <w:rPr>
        <w:rFonts w:asciiTheme="majorHAnsi" w:eastAsiaTheme="majorEastAsia" w:hAnsiTheme="majorHAnsi" w:cstheme="majorBidi"/>
      </w:rPr>
      <w:tblPr/>
      <w:tcPr>
        <w:tcBorders>
          <w:top w:val="nil"/>
          <w:bottom w:val="single" w:sz="8" w:space="0" w:color="333A40" w:themeColor="accent4"/>
        </w:tcBorders>
      </w:tcPr>
    </w:tblStylePr>
    <w:tblStylePr w:type="lastRow">
      <w:rPr>
        <w:b/>
        <w:bCs/>
        <w:color w:val="1F497D" w:themeColor="text2"/>
      </w:rPr>
      <w:tblPr/>
      <w:tcPr>
        <w:tcBorders>
          <w:top w:val="single" w:sz="8" w:space="0" w:color="333A40" w:themeColor="accent4"/>
          <w:bottom w:val="single" w:sz="8" w:space="0" w:color="333A40" w:themeColor="accent4"/>
        </w:tcBorders>
      </w:tcPr>
    </w:tblStylePr>
    <w:tblStylePr w:type="firstCol">
      <w:rPr>
        <w:b/>
        <w:bCs/>
      </w:rPr>
    </w:tblStylePr>
    <w:tblStylePr w:type="lastCol">
      <w:rPr>
        <w:b/>
        <w:bCs/>
      </w:rPr>
      <w:tblPr/>
      <w:tcPr>
        <w:tcBorders>
          <w:top w:val="single" w:sz="8" w:space="0" w:color="333A40" w:themeColor="accent4"/>
          <w:bottom w:val="single" w:sz="8" w:space="0" w:color="333A40" w:themeColor="accent4"/>
        </w:tcBorders>
      </w:tcPr>
    </w:tblStylePr>
    <w:tblStylePr w:type="band1Vert">
      <w:tblPr/>
      <w:tcPr>
        <w:shd w:val="clear" w:color="auto" w:fill="C8CED3" w:themeFill="accent4" w:themeFillTint="3F"/>
      </w:tcPr>
    </w:tblStylePr>
    <w:tblStylePr w:type="band1Horz">
      <w:tblPr/>
      <w:tcPr>
        <w:shd w:val="clear" w:color="auto" w:fill="C8CED3" w:themeFill="accent4" w:themeFillTint="3F"/>
      </w:tcPr>
    </w:tblStylePr>
  </w:style>
  <w:style w:type="table" w:styleId="MittlereListe1-Akzent5">
    <w:name w:val="Medium List 1 Accent 5"/>
    <w:basedOn w:val="NormaleTabelle"/>
    <w:uiPriority w:val="65"/>
    <w:semiHidden/>
    <w:unhideWhenUsed/>
    <w:rsid w:val="00493E70"/>
    <w:pPr>
      <w:spacing w:before="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semiHidden/>
    <w:unhideWhenUsed/>
    <w:rsid w:val="00493E70"/>
    <w:pPr>
      <w:spacing w:before="0" w:line="240" w:lineRule="auto"/>
    </w:pPr>
    <w:rPr>
      <w:color w:val="000000" w:themeColor="text1"/>
    </w:rPr>
    <w:tblPr>
      <w:tblStyleRowBandSize w:val="1"/>
      <w:tblStyleColBandSize w:val="1"/>
      <w:tblBorders>
        <w:top w:val="single" w:sz="8" w:space="0" w:color="FFF79A" w:themeColor="accent6"/>
        <w:bottom w:val="single" w:sz="8" w:space="0" w:color="FFF79A" w:themeColor="accent6"/>
      </w:tblBorders>
    </w:tblPr>
    <w:tblStylePr w:type="firstRow">
      <w:rPr>
        <w:rFonts w:asciiTheme="majorHAnsi" w:eastAsiaTheme="majorEastAsia" w:hAnsiTheme="majorHAnsi" w:cstheme="majorBidi"/>
      </w:rPr>
      <w:tblPr/>
      <w:tcPr>
        <w:tcBorders>
          <w:top w:val="nil"/>
          <w:bottom w:val="single" w:sz="8" w:space="0" w:color="FFF79A" w:themeColor="accent6"/>
        </w:tcBorders>
      </w:tcPr>
    </w:tblStylePr>
    <w:tblStylePr w:type="lastRow">
      <w:rPr>
        <w:b/>
        <w:bCs/>
        <w:color w:val="1F497D" w:themeColor="text2"/>
      </w:rPr>
      <w:tblPr/>
      <w:tcPr>
        <w:tcBorders>
          <w:top w:val="single" w:sz="8" w:space="0" w:color="FFF79A" w:themeColor="accent6"/>
          <w:bottom w:val="single" w:sz="8" w:space="0" w:color="FFF79A" w:themeColor="accent6"/>
        </w:tcBorders>
      </w:tcPr>
    </w:tblStylePr>
    <w:tblStylePr w:type="firstCol">
      <w:rPr>
        <w:b/>
        <w:bCs/>
      </w:rPr>
    </w:tblStylePr>
    <w:tblStylePr w:type="lastCol">
      <w:rPr>
        <w:b/>
        <w:bCs/>
      </w:rPr>
      <w:tblPr/>
      <w:tcPr>
        <w:tcBorders>
          <w:top w:val="single" w:sz="8" w:space="0" w:color="FFF79A" w:themeColor="accent6"/>
          <w:bottom w:val="single" w:sz="8" w:space="0" w:color="FFF79A" w:themeColor="accent6"/>
        </w:tcBorders>
      </w:tcPr>
    </w:tblStylePr>
    <w:tblStylePr w:type="band1Vert">
      <w:tblPr/>
      <w:tcPr>
        <w:shd w:val="clear" w:color="auto" w:fill="FFFCE6" w:themeFill="accent6" w:themeFillTint="3F"/>
      </w:tcPr>
    </w:tblStylePr>
    <w:tblStylePr w:type="band1Horz">
      <w:tblPr/>
      <w:tcPr>
        <w:shd w:val="clear" w:color="auto" w:fill="FFFCE6" w:themeFill="accent6" w:themeFillTint="3F"/>
      </w:tcPr>
    </w:tblStylePr>
  </w:style>
  <w:style w:type="table" w:styleId="MittlereListe2">
    <w:name w:val="Medium List 2"/>
    <w:basedOn w:val="NormaleTabelle"/>
    <w:uiPriority w:val="66"/>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469BC0" w:themeColor="accent1"/>
        <w:left w:val="single" w:sz="8" w:space="0" w:color="469BC0" w:themeColor="accent1"/>
        <w:bottom w:val="single" w:sz="8" w:space="0" w:color="469BC0" w:themeColor="accent1"/>
        <w:right w:val="single" w:sz="8" w:space="0" w:color="469BC0" w:themeColor="accent1"/>
      </w:tblBorders>
    </w:tblPr>
    <w:tblStylePr w:type="firstRow">
      <w:rPr>
        <w:sz w:val="24"/>
        <w:szCs w:val="24"/>
      </w:rPr>
      <w:tblPr/>
      <w:tcPr>
        <w:tcBorders>
          <w:top w:val="nil"/>
          <w:left w:val="nil"/>
          <w:bottom w:val="single" w:sz="24" w:space="0" w:color="469BC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9BC0" w:themeColor="accent1"/>
          <w:insideH w:val="nil"/>
          <w:insideV w:val="nil"/>
        </w:tcBorders>
        <w:shd w:val="clear" w:color="auto" w:fill="FFFFFF" w:themeFill="background1"/>
      </w:tcPr>
    </w:tblStylePr>
    <w:tblStylePr w:type="lastCol">
      <w:tblPr/>
      <w:tcPr>
        <w:tcBorders>
          <w:top w:val="nil"/>
          <w:left w:val="single" w:sz="8" w:space="0" w:color="469BC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6EF" w:themeFill="accent1" w:themeFillTint="3F"/>
      </w:tcPr>
    </w:tblStylePr>
    <w:tblStylePr w:type="band1Horz">
      <w:tblPr/>
      <w:tcPr>
        <w:tcBorders>
          <w:top w:val="nil"/>
          <w:bottom w:val="nil"/>
          <w:insideH w:val="nil"/>
          <w:insideV w:val="nil"/>
        </w:tcBorders>
        <w:shd w:val="clear" w:color="auto" w:fill="D1E6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D90B1C" w:themeColor="accent2"/>
        <w:left w:val="single" w:sz="8" w:space="0" w:color="D90B1C" w:themeColor="accent2"/>
        <w:bottom w:val="single" w:sz="8" w:space="0" w:color="D90B1C" w:themeColor="accent2"/>
        <w:right w:val="single" w:sz="8" w:space="0" w:color="D90B1C" w:themeColor="accent2"/>
      </w:tblBorders>
    </w:tblPr>
    <w:tblStylePr w:type="firstRow">
      <w:rPr>
        <w:sz w:val="24"/>
        <w:szCs w:val="24"/>
      </w:rPr>
      <w:tblPr/>
      <w:tcPr>
        <w:tcBorders>
          <w:top w:val="nil"/>
          <w:left w:val="nil"/>
          <w:bottom w:val="single" w:sz="24" w:space="0" w:color="D90B1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0B1C" w:themeColor="accent2"/>
          <w:insideH w:val="nil"/>
          <w:insideV w:val="nil"/>
        </w:tcBorders>
        <w:shd w:val="clear" w:color="auto" w:fill="FFFFFF" w:themeFill="background1"/>
      </w:tcPr>
    </w:tblStylePr>
    <w:tblStylePr w:type="lastCol">
      <w:tblPr/>
      <w:tcPr>
        <w:tcBorders>
          <w:top w:val="nil"/>
          <w:left w:val="single" w:sz="8" w:space="0" w:color="D90B1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CC1" w:themeFill="accent2" w:themeFillTint="3F"/>
      </w:tcPr>
    </w:tblStylePr>
    <w:tblStylePr w:type="band1Horz">
      <w:tblPr/>
      <w:tcPr>
        <w:tcBorders>
          <w:top w:val="nil"/>
          <w:bottom w:val="nil"/>
          <w:insideH w:val="nil"/>
          <w:insideV w:val="nil"/>
        </w:tcBorders>
        <w:shd w:val="clear" w:color="auto" w:fill="FBBC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B6E2ED" w:themeColor="accent3"/>
        <w:left w:val="single" w:sz="8" w:space="0" w:color="B6E2ED" w:themeColor="accent3"/>
        <w:bottom w:val="single" w:sz="8" w:space="0" w:color="B6E2ED" w:themeColor="accent3"/>
        <w:right w:val="single" w:sz="8" w:space="0" w:color="B6E2ED" w:themeColor="accent3"/>
      </w:tblBorders>
    </w:tblPr>
    <w:tblStylePr w:type="firstRow">
      <w:rPr>
        <w:sz w:val="24"/>
        <w:szCs w:val="24"/>
      </w:rPr>
      <w:tblPr/>
      <w:tcPr>
        <w:tcBorders>
          <w:top w:val="nil"/>
          <w:left w:val="nil"/>
          <w:bottom w:val="single" w:sz="24" w:space="0" w:color="B6E2E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E2ED" w:themeColor="accent3"/>
          <w:insideH w:val="nil"/>
          <w:insideV w:val="nil"/>
        </w:tcBorders>
        <w:shd w:val="clear" w:color="auto" w:fill="FFFFFF" w:themeFill="background1"/>
      </w:tcPr>
    </w:tblStylePr>
    <w:tblStylePr w:type="lastCol">
      <w:tblPr/>
      <w:tcPr>
        <w:tcBorders>
          <w:top w:val="nil"/>
          <w:left w:val="single" w:sz="8" w:space="0" w:color="B6E2E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7FA" w:themeFill="accent3" w:themeFillTint="3F"/>
      </w:tcPr>
    </w:tblStylePr>
    <w:tblStylePr w:type="band1Horz">
      <w:tblPr/>
      <w:tcPr>
        <w:tcBorders>
          <w:top w:val="nil"/>
          <w:bottom w:val="nil"/>
          <w:insideH w:val="nil"/>
          <w:insideV w:val="nil"/>
        </w:tcBorders>
        <w:shd w:val="clear" w:color="auto" w:fill="ECF7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333A40" w:themeColor="accent4"/>
        <w:left w:val="single" w:sz="8" w:space="0" w:color="333A40" w:themeColor="accent4"/>
        <w:bottom w:val="single" w:sz="8" w:space="0" w:color="333A40" w:themeColor="accent4"/>
        <w:right w:val="single" w:sz="8" w:space="0" w:color="333A40" w:themeColor="accent4"/>
      </w:tblBorders>
    </w:tblPr>
    <w:tblStylePr w:type="firstRow">
      <w:rPr>
        <w:sz w:val="24"/>
        <w:szCs w:val="24"/>
      </w:rPr>
      <w:tblPr/>
      <w:tcPr>
        <w:tcBorders>
          <w:top w:val="nil"/>
          <w:left w:val="nil"/>
          <w:bottom w:val="single" w:sz="24" w:space="0" w:color="333A4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A40" w:themeColor="accent4"/>
          <w:insideH w:val="nil"/>
          <w:insideV w:val="nil"/>
        </w:tcBorders>
        <w:shd w:val="clear" w:color="auto" w:fill="FFFFFF" w:themeFill="background1"/>
      </w:tcPr>
    </w:tblStylePr>
    <w:tblStylePr w:type="lastCol">
      <w:tblPr/>
      <w:tcPr>
        <w:tcBorders>
          <w:top w:val="nil"/>
          <w:left w:val="single" w:sz="8" w:space="0" w:color="333A4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CED3" w:themeFill="accent4" w:themeFillTint="3F"/>
      </w:tcPr>
    </w:tblStylePr>
    <w:tblStylePr w:type="band1Horz">
      <w:tblPr/>
      <w:tcPr>
        <w:tcBorders>
          <w:top w:val="nil"/>
          <w:bottom w:val="nil"/>
          <w:insideH w:val="nil"/>
          <w:insideV w:val="nil"/>
        </w:tcBorders>
        <w:shd w:val="clear" w:color="auto" w:fill="C8CE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F79A" w:themeColor="accent6"/>
        <w:left w:val="single" w:sz="8" w:space="0" w:color="FFF79A" w:themeColor="accent6"/>
        <w:bottom w:val="single" w:sz="8" w:space="0" w:color="FFF79A" w:themeColor="accent6"/>
        <w:right w:val="single" w:sz="8" w:space="0" w:color="FFF79A" w:themeColor="accent6"/>
      </w:tblBorders>
    </w:tblPr>
    <w:tblStylePr w:type="firstRow">
      <w:rPr>
        <w:sz w:val="24"/>
        <w:szCs w:val="24"/>
      </w:rPr>
      <w:tblPr/>
      <w:tcPr>
        <w:tcBorders>
          <w:top w:val="nil"/>
          <w:left w:val="nil"/>
          <w:bottom w:val="single" w:sz="24" w:space="0" w:color="FFF79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79A" w:themeColor="accent6"/>
          <w:insideH w:val="nil"/>
          <w:insideV w:val="nil"/>
        </w:tcBorders>
        <w:shd w:val="clear" w:color="auto" w:fill="FFFFFF" w:themeFill="background1"/>
      </w:tcPr>
    </w:tblStylePr>
    <w:tblStylePr w:type="lastCol">
      <w:tblPr/>
      <w:tcPr>
        <w:tcBorders>
          <w:top w:val="nil"/>
          <w:left w:val="single" w:sz="8" w:space="0" w:color="FFF79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E6" w:themeFill="accent6" w:themeFillTint="3F"/>
      </w:tcPr>
    </w:tblStylePr>
    <w:tblStylePr w:type="band1Horz">
      <w:tblPr/>
      <w:tcPr>
        <w:tcBorders>
          <w:top w:val="nil"/>
          <w:bottom w:val="nil"/>
          <w:insideH w:val="nil"/>
          <w:insideV w:val="nil"/>
        </w:tcBorders>
        <w:shd w:val="clear" w:color="auto" w:fill="FFFC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493E70"/>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493E70"/>
    <w:pPr>
      <w:spacing w:before="0" w:line="240" w:lineRule="auto"/>
    </w:pPr>
    <w:tblPr>
      <w:tblStyleRowBandSize w:val="1"/>
      <w:tblStyleColBandSize w:val="1"/>
      <w:tblBorders>
        <w:top w:val="single" w:sz="8" w:space="0" w:color="74B3CF" w:themeColor="accent1" w:themeTint="BF"/>
        <w:left w:val="single" w:sz="8" w:space="0" w:color="74B3CF" w:themeColor="accent1" w:themeTint="BF"/>
        <w:bottom w:val="single" w:sz="8" w:space="0" w:color="74B3CF" w:themeColor="accent1" w:themeTint="BF"/>
        <w:right w:val="single" w:sz="8" w:space="0" w:color="74B3CF" w:themeColor="accent1" w:themeTint="BF"/>
        <w:insideH w:val="single" w:sz="8" w:space="0" w:color="74B3CF" w:themeColor="accent1" w:themeTint="BF"/>
      </w:tblBorders>
    </w:tblPr>
    <w:tblStylePr w:type="firstRow">
      <w:pPr>
        <w:spacing w:before="0" w:after="0" w:line="240" w:lineRule="auto"/>
      </w:pPr>
      <w:rPr>
        <w:b/>
        <w:bCs/>
        <w:color w:val="FFFFFF" w:themeColor="background1"/>
      </w:rPr>
      <w:tblPr/>
      <w:tcPr>
        <w:tcBorders>
          <w:top w:val="single" w:sz="8" w:space="0" w:color="74B3CF" w:themeColor="accent1" w:themeTint="BF"/>
          <w:left w:val="single" w:sz="8" w:space="0" w:color="74B3CF" w:themeColor="accent1" w:themeTint="BF"/>
          <w:bottom w:val="single" w:sz="8" w:space="0" w:color="74B3CF" w:themeColor="accent1" w:themeTint="BF"/>
          <w:right w:val="single" w:sz="8" w:space="0" w:color="74B3CF" w:themeColor="accent1" w:themeTint="BF"/>
          <w:insideH w:val="nil"/>
          <w:insideV w:val="nil"/>
        </w:tcBorders>
        <w:shd w:val="clear" w:color="auto" w:fill="469BC0" w:themeFill="accent1"/>
      </w:tcPr>
    </w:tblStylePr>
    <w:tblStylePr w:type="lastRow">
      <w:pPr>
        <w:spacing w:before="0" w:after="0" w:line="240" w:lineRule="auto"/>
      </w:pPr>
      <w:rPr>
        <w:b/>
        <w:bCs/>
      </w:rPr>
      <w:tblPr/>
      <w:tcPr>
        <w:tcBorders>
          <w:top w:val="double" w:sz="6" w:space="0" w:color="74B3CF" w:themeColor="accent1" w:themeTint="BF"/>
          <w:left w:val="single" w:sz="8" w:space="0" w:color="74B3CF" w:themeColor="accent1" w:themeTint="BF"/>
          <w:bottom w:val="single" w:sz="8" w:space="0" w:color="74B3CF" w:themeColor="accent1" w:themeTint="BF"/>
          <w:right w:val="single" w:sz="8" w:space="0" w:color="74B3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6EF" w:themeFill="accent1" w:themeFillTint="3F"/>
      </w:tcPr>
    </w:tblStylePr>
    <w:tblStylePr w:type="band1Horz">
      <w:tblPr/>
      <w:tcPr>
        <w:tcBorders>
          <w:insideH w:val="nil"/>
          <w:insideV w:val="nil"/>
        </w:tcBorders>
        <w:shd w:val="clear" w:color="auto" w:fill="D1E6E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493E70"/>
    <w:pPr>
      <w:spacing w:before="0" w:line="240" w:lineRule="auto"/>
    </w:pPr>
    <w:tblPr>
      <w:tblStyleRowBandSize w:val="1"/>
      <w:tblStyleColBandSize w:val="1"/>
      <w:tblBorders>
        <w:top w:val="single" w:sz="8" w:space="0" w:color="F43545" w:themeColor="accent2" w:themeTint="BF"/>
        <w:left w:val="single" w:sz="8" w:space="0" w:color="F43545" w:themeColor="accent2" w:themeTint="BF"/>
        <w:bottom w:val="single" w:sz="8" w:space="0" w:color="F43545" w:themeColor="accent2" w:themeTint="BF"/>
        <w:right w:val="single" w:sz="8" w:space="0" w:color="F43545" w:themeColor="accent2" w:themeTint="BF"/>
        <w:insideH w:val="single" w:sz="8" w:space="0" w:color="F43545" w:themeColor="accent2" w:themeTint="BF"/>
      </w:tblBorders>
    </w:tblPr>
    <w:tblStylePr w:type="firstRow">
      <w:pPr>
        <w:spacing w:before="0" w:after="0" w:line="240" w:lineRule="auto"/>
      </w:pPr>
      <w:rPr>
        <w:b/>
        <w:bCs/>
        <w:color w:val="FFFFFF" w:themeColor="background1"/>
      </w:rPr>
      <w:tblPr/>
      <w:tcPr>
        <w:tcBorders>
          <w:top w:val="single" w:sz="8" w:space="0" w:color="F43545" w:themeColor="accent2" w:themeTint="BF"/>
          <w:left w:val="single" w:sz="8" w:space="0" w:color="F43545" w:themeColor="accent2" w:themeTint="BF"/>
          <w:bottom w:val="single" w:sz="8" w:space="0" w:color="F43545" w:themeColor="accent2" w:themeTint="BF"/>
          <w:right w:val="single" w:sz="8" w:space="0" w:color="F43545" w:themeColor="accent2" w:themeTint="BF"/>
          <w:insideH w:val="nil"/>
          <w:insideV w:val="nil"/>
        </w:tcBorders>
        <w:shd w:val="clear" w:color="auto" w:fill="D90B1C" w:themeFill="accent2"/>
      </w:tcPr>
    </w:tblStylePr>
    <w:tblStylePr w:type="lastRow">
      <w:pPr>
        <w:spacing w:before="0" w:after="0" w:line="240" w:lineRule="auto"/>
      </w:pPr>
      <w:rPr>
        <w:b/>
        <w:bCs/>
      </w:rPr>
      <w:tblPr/>
      <w:tcPr>
        <w:tcBorders>
          <w:top w:val="double" w:sz="6" w:space="0" w:color="F43545" w:themeColor="accent2" w:themeTint="BF"/>
          <w:left w:val="single" w:sz="8" w:space="0" w:color="F43545" w:themeColor="accent2" w:themeTint="BF"/>
          <w:bottom w:val="single" w:sz="8" w:space="0" w:color="F43545" w:themeColor="accent2" w:themeTint="BF"/>
          <w:right w:val="single" w:sz="8" w:space="0" w:color="F4354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BBCC1" w:themeFill="accent2" w:themeFillTint="3F"/>
      </w:tcPr>
    </w:tblStylePr>
    <w:tblStylePr w:type="band1Horz">
      <w:tblPr/>
      <w:tcPr>
        <w:tcBorders>
          <w:insideH w:val="nil"/>
          <w:insideV w:val="nil"/>
        </w:tcBorders>
        <w:shd w:val="clear" w:color="auto" w:fill="FBBCC1"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493E70"/>
    <w:pPr>
      <w:spacing w:before="0" w:line="240" w:lineRule="auto"/>
    </w:pPr>
    <w:tblPr>
      <w:tblStyleRowBandSize w:val="1"/>
      <w:tblStyleColBandSize w:val="1"/>
      <w:tblBorders>
        <w:top w:val="single" w:sz="8" w:space="0" w:color="C8E9F1" w:themeColor="accent3" w:themeTint="BF"/>
        <w:left w:val="single" w:sz="8" w:space="0" w:color="C8E9F1" w:themeColor="accent3" w:themeTint="BF"/>
        <w:bottom w:val="single" w:sz="8" w:space="0" w:color="C8E9F1" w:themeColor="accent3" w:themeTint="BF"/>
        <w:right w:val="single" w:sz="8" w:space="0" w:color="C8E9F1" w:themeColor="accent3" w:themeTint="BF"/>
        <w:insideH w:val="single" w:sz="8" w:space="0" w:color="C8E9F1" w:themeColor="accent3" w:themeTint="BF"/>
      </w:tblBorders>
    </w:tblPr>
    <w:tblStylePr w:type="firstRow">
      <w:pPr>
        <w:spacing w:before="0" w:after="0" w:line="240" w:lineRule="auto"/>
      </w:pPr>
      <w:rPr>
        <w:b/>
        <w:bCs/>
        <w:color w:val="FFFFFF" w:themeColor="background1"/>
      </w:rPr>
      <w:tblPr/>
      <w:tcPr>
        <w:tcBorders>
          <w:top w:val="single" w:sz="8" w:space="0" w:color="C8E9F1" w:themeColor="accent3" w:themeTint="BF"/>
          <w:left w:val="single" w:sz="8" w:space="0" w:color="C8E9F1" w:themeColor="accent3" w:themeTint="BF"/>
          <w:bottom w:val="single" w:sz="8" w:space="0" w:color="C8E9F1" w:themeColor="accent3" w:themeTint="BF"/>
          <w:right w:val="single" w:sz="8" w:space="0" w:color="C8E9F1" w:themeColor="accent3" w:themeTint="BF"/>
          <w:insideH w:val="nil"/>
          <w:insideV w:val="nil"/>
        </w:tcBorders>
        <w:shd w:val="clear" w:color="auto" w:fill="B6E2ED" w:themeFill="accent3"/>
      </w:tcPr>
    </w:tblStylePr>
    <w:tblStylePr w:type="lastRow">
      <w:pPr>
        <w:spacing w:before="0" w:after="0" w:line="240" w:lineRule="auto"/>
      </w:pPr>
      <w:rPr>
        <w:b/>
        <w:bCs/>
      </w:rPr>
      <w:tblPr/>
      <w:tcPr>
        <w:tcBorders>
          <w:top w:val="double" w:sz="6" w:space="0" w:color="C8E9F1" w:themeColor="accent3" w:themeTint="BF"/>
          <w:left w:val="single" w:sz="8" w:space="0" w:color="C8E9F1" w:themeColor="accent3" w:themeTint="BF"/>
          <w:bottom w:val="single" w:sz="8" w:space="0" w:color="C8E9F1" w:themeColor="accent3" w:themeTint="BF"/>
          <w:right w:val="single" w:sz="8" w:space="0" w:color="C8E9F1" w:themeColor="accent3" w:themeTint="BF"/>
          <w:insideH w:val="nil"/>
          <w:insideV w:val="nil"/>
        </w:tcBorders>
      </w:tcPr>
    </w:tblStylePr>
    <w:tblStylePr w:type="firstCol">
      <w:rPr>
        <w:b/>
        <w:bCs/>
      </w:rPr>
    </w:tblStylePr>
    <w:tblStylePr w:type="lastCol">
      <w:rPr>
        <w:b/>
        <w:bCs/>
      </w:rPr>
    </w:tblStylePr>
    <w:tblStylePr w:type="band1Vert">
      <w:tblPr/>
      <w:tcPr>
        <w:shd w:val="clear" w:color="auto" w:fill="ECF7FA" w:themeFill="accent3" w:themeFillTint="3F"/>
      </w:tcPr>
    </w:tblStylePr>
    <w:tblStylePr w:type="band1Horz">
      <w:tblPr/>
      <w:tcPr>
        <w:tcBorders>
          <w:insideH w:val="nil"/>
          <w:insideV w:val="nil"/>
        </w:tcBorders>
        <w:shd w:val="clear" w:color="auto" w:fill="ECF7F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493E70"/>
    <w:pPr>
      <w:spacing w:before="0" w:line="240" w:lineRule="auto"/>
    </w:pPr>
    <w:tblPr>
      <w:tblStyleRowBandSize w:val="1"/>
      <w:tblStyleColBandSize w:val="1"/>
      <w:tblBorders>
        <w:top w:val="single" w:sz="8" w:space="0" w:color="5F6B77" w:themeColor="accent4" w:themeTint="BF"/>
        <w:left w:val="single" w:sz="8" w:space="0" w:color="5F6B77" w:themeColor="accent4" w:themeTint="BF"/>
        <w:bottom w:val="single" w:sz="8" w:space="0" w:color="5F6B77" w:themeColor="accent4" w:themeTint="BF"/>
        <w:right w:val="single" w:sz="8" w:space="0" w:color="5F6B77" w:themeColor="accent4" w:themeTint="BF"/>
        <w:insideH w:val="single" w:sz="8" w:space="0" w:color="5F6B77" w:themeColor="accent4" w:themeTint="BF"/>
      </w:tblBorders>
    </w:tblPr>
    <w:tblStylePr w:type="firstRow">
      <w:pPr>
        <w:spacing w:before="0" w:after="0" w:line="240" w:lineRule="auto"/>
      </w:pPr>
      <w:rPr>
        <w:b/>
        <w:bCs/>
        <w:color w:val="FFFFFF" w:themeColor="background1"/>
      </w:rPr>
      <w:tblPr/>
      <w:tcPr>
        <w:tcBorders>
          <w:top w:val="single" w:sz="8" w:space="0" w:color="5F6B77" w:themeColor="accent4" w:themeTint="BF"/>
          <w:left w:val="single" w:sz="8" w:space="0" w:color="5F6B77" w:themeColor="accent4" w:themeTint="BF"/>
          <w:bottom w:val="single" w:sz="8" w:space="0" w:color="5F6B77" w:themeColor="accent4" w:themeTint="BF"/>
          <w:right w:val="single" w:sz="8" w:space="0" w:color="5F6B77" w:themeColor="accent4" w:themeTint="BF"/>
          <w:insideH w:val="nil"/>
          <w:insideV w:val="nil"/>
        </w:tcBorders>
        <w:shd w:val="clear" w:color="auto" w:fill="333A40" w:themeFill="accent4"/>
      </w:tcPr>
    </w:tblStylePr>
    <w:tblStylePr w:type="lastRow">
      <w:pPr>
        <w:spacing w:before="0" w:after="0" w:line="240" w:lineRule="auto"/>
      </w:pPr>
      <w:rPr>
        <w:b/>
        <w:bCs/>
      </w:rPr>
      <w:tblPr/>
      <w:tcPr>
        <w:tcBorders>
          <w:top w:val="double" w:sz="6" w:space="0" w:color="5F6B77" w:themeColor="accent4" w:themeTint="BF"/>
          <w:left w:val="single" w:sz="8" w:space="0" w:color="5F6B77" w:themeColor="accent4" w:themeTint="BF"/>
          <w:bottom w:val="single" w:sz="8" w:space="0" w:color="5F6B77" w:themeColor="accent4" w:themeTint="BF"/>
          <w:right w:val="single" w:sz="8" w:space="0" w:color="5F6B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C8CED3" w:themeFill="accent4" w:themeFillTint="3F"/>
      </w:tcPr>
    </w:tblStylePr>
    <w:tblStylePr w:type="band1Horz">
      <w:tblPr/>
      <w:tcPr>
        <w:tcBorders>
          <w:insideH w:val="nil"/>
          <w:insideV w:val="nil"/>
        </w:tcBorders>
        <w:shd w:val="clear" w:color="auto" w:fill="C8CED3"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493E70"/>
    <w:pPr>
      <w:spacing w:before="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493E70"/>
    <w:pPr>
      <w:spacing w:before="0" w:line="240" w:lineRule="auto"/>
    </w:pPr>
    <w:tblPr>
      <w:tblStyleRowBandSize w:val="1"/>
      <w:tblStyleColBandSize w:val="1"/>
      <w:tblBorders>
        <w:top w:val="single" w:sz="8" w:space="0" w:color="FFF8B3" w:themeColor="accent6" w:themeTint="BF"/>
        <w:left w:val="single" w:sz="8" w:space="0" w:color="FFF8B3" w:themeColor="accent6" w:themeTint="BF"/>
        <w:bottom w:val="single" w:sz="8" w:space="0" w:color="FFF8B3" w:themeColor="accent6" w:themeTint="BF"/>
        <w:right w:val="single" w:sz="8" w:space="0" w:color="FFF8B3" w:themeColor="accent6" w:themeTint="BF"/>
        <w:insideH w:val="single" w:sz="8" w:space="0" w:color="FFF8B3" w:themeColor="accent6" w:themeTint="BF"/>
      </w:tblBorders>
    </w:tblPr>
    <w:tblStylePr w:type="firstRow">
      <w:pPr>
        <w:spacing w:before="0" w:after="0" w:line="240" w:lineRule="auto"/>
      </w:pPr>
      <w:rPr>
        <w:b/>
        <w:bCs/>
        <w:color w:val="FFFFFF" w:themeColor="background1"/>
      </w:rPr>
      <w:tblPr/>
      <w:tcPr>
        <w:tcBorders>
          <w:top w:val="single" w:sz="8" w:space="0" w:color="FFF8B3" w:themeColor="accent6" w:themeTint="BF"/>
          <w:left w:val="single" w:sz="8" w:space="0" w:color="FFF8B3" w:themeColor="accent6" w:themeTint="BF"/>
          <w:bottom w:val="single" w:sz="8" w:space="0" w:color="FFF8B3" w:themeColor="accent6" w:themeTint="BF"/>
          <w:right w:val="single" w:sz="8" w:space="0" w:color="FFF8B3" w:themeColor="accent6" w:themeTint="BF"/>
          <w:insideH w:val="nil"/>
          <w:insideV w:val="nil"/>
        </w:tcBorders>
        <w:shd w:val="clear" w:color="auto" w:fill="FFF79A" w:themeFill="accent6"/>
      </w:tcPr>
    </w:tblStylePr>
    <w:tblStylePr w:type="lastRow">
      <w:pPr>
        <w:spacing w:before="0" w:after="0" w:line="240" w:lineRule="auto"/>
      </w:pPr>
      <w:rPr>
        <w:b/>
        <w:bCs/>
      </w:rPr>
      <w:tblPr/>
      <w:tcPr>
        <w:tcBorders>
          <w:top w:val="double" w:sz="6" w:space="0" w:color="FFF8B3" w:themeColor="accent6" w:themeTint="BF"/>
          <w:left w:val="single" w:sz="8" w:space="0" w:color="FFF8B3" w:themeColor="accent6" w:themeTint="BF"/>
          <w:bottom w:val="single" w:sz="8" w:space="0" w:color="FFF8B3" w:themeColor="accent6" w:themeTint="BF"/>
          <w:right w:val="single" w:sz="8" w:space="0" w:color="FFF8B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CE6" w:themeFill="accent6" w:themeFillTint="3F"/>
      </w:tcPr>
    </w:tblStylePr>
    <w:tblStylePr w:type="band1Horz">
      <w:tblPr/>
      <w:tcPr>
        <w:tcBorders>
          <w:insideH w:val="nil"/>
          <w:insideV w:val="nil"/>
        </w:tcBorders>
        <w:shd w:val="clear" w:color="auto" w:fill="FFFCE6"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493E70"/>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493E70"/>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9BC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9BC0" w:themeFill="accent1"/>
      </w:tcPr>
    </w:tblStylePr>
    <w:tblStylePr w:type="lastCol">
      <w:rPr>
        <w:b/>
        <w:bCs/>
        <w:color w:val="FFFFFF" w:themeColor="background1"/>
      </w:rPr>
      <w:tblPr/>
      <w:tcPr>
        <w:tcBorders>
          <w:left w:val="nil"/>
          <w:right w:val="nil"/>
          <w:insideH w:val="nil"/>
          <w:insideV w:val="nil"/>
        </w:tcBorders>
        <w:shd w:val="clear" w:color="auto" w:fill="469BC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493E70"/>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0B1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90B1C" w:themeFill="accent2"/>
      </w:tcPr>
    </w:tblStylePr>
    <w:tblStylePr w:type="lastCol">
      <w:rPr>
        <w:b/>
        <w:bCs/>
        <w:color w:val="FFFFFF" w:themeColor="background1"/>
      </w:rPr>
      <w:tblPr/>
      <w:tcPr>
        <w:tcBorders>
          <w:left w:val="nil"/>
          <w:right w:val="nil"/>
          <w:insideH w:val="nil"/>
          <w:insideV w:val="nil"/>
        </w:tcBorders>
        <w:shd w:val="clear" w:color="auto" w:fill="D90B1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493E70"/>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E2E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6E2ED" w:themeFill="accent3"/>
      </w:tcPr>
    </w:tblStylePr>
    <w:tblStylePr w:type="lastCol">
      <w:rPr>
        <w:b/>
        <w:bCs/>
        <w:color w:val="FFFFFF" w:themeColor="background1"/>
      </w:rPr>
      <w:tblPr/>
      <w:tcPr>
        <w:tcBorders>
          <w:left w:val="nil"/>
          <w:right w:val="nil"/>
          <w:insideH w:val="nil"/>
          <w:insideV w:val="nil"/>
        </w:tcBorders>
        <w:shd w:val="clear" w:color="auto" w:fill="B6E2E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493E70"/>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A4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33A40" w:themeFill="accent4"/>
      </w:tcPr>
    </w:tblStylePr>
    <w:tblStylePr w:type="lastCol">
      <w:rPr>
        <w:b/>
        <w:bCs/>
        <w:color w:val="FFFFFF" w:themeColor="background1"/>
      </w:rPr>
      <w:tblPr/>
      <w:tcPr>
        <w:tcBorders>
          <w:left w:val="nil"/>
          <w:right w:val="nil"/>
          <w:insideH w:val="nil"/>
          <w:insideV w:val="nil"/>
        </w:tcBorders>
        <w:shd w:val="clear" w:color="auto" w:fill="333A4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493E70"/>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493E70"/>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79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79A" w:themeFill="accent6"/>
      </w:tcPr>
    </w:tblStylePr>
    <w:tblStylePr w:type="lastCol">
      <w:rPr>
        <w:b/>
        <w:bCs/>
        <w:color w:val="FFFFFF" w:themeColor="background1"/>
      </w:rPr>
      <w:tblPr/>
      <w:tcPr>
        <w:tcBorders>
          <w:left w:val="nil"/>
          <w:right w:val="nil"/>
          <w:insideH w:val="nil"/>
          <w:insideV w:val="nil"/>
        </w:tcBorders>
        <w:shd w:val="clear" w:color="auto" w:fill="FFF79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achrichtenkopf">
    <w:name w:val="Message Header"/>
    <w:basedOn w:val="Standard"/>
    <w:link w:val="NachrichtenkopfZchn"/>
    <w:uiPriority w:val="99"/>
    <w:semiHidden/>
    <w:unhideWhenUsed/>
    <w:rsid w:val="00493E70"/>
    <w:pPr>
      <w:pBdr>
        <w:top w:val="single" w:sz="6" w:space="1" w:color="auto"/>
        <w:left w:val="single" w:sz="6" w:space="1" w:color="auto"/>
        <w:bottom w:val="single" w:sz="6" w:space="1" w:color="auto"/>
        <w:right w:val="single" w:sz="6" w:space="1" w:color="auto"/>
      </w:pBdr>
      <w:shd w:val="pct20" w:color="auto" w:fill="auto"/>
      <w:ind w:left="1080" w:hanging="1080"/>
    </w:pPr>
    <w:rPr>
      <w:rFonts w:ascii="Segoe UI Light" w:eastAsiaTheme="majorEastAsia" w:hAnsi="Segoe UI Light" w:cs="Segoe UI Light"/>
      <w:sz w:val="24"/>
      <w:szCs w:val="24"/>
    </w:rPr>
  </w:style>
  <w:style w:type="character" w:customStyle="1" w:styleId="NachrichtenkopfZchn">
    <w:name w:val="Nachrichtenkopf Zchn"/>
    <w:basedOn w:val="Absatz-Standardschriftart"/>
    <w:link w:val="Nachrichtenkopf"/>
    <w:uiPriority w:val="99"/>
    <w:semiHidden/>
    <w:rsid w:val="00493E70"/>
    <w:rPr>
      <w:rFonts w:ascii="Segoe UI Light" w:eastAsiaTheme="majorEastAsia" w:hAnsi="Segoe UI Light" w:cs="Segoe UI Light"/>
      <w:sz w:val="24"/>
      <w:szCs w:val="24"/>
      <w:shd w:val="pct20" w:color="auto" w:fill="auto"/>
    </w:rPr>
  </w:style>
  <w:style w:type="paragraph" w:styleId="KeinLeerraum">
    <w:name w:val="No Spacing"/>
    <w:uiPriority w:val="1"/>
    <w:semiHidden/>
    <w:unhideWhenUsed/>
    <w:rsid w:val="00493E70"/>
    <w:pPr>
      <w:spacing w:before="0" w:line="240" w:lineRule="auto"/>
    </w:pPr>
    <w:rPr>
      <w:rFonts w:ascii="Segoe UI" w:hAnsi="Segoe UI" w:cs="Segoe UI"/>
    </w:rPr>
  </w:style>
  <w:style w:type="paragraph" w:styleId="Standardeinzug">
    <w:name w:val="Normal Indent"/>
    <w:basedOn w:val="Standard"/>
    <w:uiPriority w:val="99"/>
    <w:semiHidden/>
    <w:unhideWhenUsed/>
    <w:rsid w:val="00493E70"/>
    <w:pPr>
      <w:ind w:left="720"/>
    </w:pPr>
  </w:style>
  <w:style w:type="paragraph" w:styleId="Fu-Endnotenberschrift">
    <w:name w:val="Note Heading"/>
    <w:basedOn w:val="Standard"/>
    <w:next w:val="Standard"/>
    <w:link w:val="Fu-EndnotenberschriftZchn"/>
    <w:uiPriority w:val="99"/>
    <w:semiHidden/>
    <w:unhideWhenUsed/>
    <w:rsid w:val="00493E70"/>
  </w:style>
  <w:style w:type="character" w:customStyle="1" w:styleId="Fu-EndnotenberschriftZchn">
    <w:name w:val="Fuß/-Endnotenüberschrift Zchn"/>
    <w:basedOn w:val="Absatz-Standardschriftart"/>
    <w:link w:val="Fu-Endnotenberschrift"/>
    <w:uiPriority w:val="99"/>
    <w:semiHidden/>
    <w:rsid w:val="00493E70"/>
    <w:rPr>
      <w:rFonts w:ascii="Segoe UI" w:hAnsi="Segoe UI" w:cs="Segoe UI"/>
    </w:rPr>
  </w:style>
  <w:style w:type="character" w:styleId="Seitenzahl">
    <w:name w:val="page number"/>
    <w:basedOn w:val="Absatz-Standardschriftart"/>
    <w:unhideWhenUsed/>
    <w:rsid w:val="00493E70"/>
    <w:rPr>
      <w:rFonts w:ascii="Segoe UI" w:hAnsi="Segoe UI" w:cs="Segoe UI"/>
    </w:rPr>
  </w:style>
  <w:style w:type="character" w:styleId="Platzhaltertext">
    <w:name w:val="Placeholder Text"/>
    <w:basedOn w:val="Absatz-Standardschriftart"/>
    <w:uiPriority w:val="99"/>
    <w:semiHidden/>
    <w:rsid w:val="00493E70"/>
    <w:rPr>
      <w:rFonts w:ascii="Segoe UI" w:hAnsi="Segoe UI" w:cs="Segoe UI"/>
      <w:color w:val="595959" w:themeColor="text1" w:themeTint="A6"/>
    </w:rPr>
  </w:style>
  <w:style w:type="table" w:styleId="EinfacheTabelle1">
    <w:name w:val="Plain Table 1"/>
    <w:basedOn w:val="NormaleTabelle"/>
    <w:uiPriority w:val="41"/>
    <w:rsid w:val="00493E7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493E7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493E7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493E7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493E70"/>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uiPriority w:val="99"/>
    <w:semiHidden/>
    <w:unhideWhenUsed/>
    <w:rsid w:val="00493E70"/>
    <w:rPr>
      <w:rFonts w:ascii="Consolas" w:hAnsi="Consolas" w:cs="Consolas"/>
      <w:szCs w:val="21"/>
    </w:rPr>
  </w:style>
  <w:style w:type="character" w:customStyle="1" w:styleId="NurTextZchn">
    <w:name w:val="Nur Text Zchn"/>
    <w:basedOn w:val="Absatz-Standardschriftart"/>
    <w:link w:val="NurText"/>
    <w:uiPriority w:val="99"/>
    <w:semiHidden/>
    <w:rsid w:val="00493E70"/>
    <w:rPr>
      <w:rFonts w:ascii="Consolas" w:hAnsi="Consolas" w:cs="Consolas"/>
      <w:szCs w:val="21"/>
    </w:rPr>
  </w:style>
  <w:style w:type="paragraph" w:styleId="Zitat">
    <w:name w:val="Quote"/>
    <w:basedOn w:val="Standard"/>
    <w:next w:val="Standard"/>
    <w:link w:val="ZitatZchn"/>
    <w:uiPriority w:val="29"/>
    <w:semiHidden/>
    <w:unhideWhenUsed/>
    <w:qFormat/>
    <w:rsid w:val="00493E70"/>
    <w:pPr>
      <w:spacing w:before="200" w:after="160"/>
      <w:jc w:val="center"/>
    </w:pPr>
    <w:rPr>
      <w:i/>
      <w:iCs/>
      <w:color w:val="404040" w:themeColor="text1" w:themeTint="BF"/>
    </w:rPr>
  </w:style>
  <w:style w:type="character" w:customStyle="1" w:styleId="ZitatZchn">
    <w:name w:val="Zitat Zchn"/>
    <w:basedOn w:val="Absatz-Standardschriftart"/>
    <w:link w:val="Zitat"/>
    <w:uiPriority w:val="29"/>
    <w:semiHidden/>
    <w:rsid w:val="00493E70"/>
    <w:rPr>
      <w:rFonts w:ascii="Segoe UI" w:hAnsi="Segoe UI" w:cs="Segoe UI"/>
      <w:i/>
      <w:iCs/>
      <w:color w:val="404040" w:themeColor="text1" w:themeTint="BF"/>
    </w:rPr>
  </w:style>
  <w:style w:type="paragraph" w:styleId="Anrede">
    <w:name w:val="Salutation"/>
    <w:basedOn w:val="Standard"/>
    <w:next w:val="Standard"/>
    <w:link w:val="AnredeZchn"/>
    <w:uiPriority w:val="99"/>
    <w:semiHidden/>
    <w:unhideWhenUsed/>
    <w:rsid w:val="00493E70"/>
  </w:style>
  <w:style w:type="character" w:customStyle="1" w:styleId="AnredeZchn">
    <w:name w:val="Anrede Zchn"/>
    <w:basedOn w:val="Absatz-Standardschriftart"/>
    <w:link w:val="Anrede"/>
    <w:uiPriority w:val="99"/>
    <w:semiHidden/>
    <w:rsid w:val="00493E70"/>
    <w:rPr>
      <w:rFonts w:ascii="Segoe UI" w:hAnsi="Segoe UI" w:cs="Segoe UI"/>
    </w:rPr>
  </w:style>
  <w:style w:type="paragraph" w:styleId="Unterschrift">
    <w:name w:val="Signature"/>
    <w:basedOn w:val="Standard"/>
    <w:link w:val="UnterschriftZchn"/>
    <w:uiPriority w:val="99"/>
    <w:semiHidden/>
    <w:unhideWhenUsed/>
    <w:rsid w:val="00493E70"/>
    <w:pPr>
      <w:ind w:left="4320"/>
    </w:pPr>
  </w:style>
  <w:style w:type="character" w:customStyle="1" w:styleId="UnterschriftZchn">
    <w:name w:val="Unterschrift Zchn"/>
    <w:basedOn w:val="Absatz-Standardschriftart"/>
    <w:link w:val="Unterschrift"/>
    <w:uiPriority w:val="99"/>
    <w:semiHidden/>
    <w:rsid w:val="00493E70"/>
    <w:rPr>
      <w:rFonts w:ascii="Segoe UI" w:hAnsi="Segoe UI" w:cs="Segoe UI"/>
    </w:rPr>
  </w:style>
  <w:style w:type="character" w:styleId="SchwacheHervorhebung">
    <w:name w:val="Subtle Emphasis"/>
    <w:basedOn w:val="Absatz-Standardschriftart"/>
    <w:uiPriority w:val="19"/>
    <w:semiHidden/>
    <w:unhideWhenUsed/>
    <w:qFormat/>
    <w:rsid w:val="00493E70"/>
    <w:rPr>
      <w:rFonts w:ascii="Segoe UI" w:hAnsi="Segoe UI" w:cs="Segoe UI"/>
      <w:i/>
      <w:iCs/>
      <w:color w:val="404040" w:themeColor="text1" w:themeTint="BF"/>
    </w:rPr>
  </w:style>
  <w:style w:type="character" w:styleId="SchwacherVerweis">
    <w:name w:val="Subtle Reference"/>
    <w:basedOn w:val="Absatz-Standardschriftart"/>
    <w:uiPriority w:val="31"/>
    <w:semiHidden/>
    <w:unhideWhenUsed/>
    <w:qFormat/>
    <w:rsid w:val="00493E70"/>
    <w:rPr>
      <w:rFonts w:ascii="Segoe UI" w:hAnsi="Segoe UI" w:cs="Segoe UI"/>
      <w:smallCaps/>
      <w:color w:val="5A5A5A" w:themeColor="text1" w:themeTint="A5"/>
    </w:rPr>
  </w:style>
  <w:style w:type="table" w:styleId="Tabelle3D-Effekt1">
    <w:name w:val="Table 3D effects 1"/>
    <w:basedOn w:val="NormaleTabelle"/>
    <w:uiPriority w:val="99"/>
    <w:semiHidden/>
    <w:unhideWhenUsed/>
    <w:rsid w:val="00493E7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493E7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493E7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493E7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493E7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493E7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493E7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493E7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493E7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493E7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493E7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493E7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493E7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493E7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493E7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493E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493E7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493E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493E7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493E7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493E7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493E7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493E7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493E7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493E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493E7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semiHidden/>
    <w:unhideWhenUsed/>
    <w:rsid w:val="00493E7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493E7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493E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493E7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493E7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493E7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493E7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493E7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493E70"/>
    <w:pPr>
      <w:ind w:left="220" w:hanging="220"/>
    </w:pPr>
  </w:style>
  <w:style w:type="paragraph" w:styleId="Abbildungsverzeichnis">
    <w:name w:val="table of figures"/>
    <w:basedOn w:val="Standard"/>
    <w:next w:val="Standard"/>
    <w:uiPriority w:val="99"/>
    <w:semiHidden/>
    <w:unhideWhenUsed/>
    <w:rsid w:val="00493E70"/>
  </w:style>
  <w:style w:type="table" w:styleId="TabelleProfessionell">
    <w:name w:val="Table Professional"/>
    <w:basedOn w:val="NormaleTabelle"/>
    <w:uiPriority w:val="99"/>
    <w:semiHidden/>
    <w:unhideWhenUsed/>
    <w:rsid w:val="00493E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493E7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493E7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493E7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493E7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493E7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493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493E7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493E7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493E7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uiPriority w:val="99"/>
    <w:semiHidden/>
    <w:unhideWhenUsed/>
    <w:rsid w:val="00493E70"/>
    <w:pPr>
      <w:spacing w:before="120"/>
    </w:pPr>
    <w:rPr>
      <w:rFonts w:ascii="Segoe UI Light" w:eastAsiaTheme="majorEastAsia" w:hAnsi="Segoe UI Light" w:cs="Segoe UI Light"/>
      <w:b/>
      <w:bCs/>
      <w:sz w:val="24"/>
      <w:szCs w:val="24"/>
    </w:rPr>
  </w:style>
  <w:style w:type="paragraph" w:styleId="Verzeichnis1">
    <w:name w:val="toc 1"/>
    <w:basedOn w:val="Standard"/>
    <w:next w:val="berschrift1"/>
    <w:autoRedefine/>
    <w:uiPriority w:val="39"/>
    <w:unhideWhenUsed/>
    <w:rsid w:val="004510CE"/>
    <w:pPr>
      <w:pBdr>
        <w:bottom w:val="single" w:sz="4" w:space="1" w:color="A6A6A6" w:themeColor="background1" w:themeShade="A6"/>
      </w:pBdr>
      <w:tabs>
        <w:tab w:val="right" w:pos="9060"/>
      </w:tabs>
      <w:spacing w:after="120"/>
    </w:pPr>
    <w:rPr>
      <w:rFonts w:cstheme="minorHAnsi"/>
      <w:b/>
      <w:bCs/>
      <w:szCs w:val="20"/>
    </w:rPr>
  </w:style>
  <w:style w:type="paragraph" w:styleId="Verzeichnis2">
    <w:name w:val="toc 2"/>
    <w:basedOn w:val="Fliesstext"/>
    <w:next w:val="2"/>
    <w:autoRedefine/>
    <w:uiPriority w:val="39"/>
    <w:unhideWhenUsed/>
    <w:rsid w:val="004510CE"/>
    <w:pPr>
      <w:tabs>
        <w:tab w:val="left" w:pos="660"/>
        <w:tab w:val="right" w:pos="9060"/>
      </w:tabs>
      <w:spacing w:before="0" w:after="0"/>
      <w:ind w:left="221"/>
    </w:pPr>
    <w:rPr>
      <w:rFonts w:cstheme="minorHAnsi"/>
      <w:iCs/>
    </w:rPr>
  </w:style>
  <w:style w:type="paragraph" w:styleId="Verzeichnis3">
    <w:name w:val="toc 3"/>
    <w:basedOn w:val="Standard"/>
    <w:next w:val="Standard"/>
    <w:autoRedefine/>
    <w:uiPriority w:val="39"/>
    <w:unhideWhenUsed/>
    <w:rsid w:val="00493E70"/>
    <w:pPr>
      <w:ind w:left="440"/>
    </w:pPr>
    <w:rPr>
      <w:rFonts w:asciiTheme="minorHAnsi" w:hAnsiTheme="minorHAnsi" w:cstheme="minorHAnsi"/>
      <w:sz w:val="20"/>
      <w:szCs w:val="20"/>
    </w:rPr>
  </w:style>
  <w:style w:type="paragraph" w:styleId="Verzeichnis4">
    <w:name w:val="toc 4"/>
    <w:basedOn w:val="Standard"/>
    <w:next w:val="Standard"/>
    <w:autoRedefine/>
    <w:uiPriority w:val="39"/>
    <w:unhideWhenUsed/>
    <w:rsid w:val="00493E70"/>
    <w:pPr>
      <w:ind w:left="660"/>
    </w:pPr>
    <w:rPr>
      <w:rFonts w:asciiTheme="minorHAnsi" w:hAnsiTheme="minorHAnsi" w:cstheme="minorHAnsi"/>
      <w:sz w:val="20"/>
      <w:szCs w:val="20"/>
    </w:rPr>
  </w:style>
  <w:style w:type="paragraph" w:styleId="Verzeichnis5">
    <w:name w:val="toc 5"/>
    <w:basedOn w:val="Standard"/>
    <w:next w:val="Standard"/>
    <w:autoRedefine/>
    <w:uiPriority w:val="39"/>
    <w:unhideWhenUsed/>
    <w:rsid w:val="00493E70"/>
    <w:pPr>
      <w:ind w:left="880"/>
    </w:pPr>
    <w:rPr>
      <w:rFonts w:asciiTheme="minorHAnsi" w:hAnsiTheme="minorHAnsi" w:cstheme="minorHAnsi"/>
      <w:sz w:val="20"/>
      <w:szCs w:val="20"/>
    </w:rPr>
  </w:style>
  <w:style w:type="paragraph" w:styleId="Verzeichnis6">
    <w:name w:val="toc 6"/>
    <w:basedOn w:val="Standard"/>
    <w:next w:val="Standard"/>
    <w:autoRedefine/>
    <w:uiPriority w:val="39"/>
    <w:unhideWhenUsed/>
    <w:rsid w:val="00493E70"/>
    <w:pPr>
      <w:ind w:left="1100"/>
    </w:pPr>
    <w:rPr>
      <w:rFonts w:asciiTheme="minorHAnsi" w:hAnsiTheme="minorHAnsi" w:cstheme="minorHAnsi"/>
      <w:sz w:val="20"/>
      <w:szCs w:val="20"/>
    </w:rPr>
  </w:style>
  <w:style w:type="paragraph" w:styleId="Verzeichnis7">
    <w:name w:val="toc 7"/>
    <w:basedOn w:val="Standard"/>
    <w:next w:val="Standard"/>
    <w:autoRedefine/>
    <w:uiPriority w:val="39"/>
    <w:unhideWhenUsed/>
    <w:rsid w:val="00493E70"/>
    <w:pPr>
      <w:ind w:left="1320"/>
    </w:pPr>
    <w:rPr>
      <w:rFonts w:asciiTheme="minorHAnsi" w:hAnsiTheme="minorHAnsi" w:cstheme="minorHAnsi"/>
      <w:sz w:val="20"/>
      <w:szCs w:val="20"/>
    </w:rPr>
  </w:style>
  <w:style w:type="paragraph" w:styleId="Verzeichnis8">
    <w:name w:val="toc 8"/>
    <w:basedOn w:val="Standard"/>
    <w:next w:val="Standard"/>
    <w:autoRedefine/>
    <w:uiPriority w:val="39"/>
    <w:unhideWhenUsed/>
    <w:rsid w:val="00493E70"/>
    <w:pPr>
      <w:ind w:left="1540"/>
    </w:pPr>
    <w:rPr>
      <w:rFonts w:asciiTheme="minorHAnsi" w:hAnsiTheme="minorHAnsi" w:cstheme="minorHAnsi"/>
      <w:sz w:val="20"/>
      <w:szCs w:val="20"/>
    </w:rPr>
  </w:style>
  <w:style w:type="paragraph" w:styleId="Verzeichnis9">
    <w:name w:val="toc 9"/>
    <w:basedOn w:val="Standard"/>
    <w:next w:val="Standard"/>
    <w:autoRedefine/>
    <w:uiPriority w:val="39"/>
    <w:unhideWhenUsed/>
    <w:rsid w:val="00493E70"/>
    <w:pPr>
      <w:ind w:left="1760"/>
    </w:pPr>
    <w:rPr>
      <w:rFonts w:asciiTheme="minorHAnsi" w:hAnsiTheme="minorHAnsi" w:cstheme="minorHAnsi"/>
      <w:sz w:val="20"/>
      <w:szCs w:val="20"/>
    </w:rPr>
  </w:style>
  <w:style w:type="character" w:customStyle="1" w:styleId="UnresolvedMention1">
    <w:name w:val="Unresolved Mention1"/>
    <w:basedOn w:val="Absatz-Standardschriftart"/>
    <w:uiPriority w:val="99"/>
    <w:unhideWhenUsed/>
    <w:rsid w:val="00493E70"/>
    <w:rPr>
      <w:rFonts w:ascii="Segoe UI" w:hAnsi="Segoe UI" w:cs="Segoe UI"/>
      <w:color w:val="605E5C"/>
      <w:shd w:val="clear" w:color="auto" w:fill="E1DFDD"/>
    </w:rPr>
  </w:style>
  <w:style w:type="character" w:customStyle="1" w:styleId="Mention1">
    <w:name w:val="Mention1"/>
    <w:basedOn w:val="Absatz-Standardschriftart"/>
    <w:uiPriority w:val="99"/>
    <w:unhideWhenUsed/>
    <w:rsid w:val="00493E70"/>
    <w:rPr>
      <w:rFonts w:ascii="Segoe UI" w:hAnsi="Segoe UI" w:cs="Segoe UI"/>
      <w:color w:val="2B579A"/>
      <w:shd w:val="clear" w:color="auto" w:fill="E1DFDD"/>
    </w:rPr>
  </w:style>
  <w:style w:type="paragraph" w:styleId="berarbeitung">
    <w:name w:val="Revision"/>
    <w:hidden/>
    <w:uiPriority w:val="99"/>
    <w:semiHidden/>
    <w:rsid w:val="00493E70"/>
    <w:pPr>
      <w:spacing w:before="0" w:line="240" w:lineRule="auto"/>
    </w:pPr>
  </w:style>
  <w:style w:type="paragraph" w:customStyle="1" w:styleId="TextbausteinProbierenSieesaus">
    <w:name w:val="Textbaustein „Probieren Sie es aus“"/>
    <w:basedOn w:val="Standard"/>
    <w:rsid w:val="00493E70"/>
    <w:pPr>
      <w:ind w:left="720" w:right="720"/>
    </w:pPr>
    <w:rPr>
      <w:i/>
      <w:color w:val="595959" w:themeColor="text1" w:themeTint="A6"/>
    </w:rPr>
  </w:style>
  <w:style w:type="paragraph" w:customStyle="1" w:styleId="Zitathervorhebung">
    <w:name w:val="Zitathervorhebung"/>
    <w:basedOn w:val="Standard"/>
    <w:next w:val="Standard"/>
    <w:link w:val="Zitathervorhebungszeichen"/>
    <w:qFormat/>
    <w:rsid w:val="00493E70"/>
    <w:rPr>
      <w:rFonts w:eastAsiaTheme="minorEastAsia"/>
      <w:i/>
      <w:color w:val="4A442A" w:themeColor="background2" w:themeShade="40"/>
    </w:rPr>
  </w:style>
  <w:style w:type="character" w:customStyle="1" w:styleId="ListennummerZchn">
    <w:name w:val="Listennummer Zchn"/>
    <w:basedOn w:val="Absatz-Standardschriftart"/>
    <w:link w:val="Listennummer"/>
    <w:uiPriority w:val="10"/>
    <w:rsid w:val="0024765E"/>
    <w:rPr>
      <w:rFonts w:ascii="Arial Narrow" w:eastAsiaTheme="minorEastAsia" w:hAnsi="Arial Narrow" w:cs="Times New Roman"/>
      <w:snapToGrid w:val="0"/>
      <w:color w:val="262626" w:themeColor="text1" w:themeTint="D9"/>
    </w:rPr>
  </w:style>
  <w:style w:type="character" w:customStyle="1" w:styleId="Zitathervorhebungszeichen">
    <w:name w:val="Zitathervorhebungszeichen"/>
    <w:basedOn w:val="ListennummerZchn"/>
    <w:link w:val="Zitathervorhebung"/>
    <w:rsid w:val="00493E70"/>
    <w:rPr>
      <w:rFonts w:ascii="Segoe UI" w:eastAsiaTheme="minorEastAsia" w:hAnsi="Segoe UI" w:cs="Segoe UI"/>
      <w:i/>
      <w:snapToGrid w:val="0"/>
      <w:color w:val="4A442A" w:themeColor="background2" w:themeShade="40"/>
      <w:sz w:val="20"/>
    </w:rPr>
  </w:style>
  <w:style w:type="numbering" w:styleId="111111">
    <w:name w:val="Outline List 2"/>
    <w:basedOn w:val="KeineListe"/>
    <w:uiPriority w:val="99"/>
    <w:semiHidden/>
    <w:unhideWhenUsed/>
    <w:rsid w:val="00493E70"/>
    <w:pPr>
      <w:numPr>
        <w:numId w:val="11"/>
      </w:numPr>
    </w:pPr>
  </w:style>
  <w:style w:type="numbering" w:styleId="1ai">
    <w:name w:val="Outline List 1"/>
    <w:basedOn w:val="KeineListe"/>
    <w:uiPriority w:val="99"/>
    <w:semiHidden/>
    <w:unhideWhenUsed/>
    <w:rsid w:val="00493E70"/>
    <w:pPr>
      <w:numPr>
        <w:numId w:val="12"/>
      </w:numPr>
    </w:pPr>
  </w:style>
  <w:style w:type="numbering" w:styleId="ArtikelAbschnitt">
    <w:name w:val="Outline List 3"/>
    <w:basedOn w:val="KeineListe"/>
    <w:uiPriority w:val="99"/>
    <w:semiHidden/>
    <w:unhideWhenUsed/>
    <w:rsid w:val="00493E70"/>
    <w:pPr>
      <w:numPr>
        <w:numId w:val="13"/>
      </w:numPr>
    </w:pPr>
  </w:style>
  <w:style w:type="character" w:customStyle="1" w:styleId="Hashtag1">
    <w:name w:val="Hashtag1"/>
    <w:basedOn w:val="Absatz-Standardschriftart"/>
    <w:uiPriority w:val="99"/>
    <w:semiHidden/>
    <w:unhideWhenUsed/>
    <w:rsid w:val="00493E70"/>
    <w:rPr>
      <w:rFonts w:ascii="Segoe UI" w:hAnsi="Segoe UI" w:cs="Segoe UI"/>
      <w:color w:val="2B579A"/>
      <w:shd w:val="clear" w:color="auto" w:fill="E1DFDD"/>
    </w:rPr>
  </w:style>
  <w:style w:type="character" w:customStyle="1" w:styleId="SmartHyperlink1">
    <w:name w:val="Smart Hyperlink1"/>
    <w:basedOn w:val="Absatz-Standardschriftart"/>
    <w:uiPriority w:val="99"/>
    <w:semiHidden/>
    <w:unhideWhenUsed/>
    <w:rsid w:val="00493E70"/>
    <w:rPr>
      <w:rFonts w:ascii="Segoe UI" w:hAnsi="Segoe UI" w:cs="Segoe UI"/>
      <w:u w:val="dotted"/>
    </w:rPr>
  </w:style>
  <w:style w:type="paragraph" w:customStyle="1" w:styleId="NameDatumSCHR">
    <w:name w:val="Name/Datum SCHR"/>
    <w:basedOn w:val="Standard"/>
    <w:link w:val="NameDatumSCHRZchn"/>
    <w:qFormat/>
    <w:rsid w:val="00C071C5"/>
    <w:pPr>
      <w:pBdr>
        <w:between w:val="single" w:sz="4" w:space="1" w:color="auto"/>
      </w:pBdr>
      <w:spacing w:before="240"/>
    </w:pPr>
    <w:rPr>
      <w:snapToGrid/>
      <w:sz w:val="20"/>
    </w:rPr>
  </w:style>
  <w:style w:type="table" w:customStyle="1" w:styleId="rot">
    <w:name w:val="rot"/>
    <w:basedOn w:val="NormaleTabelle"/>
    <w:uiPriority w:val="99"/>
    <w:rsid w:val="00143AD3"/>
    <w:pPr>
      <w:spacing w:before="0" w:line="240" w:lineRule="auto"/>
    </w:pPr>
    <w:rPr>
      <w:rFonts w:ascii="Myriad Pro Light" w:hAnsi="Myriad Pro Light"/>
      <w:color w:val="1D1B11" w:themeColor="background2" w:themeShade="1A"/>
      <w:sz w:val="18"/>
    </w:rPr>
    <w:tblPr>
      <w:tblBorders>
        <w:top w:val="single" w:sz="2" w:space="0" w:color="auto"/>
        <w:left w:val="single" w:sz="48" w:space="0" w:color="D90B1C" w:themeColor="accent2"/>
        <w:bottom w:val="single" w:sz="2" w:space="0" w:color="auto"/>
        <w:right w:val="single" w:sz="2" w:space="0" w:color="auto"/>
        <w:insideH w:val="single" w:sz="2" w:space="0" w:color="auto"/>
        <w:insideV w:val="single" w:sz="2" w:space="0" w:color="auto"/>
      </w:tblBorders>
    </w:tblPr>
    <w:tcPr>
      <w:shd w:val="clear" w:color="auto" w:fill="auto"/>
      <w:vAlign w:val="center"/>
    </w:tcPr>
  </w:style>
  <w:style w:type="character" w:customStyle="1" w:styleId="NameDatumSCHRZchn">
    <w:name w:val="Name/Datum SCHR Zchn"/>
    <w:basedOn w:val="Absatz-Standardschriftart"/>
    <w:link w:val="NameDatumSCHR"/>
    <w:rsid w:val="00C071C5"/>
    <w:rPr>
      <w:rFonts w:ascii="Myriad Pro Light" w:hAnsi="Myriad Pro Light" w:cs="Segoe UI"/>
      <w:snapToGrid w:val="0"/>
      <w:color w:val="262626" w:themeColor="text1" w:themeTint="D9"/>
      <w:sz w:val="20"/>
    </w:rPr>
  </w:style>
  <w:style w:type="paragraph" w:customStyle="1" w:styleId="TinTab">
    <w:name w:val="T in Tab"/>
    <w:basedOn w:val="Standard"/>
    <w:link w:val="TinTabZchn"/>
    <w:qFormat/>
    <w:rsid w:val="0057002E"/>
    <w:pPr>
      <w:autoSpaceDE w:val="0"/>
      <w:autoSpaceDN w:val="0"/>
      <w:adjustRightInd w:val="0"/>
    </w:pPr>
    <w:rPr>
      <w:rFonts w:cs="Arial"/>
      <w:snapToGrid/>
      <w:sz w:val="18"/>
      <w:szCs w:val="18"/>
    </w:rPr>
  </w:style>
  <w:style w:type="paragraph" w:customStyle="1" w:styleId="Hinweis">
    <w:name w:val="Hinweis"/>
    <w:basedOn w:val="berschrift1"/>
    <w:link w:val="HinweisZchn"/>
    <w:qFormat/>
    <w:rsid w:val="00C071C5"/>
    <w:rPr>
      <w:snapToGrid/>
    </w:rPr>
  </w:style>
  <w:style w:type="character" w:customStyle="1" w:styleId="TinTabZchn">
    <w:name w:val="T in Tab Zchn"/>
    <w:basedOn w:val="Absatz-Standardschriftart"/>
    <w:link w:val="TinTab"/>
    <w:rsid w:val="0057002E"/>
    <w:rPr>
      <w:rFonts w:ascii="Myriad Pro Light" w:eastAsia="Times New Roman" w:hAnsi="Myriad Pro Light" w:cs="Arial"/>
      <w:snapToGrid w:val="0"/>
      <w:color w:val="262626" w:themeColor="text1" w:themeTint="D9"/>
      <w:sz w:val="18"/>
      <w:szCs w:val="18"/>
    </w:rPr>
  </w:style>
  <w:style w:type="paragraph" w:customStyle="1" w:styleId="Quelle">
    <w:name w:val="Quelle"/>
    <w:basedOn w:val="TinTab"/>
    <w:link w:val="QuelleZchn"/>
    <w:qFormat/>
    <w:rsid w:val="00C56FD2"/>
    <w:pPr>
      <w:outlineLvl w:val="0"/>
    </w:pPr>
    <w:rPr>
      <w:szCs w:val="16"/>
    </w:rPr>
  </w:style>
  <w:style w:type="character" w:customStyle="1" w:styleId="HinweisZchn">
    <w:name w:val="Hinweis Zchn"/>
    <w:basedOn w:val="berschrift1Zchn"/>
    <w:link w:val="Hinweis"/>
    <w:rsid w:val="00C071C5"/>
    <w:rPr>
      <w:rFonts w:ascii="Myriad Pro Light" w:eastAsiaTheme="majorEastAsia" w:hAnsi="Myriad Pro Light" w:cs="Segoe UI Light"/>
      <w:b/>
      <w:snapToGrid/>
      <w:color w:val="D90B1C" w:themeColor="accent2"/>
      <w:kern w:val="28"/>
      <w:sz w:val="20"/>
      <w:szCs w:val="52"/>
      <w:shd w:val="clear" w:color="auto" w:fill="F2F2F2" w:themeFill="background1" w:themeFillShade="F2"/>
      <w14:ligatures w14:val="standard"/>
      <w14:numForm w14:val="oldStyle"/>
    </w:rPr>
  </w:style>
  <w:style w:type="table" w:customStyle="1" w:styleId="Formatvorlage1">
    <w:name w:val="Formatvorlage1"/>
    <w:basedOn w:val="rot"/>
    <w:uiPriority w:val="99"/>
    <w:rsid w:val="00C33D34"/>
    <w:tblPr>
      <w:tblBorders>
        <w:top w:val="none" w:sz="0" w:space="0" w:color="auto"/>
        <w:left w:val="single" w:sz="24" w:space="0" w:color="4BACC6" w:themeColor="accent5"/>
        <w:bottom w:val="none" w:sz="0" w:space="0" w:color="auto"/>
        <w:right w:val="none" w:sz="0" w:space="0" w:color="auto"/>
        <w:insideH w:val="single" w:sz="2" w:space="0" w:color="808080" w:themeColor="background1" w:themeShade="80"/>
        <w:insideV w:val="single" w:sz="2" w:space="0" w:color="808080" w:themeColor="background1" w:themeShade="80"/>
      </w:tblBorders>
    </w:tblPr>
    <w:tcPr>
      <w:shd w:val="clear" w:color="auto" w:fill="auto"/>
    </w:tcPr>
  </w:style>
  <w:style w:type="character" w:customStyle="1" w:styleId="QuelleZchn">
    <w:name w:val="Quelle Zchn"/>
    <w:basedOn w:val="TinTabZchn"/>
    <w:link w:val="Quelle"/>
    <w:rsid w:val="00C56FD2"/>
    <w:rPr>
      <w:rFonts w:ascii="Myriad Pro Light" w:eastAsia="Times New Roman" w:hAnsi="Myriad Pro Light" w:cs="Arial"/>
      <w:snapToGrid w:val="0"/>
      <w:color w:val="262626" w:themeColor="text1" w:themeTint="D9"/>
      <w:sz w:val="18"/>
      <w:szCs w:val="16"/>
    </w:rPr>
  </w:style>
  <w:style w:type="paragraph" w:customStyle="1" w:styleId="dick">
    <w:name w:val="dick"/>
    <w:basedOn w:val="Hinweis"/>
    <w:next w:val="Kommentartext"/>
    <w:link w:val="dickZchn"/>
    <w:qFormat/>
    <w:rsid w:val="000560AE"/>
    <w:pPr>
      <w:autoSpaceDE w:val="0"/>
      <w:autoSpaceDN w:val="0"/>
      <w:adjustRightInd w:val="0"/>
      <w:outlineLvl w:val="9"/>
    </w:pPr>
    <w:rPr>
      <w:rFonts w:eastAsia="Times New Roman" w:cs="Arial"/>
      <w:b w:val="0"/>
      <w:color w:val="262626" w:themeColor="text1" w:themeTint="D9"/>
      <w:sz w:val="26"/>
      <w:szCs w:val="18"/>
    </w:rPr>
  </w:style>
  <w:style w:type="table" w:customStyle="1" w:styleId="gelb">
    <w:name w:val="gelb"/>
    <w:basedOn w:val="rot"/>
    <w:uiPriority w:val="99"/>
    <w:rsid w:val="00C56FD2"/>
    <w:tblPr>
      <w:tblBorders>
        <w:top w:val="none" w:sz="0" w:space="0" w:color="auto"/>
        <w:left w:val="single" w:sz="24" w:space="0" w:color="CDBC00" w:themeColor="accent6" w:themeShade="80"/>
        <w:bottom w:val="none" w:sz="0" w:space="0" w:color="auto"/>
        <w:right w:val="none" w:sz="0" w:space="0" w:color="auto"/>
        <w:insideH w:val="none" w:sz="0" w:space="0" w:color="auto"/>
        <w:insideV w:val="none" w:sz="0" w:space="0" w:color="auto"/>
      </w:tblBorders>
    </w:tblPr>
    <w:tcPr>
      <w:shd w:val="clear" w:color="auto" w:fill="auto"/>
    </w:tcPr>
  </w:style>
  <w:style w:type="character" w:customStyle="1" w:styleId="dickZchn">
    <w:name w:val="dick Zchn"/>
    <w:basedOn w:val="HinweisZchn"/>
    <w:link w:val="dick"/>
    <w:rsid w:val="000560AE"/>
    <w:rPr>
      <w:rFonts w:ascii="Arial Narrow" w:eastAsia="Times New Roman" w:hAnsi="Arial Narrow" w:cs="Arial"/>
      <w:b w:val="0"/>
      <w:snapToGrid/>
      <w:color w:val="262626" w:themeColor="text1" w:themeTint="D9"/>
      <w:kern w:val="28"/>
      <w:sz w:val="26"/>
      <w:szCs w:val="18"/>
      <w:shd w:val="clear" w:color="auto" w:fill="F2F2F2" w:themeFill="background1" w:themeFillShade="F2"/>
      <w14:ligatures w14:val="standard"/>
      <w14:numForm w14:val="oldStyle"/>
    </w:rPr>
  </w:style>
  <w:style w:type="paragraph" w:customStyle="1" w:styleId="Fuss">
    <w:name w:val="Fuss"/>
    <w:basedOn w:val="Fuzeile"/>
    <w:link w:val="FussZchn"/>
    <w:qFormat/>
    <w:rsid w:val="00273BA8"/>
    <w:rPr>
      <w:color w:val="404040" w:themeColor="text1" w:themeTint="BF"/>
      <w:sz w:val="20"/>
    </w:rPr>
  </w:style>
  <w:style w:type="character" w:customStyle="1" w:styleId="FussZchn">
    <w:name w:val="Fuss Zchn"/>
    <w:basedOn w:val="FuzeileZchn"/>
    <w:link w:val="Fuss"/>
    <w:rsid w:val="00273BA8"/>
    <w:rPr>
      <w:rFonts w:ascii="Arial Narrow" w:eastAsia="Times New Roman" w:hAnsi="Arial Narrow" w:cs="Times New Roman"/>
      <w:snapToGrid w:val="0"/>
      <w:color w:val="404040" w:themeColor="text1" w:themeTint="BF"/>
      <w:sz w:val="20"/>
    </w:rPr>
  </w:style>
  <w:style w:type="paragraph" w:customStyle="1" w:styleId="Kopf">
    <w:name w:val="Kopf"/>
    <w:basedOn w:val="Kopfzeile"/>
    <w:link w:val="KopfZchn"/>
    <w:qFormat/>
    <w:rsid w:val="00A07206"/>
    <w:rPr>
      <w:rFonts w:cs="Arial"/>
      <w:color w:val="FFFFFF" w:themeColor="background1"/>
      <w:szCs w:val="20"/>
    </w:rPr>
  </w:style>
  <w:style w:type="paragraph" w:customStyle="1" w:styleId="Kopf2">
    <w:name w:val="Kopf 2"/>
    <w:basedOn w:val="Kopf"/>
    <w:link w:val="Kopf2Zchn"/>
    <w:qFormat/>
    <w:rsid w:val="00DA598A"/>
    <w:pPr>
      <w:shd w:val="clear" w:color="auto" w:fill="4BACC6" w:themeFill="accent5"/>
    </w:pPr>
  </w:style>
  <w:style w:type="character" w:customStyle="1" w:styleId="KopfZchn">
    <w:name w:val="Kopf Zchn"/>
    <w:basedOn w:val="KopfzeileZchn"/>
    <w:link w:val="Kopf"/>
    <w:rsid w:val="00A07206"/>
    <w:rPr>
      <w:rFonts w:ascii="Myriad Pro Light" w:eastAsiaTheme="minorEastAsia" w:hAnsi="Myriad Pro Light" w:cs="Arial"/>
      <w:snapToGrid w:val="0"/>
      <w:color w:val="FFFFFF" w:themeColor="background1"/>
      <w:sz w:val="24"/>
      <w:szCs w:val="20"/>
    </w:rPr>
  </w:style>
  <w:style w:type="character" w:customStyle="1" w:styleId="Kopf2Zchn">
    <w:name w:val="Kopf 2 Zchn"/>
    <w:basedOn w:val="KopfZchn"/>
    <w:link w:val="Kopf2"/>
    <w:rsid w:val="00DA598A"/>
    <w:rPr>
      <w:rFonts w:ascii="Myriad Pro Light" w:eastAsiaTheme="minorEastAsia" w:hAnsi="Myriad Pro Light" w:cs="Arial"/>
      <w:snapToGrid w:val="0"/>
      <w:color w:val="4A442A" w:themeColor="background2" w:themeShade="40"/>
      <w:sz w:val="24"/>
      <w:szCs w:val="20"/>
      <w:shd w:val="clear" w:color="auto" w:fill="4BACC6" w:themeFill="accent5"/>
    </w:rPr>
  </w:style>
  <w:style w:type="paragraph" w:customStyle="1" w:styleId="Heading01">
    <w:name w:val="Heading 01"/>
    <w:basedOn w:val="Standard"/>
    <w:autoRedefine/>
    <w:rsid w:val="00BC5976"/>
    <w:pPr>
      <w:autoSpaceDE w:val="0"/>
      <w:autoSpaceDN w:val="0"/>
      <w:adjustRightInd w:val="0"/>
      <w:ind w:left="357"/>
      <w:outlineLvl w:val="0"/>
    </w:pPr>
    <w:rPr>
      <w:rFonts w:ascii="Arial" w:hAnsi="Arial" w:cs="Arial"/>
      <w:b/>
      <w:bCs/>
      <w:color w:val="FF0000"/>
      <w:sz w:val="32"/>
      <w:szCs w:val="32"/>
    </w:rPr>
  </w:style>
  <w:style w:type="paragraph" w:customStyle="1" w:styleId="Heading03">
    <w:name w:val="Heading 03"/>
    <w:basedOn w:val="Standard"/>
    <w:autoRedefine/>
    <w:rsid w:val="00BC597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outlineLvl w:val="0"/>
    </w:pPr>
    <w:rPr>
      <w:rFonts w:ascii="Arial" w:hAnsi="Arial" w:cs="Arial"/>
      <w:b/>
      <w:color w:val="auto"/>
      <w:sz w:val="28"/>
      <w:szCs w:val="28"/>
    </w:rPr>
  </w:style>
  <w:style w:type="paragraph" w:customStyle="1" w:styleId="Normal01">
    <w:name w:val="Normal 01"/>
    <w:basedOn w:val="Standard"/>
    <w:link w:val="Normal01Zchn"/>
    <w:rsid w:val="00BC5976"/>
    <w:pPr>
      <w:autoSpaceDE w:val="0"/>
      <w:autoSpaceDN w:val="0"/>
      <w:adjustRightInd w:val="0"/>
    </w:pPr>
    <w:rPr>
      <w:rFonts w:ascii="Arial" w:hAnsi="Arial" w:cs="Arial"/>
      <w:color w:val="000000"/>
      <w:sz w:val="24"/>
      <w:szCs w:val="24"/>
      <w:lang w:val="en-GB"/>
    </w:rPr>
  </w:style>
  <w:style w:type="paragraph" w:customStyle="1" w:styleId="2">
    <w:name w:val="ü2"/>
    <w:basedOn w:val="Standard"/>
    <w:link w:val="2Zchn"/>
    <w:qFormat/>
    <w:rsid w:val="000560AE"/>
    <w:pPr>
      <w:autoSpaceDE w:val="0"/>
      <w:autoSpaceDN w:val="0"/>
      <w:adjustRightInd w:val="0"/>
    </w:pPr>
    <w:rPr>
      <w:rFonts w:cs="Arial"/>
      <w:noProof/>
      <w:snapToGrid/>
      <w:color w:val="D90B1C" w:themeColor="accent2"/>
      <w:sz w:val="50"/>
      <w:szCs w:val="32"/>
    </w:rPr>
  </w:style>
  <w:style w:type="paragraph" w:customStyle="1" w:styleId="Fliesstext">
    <w:name w:val="Fliesstext"/>
    <w:basedOn w:val="Standard"/>
    <w:link w:val="FliesstextZchn"/>
    <w:qFormat/>
    <w:rsid w:val="0024765E"/>
    <w:pPr>
      <w:spacing w:before="120" w:after="240" w:line="264" w:lineRule="auto"/>
      <w:contextualSpacing/>
      <w:jc w:val="both"/>
      <w:textboxTightWrap w:val="firstAndLastLine"/>
    </w:pPr>
    <w:rPr>
      <w:rFonts w:cs="Arial"/>
      <w:szCs w:val="20"/>
    </w:rPr>
  </w:style>
  <w:style w:type="character" w:customStyle="1" w:styleId="2Zchn">
    <w:name w:val="ü2 Zchn"/>
    <w:basedOn w:val="Absatz-Standardschriftart"/>
    <w:link w:val="2"/>
    <w:rsid w:val="000560AE"/>
    <w:rPr>
      <w:rFonts w:ascii="Arial Narrow" w:eastAsia="Times New Roman" w:hAnsi="Arial Narrow" w:cs="Arial"/>
      <w:noProof/>
      <w:color w:val="D90B1C" w:themeColor="accent2"/>
      <w:sz w:val="50"/>
      <w:szCs w:val="32"/>
    </w:rPr>
  </w:style>
  <w:style w:type="paragraph" w:customStyle="1" w:styleId="dickgr">
    <w:name w:val="dick gr"/>
    <w:basedOn w:val="dick"/>
    <w:link w:val="dickgrZchn"/>
    <w:qFormat/>
    <w:rsid w:val="00E641F8"/>
    <w:rPr>
      <w:b/>
      <w:color w:val="auto"/>
      <w:sz w:val="22"/>
    </w:rPr>
  </w:style>
  <w:style w:type="character" w:customStyle="1" w:styleId="FliesstextZchn">
    <w:name w:val="Fliesstext Zchn"/>
    <w:basedOn w:val="Absatz-Standardschriftart"/>
    <w:link w:val="Fliesstext"/>
    <w:rsid w:val="0024765E"/>
    <w:rPr>
      <w:rFonts w:ascii="Arial Narrow" w:eastAsia="Times New Roman" w:hAnsi="Arial Narrow" w:cs="Arial"/>
      <w:snapToGrid w:val="0"/>
      <w:color w:val="262626" w:themeColor="text1" w:themeTint="D9"/>
      <w:szCs w:val="20"/>
    </w:rPr>
  </w:style>
  <w:style w:type="paragraph" w:customStyle="1" w:styleId="dickklein">
    <w:name w:val="dick klein"/>
    <w:basedOn w:val="Normal01"/>
    <w:link w:val="dickkleinZchn"/>
    <w:qFormat/>
    <w:rsid w:val="005850AA"/>
    <w:pPr>
      <w:spacing w:line="288" w:lineRule="auto"/>
    </w:pPr>
    <w:rPr>
      <w:rFonts w:ascii="Arial Narrow" w:hAnsi="Arial Narrow"/>
      <w:b/>
      <w:color w:val="auto"/>
      <w:szCs w:val="20"/>
      <w:lang w:val="de-CH"/>
    </w:rPr>
  </w:style>
  <w:style w:type="character" w:customStyle="1" w:styleId="dickgrZchn">
    <w:name w:val="dick gr Zchn"/>
    <w:basedOn w:val="dickZchn"/>
    <w:link w:val="dickgr"/>
    <w:rsid w:val="00E641F8"/>
    <w:rPr>
      <w:rFonts w:ascii="Myriad Pro" w:eastAsia="Times New Roman" w:hAnsi="Myriad Pro" w:cs="Arial"/>
      <w:b/>
      <w:snapToGrid/>
      <w:color w:val="262626" w:themeColor="text1" w:themeTint="D9"/>
      <w:kern w:val="28"/>
      <w:sz w:val="20"/>
      <w:szCs w:val="18"/>
      <w:shd w:val="clear" w:color="auto" w:fill="F2F2F2" w:themeFill="background1" w:themeFillShade="F2"/>
      <w14:ligatures w14:val="standard"/>
      <w14:numForm w14:val="oldStyle"/>
    </w:rPr>
  </w:style>
  <w:style w:type="paragraph" w:customStyle="1" w:styleId="3">
    <w:name w:val="ü3"/>
    <w:basedOn w:val="2"/>
    <w:link w:val="3Zchn"/>
    <w:qFormat/>
    <w:rsid w:val="001D61AE"/>
    <w:pPr>
      <w:spacing w:before="480" w:after="240"/>
    </w:pPr>
    <w:rPr>
      <w:sz w:val="36"/>
    </w:rPr>
  </w:style>
  <w:style w:type="character" w:customStyle="1" w:styleId="Normal01Zchn">
    <w:name w:val="Normal 01 Zchn"/>
    <w:basedOn w:val="Absatz-Standardschriftart"/>
    <w:link w:val="Normal01"/>
    <w:rsid w:val="00BC5976"/>
    <w:rPr>
      <w:rFonts w:ascii="Arial" w:eastAsia="Times New Roman" w:hAnsi="Arial" w:cs="Arial"/>
      <w:snapToGrid w:val="0"/>
      <w:color w:val="000000"/>
      <w:sz w:val="24"/>
      <w:szCs w:val="24"/>
      <w:lang w:val="en-GB"/>
    </w:rPr>
  </w:style>
  <w:style w:type="character" w:customStyle="1" w:styleId="dickkleinZchn">
    <w:name w:val="dick klein Zchn"/>
    <w:basedOn w:val="Normal01Zchn"/>
    <w:link w:val="dickklein"/>
    <w:rsid w:val="005850AA"/>
    <w:rPr>
      <w:rFonts w:ascii="Arial Narrow" w:eastAsia="Times New Roman" w:hAnsi="Arial Narrow" w:cs="Arial"/>
      <w:b/>
      <w:snapToGrid w:val="0"/>
      <w:color w:val="000000"/>
      <w:sz w:val="24"/>
      <w:szCs w:val="20"/>
      <w:lang w:val="de-CH"/>
    </w:rPr>
  </w:style>
  <w:style w:type="paragraph" w:customStyle="1" w:styleId="auf2">
    <w:name w:val="auf 2"/>
    <w:basedOn w:val="Listenabsatz"/>
    <w:link w:val="auf2Zchn"/>
    <w:qFormat/>
    <w:rsid w:val="0024765E"/>
    <w:pPr>
      <w:numPr>
        <w:numId w:val="39"/>
      </w:numPr>
      <w:spacing w:before="120" w:after="300" w:line="264" w:lineRule="auto"/>
      <w:ind w:left="170" w:firstLine="0"/>
      <w:contextualSpacing w:val="0"/>
      <w:textboxTightWrap w:val="firstAndLastLine"/>
    </w:pPr>
    <w:rPr>
      <w:sz w:val="22"/>
    </w:rPr>
  </w:style>
  <w:style w:type="character" w:customStyle="1" w:styleId="3Zchn">
    <w:name w:val="ü3 Zchn"/>
    <w:basedOn w:val="2Zchn"/>
    <w:link w:val="3"/>
    <w:rsid w:val="001D61AE"/>
    <w:rPr>
      <w:rFonts w:ascii="Myriad Pro SemiCond" w:eastAsia="Times New Roman" w:hAnsi="Myriad Pro SemiCond" w:cs="Arial"/>
      <w:b w:val="0"/>
      <w:noProof/>
      <w:color w:val="D90B1C" w:themeColor="accent2"/>
      <w:sz w:val="36"/>
      <w:szCs w:val="32"/>
    </w:rPr>
  </w:style>
  <w:style w:type="paragraph" w:customStyle="1" w:styleId="fliesstextdick">
    <w:name w:val="fliesstext dick"/>
    <w:basedOn w:val="Fliesstext"/>
    <w:link w:val="fliesstextdickZchn"/>
    <w:qFormat/>
    <w:rsid w:val="000560AE"/>
    <w:rPr>
      <w:color w:val="D90B1C" w:themeColor="accent2"/>
    </w:rPr>
  </w:style>
  <w:style w:type="character" w:customStyle="1" w:styleId="ListenabsatzZchn">
    <w:name w:val="Listenabsatz Zchn"/>
    <w:basedOn w:val="Absatz-Standardschriftart"/>
    <w:link w:val="Listenabsatz"/>
    <w:uiPriority w:val="34"/>
    <w:rsid w:val="003E7A59"/>
    <w:rPr>
      <w:rFonts w:ascii="Myriad Pro Light" w:eastAsia="Times New Roman" w:hAnsi="Myriad Pro Light" w:cs="Times New Roman"/>
      <w:snapToGrid w:val="0"/>
      <w:color w:val="262626" w:themeColor="text1" w:themeTint="D9"/>
      <w:sz w:val="18"/>
    </w:rPr>
  </w:style>
  <w:style w:type="character" w:customStyle="1" w:styleId="auf2Zchn">
    <w:name w:val="auf 2 Zchn"/>
    <w:basedOn w:val="ListenabsatzZchn"/>
    <w:link w:val="auf2"/>
    <w:rsid w:val="0024765E"/>
    <w:rPr>
      <w:rFonts w:ascii="Arial Narrow" w:eastAsia="Times New Roman" w:hAnsi="Arial Narrow" w:cs="Times New Roman"/>
      <w:snapToGrid w:val="0"/>
      <w:color w:val="262626" w:themeColor="text1" w:themeTint="D9"/>
      <w:sz w:val="18"/>
    </w:rPr>
  </w:style>
  <w:style w:type="paragraph" w:customStyle="1" w:styleId="fliessdick">
    <w:name w:val="fliess dick"/>
    <w:basedOn w:val="Fliesstext"/>
    <w:link w:val="fliessdickZchn"/>
    <w:qFormat/>
    <w:rsid w:val="00C3032B"/>
    <w:pPr>
      <w:spacing w:before="0" w:after="0"/>
    </w:pPr>
    <w:rPr>
      <w:b/>
    </w:rPr>
  </w:style>
  <w:style w:type="character" w:customStyle="1" w:styleId="fliesstextdickZchn">
    <w:name w:val="fliesstext dick Zchn"/>
    <w:basedOn w:val="FliesstextZchn"/>
    <w:link w:val="fliesstextdick"/>
    <w:rsid w:val="000560AE"/>
    <w:rPr>
      <w:rFonts w:ascii="Arial Narrow" w:eastAsia="Times New Roman" w:hAnsi="Arial Narrow" w:cs="Arial"/>
      <w:snapToGrid w:val="0"/>
      <w:color w:val="D90B1C" w:themeColor="accent2"/>
      <w:sz w:val="24"/>
      <w:szCs w:val="20"/>
    </w:rPr>
  </w:style>
  <w:style w:type="paragraph" w:customStyle="1" w:styleId="auf3">
    <w:name w:val="auf 3"/>
    <w:basedOn w:val="auf2"/>
    <w:link w:val="auf3Zchn"/>
    <w:qFormat/>
    <w:rsid w:val="007471D6"/>
    <w:pPr>
      <w:numPr>
        <w:numId w:val="35"/>
      </w:numPr>
      <w:ind w:left="487" w:hanging="147"/>
    </w:pPr>
  </w:style>
  <w:style w:type="character" w:customStyle="1" w:styleId="fliessdickZchn">
    <w:name w:val="fliess dick Zchn"/>
    <w:basedOn w:val="FliesstextZchn"/>
    <w:link w:val="fliessdick"/>
    <w:rsid w:val="00C3032B"/>
    <w:rPr>
      <w:rFonts w:ascii="Arial Narrow" w:eastAsia="Times New Roman" w:hAnsi="Arial Narrow" w:cs="Arial"/>
      <w:b/>
      <w:snapToGrid w:val="0"/>
      <w:color w:val="262626" w:themeColor="text1" w:themeTint="D9"/>
      <w:sz w:val="24"/>
      <w:szCs w:val="20"/>
    </w:rPr>
  </w:style>
  <w:style w:type="paragraph" w:customStyle="1" w:styleId="Formatvorlage2">
    <w:name w:val="Formatvorlage2"/>
    <w:basedOn w:val="Standard"/>
    <w:next w:val="Literaturverzeichnis"/>
    <w:link w:val="Formatvorlage2Zchn"/>
    <w:qFormat/>
    <w:rsid w:val="00B6381D"/>
    <w:pPr>
      <w:tabs>
        <w:tab w:val="left" w:pos="1678"/>
      </w:tabs>
    </w:pPr>
    <w:rPr>
      <w:rFonts w:cstheme="majorHAnsi"/>
      <w:caps/>
      <w:sz w:val="24"/>
      <w:szCs w:val="24"/>
      <w:lang w:val="de-CH"/>
    </w:rPr>
  </w:style>
  <w:style w:type="character" w:customStyle="1" w:styleId="auf3Zchn">
    <w:name w:val="auf 3 Zchn"/>
    <w:basedOn w:val="auf2Zchn"/>
    <w:link w:val="auf3"/>
    <w:rsid w:val="007471D6"/>
    <w:rPr>
      <w:rFonts w:ascii="Arial Narrow" w:eastAsia="Times New Roman" w:hAnsi="Arial Narrow" w:cs="Times New Roman"/>
      <w:snapToGrid w:val="0"/>
      <w:color w:val="262626" w:themeColor="text1" w:themeTint="D9"/>
      <w:sz w:val="24"/>
    </w:rPr>
  </w:style>
  <w:style w:type="character" w:customStyle="1" w:styleId="Formatvorlage2Zchn">
    <w:name w:val="Formatvorlage2 Zchn"/>
    <w:basedOn w:val="Absatz-Standardschriftart"/>
    <w:link w:val="Formatvorlage2"/>
    <w:rsid w:val="00B6381D"/>
    <w:rPr>
      <w:rFonts w:ascii="Myriad Pro Light" w:eastAsia="Times New Roman" w:hAnsi="Myriad Pro Light" w:cstheme="majorHAnsi"/>
      <w:caps/>
      <w:snapToGrid w:val="0"/>
      <w:color w:val="262626" w:themeColor="text1" w:themeTint="D9"/>
      <w:sz w:val="24"/>
      <w:szCs w:val="24"/>
      <w:lang w:val="de-CH"/>
    </w:rPr>
  </w:style>
  <w:style w:type="paragraph" w:customStyle="1" w:styleId="referenz">
    <w:name w:val="referenz"/>
    <w:basedOn w:val="Fliesstext"/>
    <w:link w:val="referenzZchn"/>
    <w:qFormat/>
    <w:rsid w:val="00E641F8"/>
    <w:rPr>
      <w:sz w:val="18"/>
    </w:rPr>
  </w:style>
  <w:style w:type="paragraph" w:customStyle="1" w:styleId="5">
    <w:name w:val="ü5"/>
    <w:basedOn w:val="Hinweis"/>
    <w:link w:val="5Zchn"/>
    <w:qFormat/>
    <w:rsid w:val="00C81DC4"/>
    <w:pPr>
      <w:pBdr>
        <w:top w:val="single" w:sz="4" w:space="4" w:color="808080" w:themeColor="background1" w:themeShade="80"/>
        <w:bottom w:val="single" w:sz="4" w:space="4" w:color="808080" w:themeColor="background1" w:themeShade="80"/>
      </w:pBdr>
      <w:spacing w:before="120" w:after="60"/>
    </w:pPr>
    <w:rPr>
      <w:snapToGrid w:val="0"/>
      <w:color w:val="262626" w:themeColor="text1" w:themeTint="D9"/>
      <w:sz w:val="22"/>
      <w:szCs w:val="26"/>
    </w:rPr>
  </w:style>
  <w:style w:type="character" w:customStyle="1" w:styleId="referenzZchn">
    <w:name w:val="referenz Zchn"/>
    <w:basedOn w:val="FliesstextZchn"/>
    <w:link w:val="referenz"/>
    <w:rsid w:val="00E641F8"/>
    <w:rPr>
      <w:rFonts w:ascii="Myriad Pro Light" w:eastAsia="Times New Roman" w:hAnsi="Myriad Pro Light" w:cs="Arial"/>
      <w:snapToGrid w:val="0"/>
      <w:color w:val="262626" w:themeColor="text1" w:themeTint="D9"/>
      <w:sz w:val="18"/>
      <w:szCs w:val="20"/>
    </w:rPr>
  </w:style>
  <w:style w:type="paragraph" w:customStyle="1" w:styleId="Formatvorlage3">
    <w:name w:val="Formatvorlage3"/>
    <w:basedOn w:val="berschrift2"/>
    <w:next w:val="Heading01"/>
    <w:link w:val="Formatvorlage3Zchn"/>
    <w:qFormat/>
    <w:rsid w:val="009D6AC8"/>
    <w:pPr>
      <w:spacing w:before="480"/>
    </w:pPr>
    <w:rPr>
      <w:noProof/>
    </w:rPr>
  </w:style>
  <w:style w:type="character" w:customStyle="1" w:styleId="5Zchn">
    <w:name w:val="ü5 Zchn"/>
    <w:basedOn w:val="HinweisZchn"/>
    <w:link w:val="5"/>
    <w:rsid w:val="00C81DC4"/>
    <w:rPr>
      <w:rFonts w:ascii="Arial Narrow" w:eastAsiaTheme="majorEastAsia" w:hAnsi="Arial Narrow" w:cs="Segoe UI Light"/>
      <w:b/>
      <w:snapToGrid w:val="0"/>
      <w:color w:val="262626" w:themeColor="text1" w:themeTint="D9"/>
      <w:kern w:val="28"/>
      <w:sz w:val="20"/>
      <w:szCs w:val="26"/>
      <w:shd w:val="clear" w:color="auto" w:fill="F2F2F2" w:themeFill="background1" w:themeFillShade="F2"/>
      <w14:ligatures w14:val="standard"/>
      <w14:numForm w14:val="oldStyle"/>
    </w:rPr>
  </w:style>
  <w:style w:type="character" w:customStyle="1" w:styleId="Formatvorlage3Zchn">
    <w:name w:val="Formatvorlage3 Zchn"/>
    <w:basedOn w:val="berschrift2Zchn"/>
    <w:link w:val="Formatvorlage3"/>
    <w:rsid w:val="009D6AC8"/>
    <w:rPr>
      <w:rFonts w:ascii="Arial Narrow" w:eastAsiaTheme="majorEastAsia" w:hAnsi="Arial Narrow" w:cs="Segoe UI Light"/>
      <w:b/>
      <w:noProof/>
      <w:snapToGrid w:val="0"/>
      <w:color w:val="262626" w:themeColor="text1" w:themeTint="D9"/>
      <w:szCs w:val="26"/>
      <w:shd w:val="clear" w:color="auto" w:fill="F2F2F2" w:themeFill="background1" w:themeFillShade="F2"/>
    </w:rPr>
  </w:style>
  <w:style w:type="paragraph" w:customStyle="1" w:styleId="berschrift">
    <w:name w:val="Überschrift"/>
    <w:link w:val="berschriftZchn"/>
    <w:qFormat/>
    <w:rsid w:val="000560AE"/>
    <w:pPr>
      <w:ind w:right="-428"/>
    </w:pPr>
    <w:rPr>
      <w:rFonts w:ascii="Arial Narrow" w:eastAsia="Times New Roman" w:hAnsi="Arial Narrow" w:cs="Arial"/>
      <w:b/>
      <w:noProof/>
      <w:color w:val="D90B1C" w:themeColor="accent2"/>
      <w:sz w:val="80"/>
      <w:szCs w:val="80"/>
    </w:rPr>
  </w:style>
  <w:style w:type="character" w:customStyle="1" w:styleId="berschriftZchn">
    <w:name w:val="Überschrift Zchn"/>
    <w:basedOn w:val="Absatz-Standardschriftart"/>
    <w:link w:val="berschrift"/>
    <w:rsid w:val="000560AE"/>
    <w:rPr>
      <w:rFonts w:ascii="Arial Narrow" w:eastAsia="Times New Roman" w:hAnsi="Arial Narrow" w:cs="Arial"/>
      <w:b/>
      <w:noProof/>
      <w:color w:val="D90B1C" w:themeColor="accent2"/>
      <w:sz w:val="80"/>
      <w:szCs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 w:id="213794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tergan.de"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farm.de"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auter\AppData\Roaming\Microsoft\Templates\Lernprogramm%20zum%20Einf&#252;gen%20Ihres%20ersten%20Inhaltsverzeichniss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0AC4C44B-D3F0-4707-ACE6-F88D784CC0A8}"/>
      </w:docPartPr>
      <w:docPartBody>
        <w:p w:rsidR="006561ED" w:rsidRDefault="00BE2B04">
          <w:r w:rsidRPr="00D8354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Light">
    <w:altName w:val="Corbel"/>
    <w:panose1 w:val="00000000000000000000"/>
    <w:charset w:val="00"/>
    <w:family w:val="swiss"/>
    <w:notTrueType/>
    <w:pitch w:val="variable"/>
    <w:sig w:usb0="2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Myriad Pro SemiCond">
    <w:panose1 w:val="00000000000000000000"/>
    <w:charset w:val="00"/>
    <w:family w:val="swiss"/>
    <w:notTrueType/>
    <w:pitch w:val="variable"/>
    <w:sig w:usb0="20000287" w:usb1="00000001" w:usb2="00000000" w:usb3="00000000" w:csb0="0000019F" w:csb1="00000000"/>
  </w:font>
  <w:font w:name="Arial Nova Cond">
    <w:altName w:val="Arial"/>
    <w:charset w:val="00"/>
    <w:family w:val="swiss"/>
    <w:pitch w:val="variable"/>
    <w:sig w:usb0="0000028F" w:usb1="00000002" w:usb2="00000000" w:usb3="00000000" w:csb0="0000019F" w:csb1="00000000"/>
  </w:font>
  <w:font w:name="Arial Nova Cond Light">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B04"/>
    <w:rsid w:val="002923B2"/>
    <w:rsid w:val="00365D1F"/>
    <w:rsid w:val="00581294"/>
    <w:rsid w:val="005D2C4C"/>
    <w:rsid w:val="00654C72"/>
    <w:rsid w:val="006561ED"/>
    <w:rsid w:val="00811CF4"/>
    <w:rsid w:val="0092406B"/>
    <w:rsid w:val="00A029B8"/>
    <w:rsid w:val="00B60344"/>
    <w:rsid w:val="00BE2B04"/>
    <w:rsid w:val="00C058CC"/>
    <w:rsid w:val="00DB54C7"/>
    <w:rsid w:val="00E730FE"/>
    <w:rsid w:val="00EC1644"/>
    <w:rsid w:val="00F151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E2B04"/>
    <w:rPr>
      <w:rFonts w:ascii="Segoe UI" w:hAnsi="Segoe UI" w:cs="Segoe UI"/>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esign1">
  <a:themeElements>
    <a:clrScheme name="Thalidomid 2023">
      <a:dk1>
        <a:sysClr val="windowText" lastClr="000000"/>
      </a:dk1>
      <a:lt1>
        <a:sysClr val="window" lastClr="FFFFFF"/>
      </a:lt1>
      <a:dk2>
        <a:srgbClr val="1F497D"/>
      </a:dk2>
      <a:lt2>
        <a:srgbClr val="EEECE1"/>
      </a:lt2>
      <a:accent1>
        <a:srgbClr val="469BC0"/>
      </a:accent1>
      <a:accent2>
        <a:srgbClr val="D90B1C"/>
      </a:accent2>
      <a:accent3>
        <a:srgbClr val="B6E2ED"/>
      </a:accent3>
      <a:accent4>
        <a:srgbClr val="333A40"/>
      </a:accent4>
      <a:accent5>
        <a:srgbClr val="4BACC6"/>
      </a:accent5>
      <a:accent6>
        <a:srgbClr val="FFF79A"/>
      </a:accent6>
      <a:hlink>
        <a:srgbClr val="0000FF"/>
      </a:hlink>
      <a:folHlink>
        <a:srgbClr val="800080"/>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14E7A-2642-485F-B39C-B114379D0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Lernprogramm zum Einfügen Ihres ersten Inhaltsverzeichnisses</Template>
  <TotalTime>0</TotalTime>
  <Pages>20</Pages>
  <Words>4721</Words>
  <Characters>29749</Characters>
  <Application>Microsoft Office Word</Application>
  <DocSecurity>0</DocSecurity>
  <Lines>247</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34402</CharactersWithSpaces>
  <SharedDoc>false</SharedDoc>
  <HLinks>
    <vt:vector size="6" baseType="variant">
      <vt:variant>
        <vt:i4>2228338</vt:i4>
      </vt:variant>
      <vt:variant>
        <vt:i4>0</vt:i4>
      </vt:variant>
      <vt:variant>
        <vt:i4>0</vt:i4>
      </vt:variant>
      <vt:variant>
        <vt:i4>5</vt:i4>
      </vt:variant>
      <vt:variant>
        <vt:lpwstr>https://go.microsoft.com/fwlink/?linkid=2027721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2023-07-13T14:17:00Z</dcterms:created>
  <dcterms:modified xsi:type="dcterms:W3CDTF">2023-08-08T12:17:00Z</dcterms:modified>
  <cp:contentStatus>Endgültig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