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4D93C" w14:textId="3E9DFC6E" w:rsidR="005C656C" w:rsidRPr="005C656C" w:rsidRDefault="005C656C" w:rsidP="005C656C">
      <w:pPr>
        <w:ind w:left="-567"/>
      </w:pPr>
      <w:r>
        <w:rPr>
          <w:rFonts w:ascii="Calibri-Bold" w:hAnsi="Calibri-Bold" w:cs="Calibri-Bold"/>
          <w:b/>
          <w:bCs/>
        </w:rPr>
        <w:t xml:space="preserve">Commenting table for consultation on </w:t>
      </w:r>
      <w:hyperlink r:id="rId7" w:history="1">
        <w:r w:rsidRPr="00703139">
          <w:rPr>
            <w:rStyle w:val="Hyperlink"/>
            <w:i/>
            <w:iCs/>
          </w:rPr>
          <w:t>Commission recommendation on new definition</w:t>
        </w:r>
      </w:hyperlink>
      <w:r>
        <w:rPr>
          <w:rStyle w:val="Hyperlink"/>
          <w:i/>
          <w:iCs/>
        </w:rPr>
        <w:t xml:space="preserve"> for nanomaterial </w:t>
      </w:r>
    </w:p>
    <w:p w14:paraId="1ED4CFC9" w14:textId="5D0D1766" w:rsidR="005C656C" w:rsidRDefault="005C656C" w:rsidP="005C656C">
      <w:pPr>
        <w:ind w:left="-567"/>
        <w:rPr>
          <w:rFonts w:ascii="Calibri-Bold" w:hAnsi="Calibri-Bold" w:cs="Calibri-Bold"/>
        </w:rPr>
      </w:pPr>
      <w:r w:rsidRPr="005C656C">
        <w:rPr>
          <w:rFonts w:ascii="Calibri-Bold" w:hAnsi="Calibri-Bold" w:cs="Calibri-Bold"/>
        </w:rPr>
        <w:t>The intention of this consultation is to receive feedback on the new Commission recommendation and its potential impact on the existing nanomaterial definition in Regulation (EU) 2017/745 on medical devices</w:t>
      </w:r>
      <w:r>
        <w:rPr>
          <w:rFonts w:ascii="Calibri-Bold" w:hAnsi="Calibri-Bold" w:cs="Calibri-Bold"/>
        </w:rPr>
        <w:t xml:space="preserve">. Kindly return this commenting table by </w:t>
      </w:r>
      <w:r w:rsidRPr="005C656C">
        <w:rPr>
          <w:rFonts w:ascii="Calibri-Bold" w:hAnsi="Calibri-Bold" w:cs="Calibri-Bold"/>
          <w:b/>
          <w:bCs/>
        </w:rPr>
        <w:t>16 November 2023</w:t>
      </w:r>
      <w:r>
        <w:rPr>
          <w:rFonts w:ascii="Calibri-Bold" w:hAnsi="Calibri-Bold" w:cs="Calibri-Bold"/>
        </w:rPr>
        <w:t xml:space="preserve"> to </w:t>
      </w:r>
      <w:hyperlink r:id="rId8" w:history="1">
        <w:r w:rsidRPr="00AA27D2">
          <w:rPr>
            <w:rStyle w:val="Hyperlink"/>
            <w:rFonts w:ascii="Calibri-Bold" w:hAnsi="Calibri-Bold" w:cs="Calibri-Bold"/>
          </w:rPr>
          <w:t>nada.alkhayat@ec.europa.eu</w:t>
        </w:r>
      </w:hyperlink>
      <w:r>
        <w:rPr>
          <w:rFonts w:ascii="Calibri-Bold" w:hAnsi="Calibri-Bold" w:cs="Calibri-Bold"/>
        </w:rPr>
        <w:t xml:space="preserve"> with </w:t>
      </w:r>
      <w:hyperlink r:id="rId9" w:history="1">
        <w:r w:rsidRPr="00AA27D2">
          <w:rPr>
            <w:rStyle w:val="Hyperlink"/>
            <w:rFonts w:ascii="Calibri-Bold" w:hAnsi="Calibri-Bold" w:cs="Calibri-Bold"/>
          </w:rPr>
          <w:t>sante-new-technologies@ec.europa.eu</w:t>
        </w:r>
      </w:hyperlink>
      <w:r>
        <w:rPr>
          <w:rFonts w:ascii="Calibri-Bold" w:hAnsi="Calibri-Bold" w:cs="Calibri-Bold"/>
        </w:rPr>
        <w:t xml:space="preserve"> in cc. </w:t>
      </w:r>
    </w:p>
    <w:p w14:paraId="5A479F29" w14:textId="23F816DD" w:rsidR="00B66837" w:rsidRDefault="00B66837" w:rsidP="005C656C">
      <w:pPr>
        <w:ind w:left="-567"/>
        <w:rPr>
          <w:rFonts w:ascii="Calibri-Bold" w:hAnsi="Calibri-Bold" w:cs="Calibri-Bold"/>
        </w:rPr>
      </w:pPr>
      <w:r>
        <w:rPr>
          <w:rFonts w:ascii="Calibri-Bold" w:hAnsi="Calibri-Bold" w:cs="Calibri-Bold"/>
        </w:rPr>
        <w:t xml:space="preserve">Attached, you can also find the feedback already provided by colleagues from the European Dental Industry (FIDE).  </w:t>
      </w:r>
    </w:p>
    <w:p w14:paraId="2B92AF65" w14:textId="1B942ED1" w:rsidR="005C656C" w:rsidRPr="005C656C" w:rsidRDefault="005C656C" w:rsidP="005C656C">
      <w:pPr>
        <w:ind w:left="-567"/>
        <w:rPr>
          <w:rFonts w:ascii="Calibri-Bold" w:hAnsi="Calibri-Bold" w:cs="Calibri-Bold"/>
        </w:rPr>
      </w:pPr>
      <w:r>
        <w:rPr>
          <w:rFonts w:ascii="Calibri-Bold" w:hAnsi="Calibri-Bold" w:cs="Calibri-Bold"/>
        </w:rPr>
        <w:t xml:space="preserve">Following your feedback, a discussion at the upcoming NET WG meeting on 1 December 2023 is foreseen. At that meeting, we hope to understand the views presented and provide an occasion to have a conversation on the feedback received. </w:t>
      </w:r>
    </w:p>
    <w:p w14:paraId="111B14DD" w14:textId="08AE8E38" w:rsidR="00BD70FA" w:rsidRDefault="005C656C" w:rsidP="005C656C">
      <w:pPr>
        <w:ind w:left="-567"/>
      </w:pPr>
      <w:r>
        <w:rPr>
          <w:rFonts w:ascii="Calibri-Bold" w:hAnsi="Calibri-Bold" w:cs="Calibri-Bold"/>
          <w:b/>
          <w:bCs/>
        </w:rPr>
        <w:t>Comparison of the nano definitions of the EU from 2011, 2022 and in the Medical Device Regulation</w:t>
      </w:r>
    </w:p>
    <w:tbl>
      <w:tblPr>
        <w:tblStyle w:val="Tabellenraster"/>
        <w:tblW w:w="0" w:type="auto"/>
        <w:tblInd w:w="-572" w:type="dxa"/>
        <w:tblLook w:val="04A0" w:firstRow="1" w:lastRow="0" w:firstColumn="1" w:lastColumn="0" w:noHBand="0" w:noVBand="1"/>
      </w:tblPr>
      <w:tblGrid>
        <w:gridCol w:w="1417"/>
        <w:gridCol w:w="2665"/>
        <w:gridCol w:w="1969"/>
        <w:gridCol w:w="2313"/>
        <w:gridCol w:w="1380"/>
        <w:gridCol w:w="4776"/>
      </w:tblGrid>
      <w:tr w:rsidR="001756D0" w14:paraId="69DF0841" w14:textId="368C2373" w:rsidTr="00B66837">
        <w:tc>
          <w:tcPr>
            <w:tcW w:w="1417" w:type="dxa"/>
          </w:tcPr>
          <w:p w14:paraId="6EF80EF6" w14:textId="21A4ED9A" w:rsidR="001756D0" w:rsidRPr="005C656C" w:rsidRDefault="001756D0" w:rsidP="00F419CA">
            <w:pPr>
              <w:rPr>
                <w:b/>
                <w:bCs/>
              </w:rPr>
            </w:pPr>
            <w:r w:rsidRPr="005C656C">
              <w:rPr>
                <w:b/>
                <w:bCs/>
              </w:rPr>
              <w:t>Description</w:t>
            </w:r>
          </w:p>
        </w:tc>
        <w:tc>
          <w:tcPr>
            <w:tcW w:w="2665" w:type="dxa"/>
          </w:tcPr>
          <w:p w14:paraId="3D62DD9E" w14:textId="743207EB" w:rsidR="001756D0" w:rsidRPr="005C656C" w:rsidRDefault="001756D0" w:rsidP="00F419CA">
            <w:pPr>
              <w:rPr>
                <w:b/>
                <w:bCs/>
              </w:rPr>
            </w:pPr>
            <w:r w:rsidRPr="005C656C">
              <w:rPr>
                <w:b/>
                <w:bCs/>
              </w:rPr>
              <w:t>Recommendation 2011</w:t>
            </w:r>
          </w:p>
        </w:tc>
        <w:tc>
          <w:tcPr>
            <w:tcW w:w="1969" w:type="dxa"/>
          </w:tcPr>
          <w:p w14:paraId="14DCBFC2" w14:textId="3222B74F" w:rsidR="001756D0" w:rsidRPr="005C656C" w:rsidRDefault="001756D0" w:rsidP="00F419CA">
            <w:pPr>
              <w:rPr>
                <w:b/>
                <w:bCs/>
              </w:rPr>
            </w:pPr>
            <w:r w:rsidRPr="005C656C">
              <w:rPr>
                <w:b/>
                <w:bCs/>
              </w:rPr>
              <w:t>MDR, Article 2</w:t>
            </w:r>
          </w:p>
        </w:tc>
        <w:tc>
          <w:tcPr>
            <w:tcW w:w="2313" w:type="dxa"/>
          </w:tcPr>
          <w:p w14:paraId="73B52248" w14:textId="59A5FDE0" w:rsidR="001756D0" w:rsidRPr="005C656C" w:rsidRDefault="001756D0" w:rsidP="00F419CA">
            <w:pPr>
              <w:rPr>
                <w:b/>
                <w:bCs/>
              </w:rPr>
            </w:pPr>
            <w:r w:rsidRPr="005C656C">
              <w:rPr>
                <w:b/>
                <w:bCs/>
              </w:rPr>
              <w:t>2022 Recommendation</w:t>
            </w:r>
          </w:p>
        </w:tc>
        <w:tc>
          <w:tcPr>
            <w:tcW w:w="1380" w:type="dxa"/>
          </w:tcPr>
          <w:p w14:paraId="06F115D4" w14:textId="2C31C763" w:rsidR="001756D0" w:rsidRPr="005C656C" w:rsidRDefault="005C656C" w:rsidP="00F419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</w:t>
            </w:r>
            <w:r w:rsidR="001756D0" w:rsidRPr="005C656C">
              <w:rPr>
                <w:b/>
                <w:bCs/>
              </w:rPr>
              <w:t xml:space="preserve">of NCA or stakeholder </w:t>
            </w:r>
          </w:p>
        </w:tc>
        <w:tc>
          <w:tcPr>
            <w:tcW w:w="4776" w:type="dxa"/>
          </w:tcPr>
          <w:p w14:paraId="3938CF04" w14:textId="47C58F74" w:rsidR="001756D0" w:rsidRPr="005C656C" w:rsidRDefault="001756D0" w:rsidP="00F419CA">
            <w:pPr>
              <w:rPr>
                <w:b/>
                <w:bCs/>
              </w:rPr>
            </w:pPr>
            <w:r w:rsidRPr="005C656C">
              <w:rPr>
                <w:b/>
                <w:bCs/>
              </w:rPr>
              <w:t>Feedback/ assessment from MS/Stakeholder</w:t>
            </w:r>
          </w:p>
        </w:tc>
      </w:tr>
      <w:tr w:rsidR="001756D0" w14:paraId="59244206" w14:textId="536A96EE" w:rsidTr="00B66837">
        <w:tc>
          <w:tcPr>
            <w:tcW w:w="1417" w:type="dxa"/>
          </w:tcPr>
          <w:p w14:paraId="2C4CA631" w14:textId="4BB8381E" w:rsidR="001756D0" w:rsidRDefault="001756D0" w:rsidP="00F419CA">
            <w:r>
              <w:rPr>
                <w:rFonts w:ascii="Calibri" w:hAnsi="Calibri" w:cs="Calibri"/>
                <w:sz w:val="20"/>
                <w:szCs w:val="20"/>
              </w:rPr>
              <w:t>Source</w:t>
            </w:r>
          </w:p>
        </w:tc>
        <w:tc>
          <w:tcPr>
            <w:tcW w:w="2665" w:type="dxa"/>
          </w:tcPr>
          <w:p w14:paraId="45D94270" w14:textId="77777777" w:rsidR="001756D0" w:rsidRDefault="001756D0" w:rsidP="001756D0">
            <w:r>
              <w:t>2.‘Nanomaterial’ means a natural, incidental</w:t>
            </w:r>
          </w:p>
          <w:p w14:paraId="139073F4" w14:textId="3AD6AC56" w:rsidR="001756D0" w:rsidRDefault="001756D0" w:rsidP="001756D0">
            <w:r>
              <w:t>or manufactured material containing</w:t>
            </w:r>
          </w:p>
        </w:tc>
        <w:tc>
          <w:tcPr>
            <w:tcW w:w="1969" w:type="dxa"/>
          </w:tcPr>
          <w:p w14:paraId="27BD1C6D" w14:textId="77777777" w:rsidR="001756D0" w:rsidRDefault="001756D0" w:rsidP="00F419CA"/>
        </w:tc>
        <w:tc>
          <w:tcPr>
            <w:tcW w:w="2313" w:type="dxa"/>
          </w:tcPr>
          <w:p w14:paraId="1CF851B3" w14:textId="77777777" w:rsidR="001756D0" w:rsidRDefault="001756D0" w:rsidP="00F419CA"/>
        </w:tc>
        <w:tc>
          <w:tcPr>
            <w:tcW w:w="1380" w:type="dxa"/>
          </w:tcPr>
          <w:p w14:paraId="7D62FA2B" w14:textId="77777777" w:rsidR="001756D0" w:rsidRDefault="001756D0" w:rsidP="00F419CA"/>
        </w:tc>
        <w:tc>
          <w:tcPr>
            <w:tcW w:w="4776" w:type="dxa"/>
          </w:tcPr>
          <w:p w14:paraId="3B2D176E" w14:textId="77777777" w:rsidR="001756D0" w:rsidRDefault="001756D0" w:rsidP="00F419CA"/>
        </w:tc>
      </w:tr>
      <w:tr w:rsidR="001756D0" w14:paraId="64D2C0F0" w14:textId="4BE8B12D" w:rsidTr="00B66837">
        <w:tc>
          <w:tcPr>
            <w:tcW w:w="1417" w:type="dxa"/>
          </w:tcPr>
          <w:p w14:paraId="5F05CA80" w14:textId="0ABD7FFC" w:rsidR="001756D0" w:rsidRDefault="001756D0" w:rsidP="00F419CA">
            <w:r>
              <w:t>Form</w:t>
            </w:r>
          </w:p>
        </w:tc>
        <w:tc>
          <w:tcPr>
            <w:tcW w:w="2665" w:type="dxa"/>
          </w:tcPr>
          <w:p w14:paraId="7C368709" w14:textId="09D3B2EB" w:rsidR="001756D0" w:rsidRDefault="001756D0" w:rsidP="00F419CA">
            <w:r>
              <w:t>Particles</w:t>
            </w:r>
          </w:p>
        </w:tc>
        <w:tc>
          <w:tcPr>
            <w:tcW w:w="1969" w:type="dxa"/>
          </w:tcPr>
          <w:p w14:paraId="52E74BBF" w14:textId="113ADC91" w:rsidR="001756D0" w:rsidRDefault="001756D0" w:rsidP="00F419CA">
            <w:r>
              <w:t xml:space="preserve">Particles </w:t>
            </w:r>
          </w:p>
        </w:tc>
        <w:tc>
          <w:tcPr>
            <w:tcW w:w="2313" w:type="dxa"/>
          </w:tcPr>
          <w:p w14:paraId="0E51B262" w14:textId="5D97B490" w:rsidR="001756D0" w:rsidRDefault="001756D0" w:rsidP="00F419CA">
            <w:r>
              <w:t>Solid particles</w:t>
            </w:r>
          </w:p>
        </w:tc>
        <w:tc>
          <w:tcPr>
            <w:tcW w:w="1380" w:type="dxa"/>
          </w:tcPr>
          <w:p w14:paraId="6F3524D4" w14:textId="77777777" w:rsidR="001756D0" w:rsidRDefault="001756D0" w:rsidP="00F419CA"/>
        </w:tc>
        <w:tc>
          <w:tcPr>
            <w:tcW w:w="4776" w:type="dxa"/>
          </w:tcPr>
          <w:p w14:paraId="38E1D980" w14:textId="77777777" w:rsidR="001756D0" w:rsidRDefault="001756D0" w:rsidP="00F419CA"/>
        </w:tc>
      </w:tr>
      <w:tr w:rsidR="001756D0" w14:paraId="5122CF93" w14:textId="4B61C849" w:rsidTr="00B66837">
        <w:tc>
          <w:tcPr>
            <w:tcW w:w="1417" w:type="dxa"/>
          </w:tcPr>
          <w:p w14:paraId="0440B4FF" w14:textId="3FFFE5B0" w:rsidR="001756D0" w:rsidRDefault="001756D0" w:rsidP="00F419CA">
            <w:r>
              <w:t>Relevant Particle</w:t>
            </w:r>
          </w:p>
        </w:tc>
        <w:tc>
          <w:tcPr>
            <w:tcW w:w="2665" w:type="dxa"/>
          </w:tcPr>
          <w:p w14:paraId="72B0A495" w14:textId="77777777" w:rsidR="001756D0" w:rsidRDefault="001756D0" w:rsidP="001756D0">
            <w:r>
              <w:t>in an unbound state or as an aggregate or as</w:t>
            </w:r>
          </w:p>
          <w:p w14:paraId="416C4D23" w14:textId="7DA6DF09" w:rsidR="001756D0" w:rsidRDefault="001756D0" w:rsidP="001756D0">
            <w:r>
              <w:t>an agglomerate and where</w:t>
            </w:r>
          </w:p>
        </w:tc>
        <w:tc>
          <w:tcPr>
            <w:tcW w:w="1969" w:type="dxa"/>
          </w:tcPr>
          <w:p w14:paraId="5DFFA3C9" w14:textId="77777777" w:rsidR="001756D0" w:rsidRDefault="001756D0" w:rsidP="001756D0">
            <w:r>
              <w:t>in an unbound state or as an aggregate or</w:t>
            </w:r>
          </w:p>
          <w:p w14:paraId="72D821E3" w14:textId="333B33C2" w:rsidR="001756D0" w:rsidRDefault="001756D0" w:rsidP="001756D0">
            <w:r>
              <w:t>as an agglomerate</w:t>
            </w:r>
          </w:p>
        </w:tc>
        <w:tc>
          <w:tcPr>
            <w:tcW w:w="2313" w:type="dxa"/>
          </w:tcPr>
          <w:p w14:paraId="7F01DC2D" w14:textId="77777777" w:rsidR="001756D0" w:rsidRDefault="001756D0" w:rsidP="001756D0">
            <w:r>
              <w:t>that are present, either on their own or as</w:t>
            </w:r>
          </w:p>
          <w:p w14:paraId="0568B0EC" w14:textId="77777777" w:rsidR="001756D0" w:rsidRDefault="001756D0" w:rsidP="001756D0">
            <w:r>
              <w:t>identifiable constituent particles in</w:t>
            </w:r>
          </w:p>
          <w:p w14:paraId="6898EA10" w14:textId="1C5809E8" w:rsidR="001756D0" w:rsidRDefault="001756D0" w:rsidP="001756D0">
            <w:r>
              <w:t>aggregates or agglomerates,</w:t>
            </w:r>
          </w:p>
        </w:tc>
        <w:tc>
          <w:tcPr>
            <w:tcW w:w="1380" w:type="dxa"/>
          </w:tcPr>
          <w:p w14:paraId="4D585788" w14:textId="77777777" w:rsidR="001756D0" w:rsidRDefault="001756D0" w:rsidP="00F419CA"/>
        </w:tc>
        <w:tc>
          <w:tcPr>
            <w:tcW w:w="4776" w:type="dxa"/>
          </w:tcPr>
          <w:p w14:paraId="014D689F" w14:textId="77777777" w:rsidR="001756D0" w:rsidRDefault="001756D0" w:rsidP="00F419CA"/>
        </w:tc>
      </w:tr>
      <w:tr w:rsidR="001756D0" w14:paraId="0D17C08C" w14:textId="11B355E9" w:rsidTr="00B66837">
        <w:tc>
          <w:tcPr>
            <w:tcW w:w="1417" w:type="dxa"/>
          </w:tcPr>
          <w:p w14:paraId="3F822C12" w14:textId="13B624A0" w:rsidR="001756D0" w:rsidRDefault="001756D0" w:rsidP="00F419CA">
            <w:r>
              <w:t>Dimension</w:t>
            </w:r>
          </w:p>
        </w:tc>
        <w:tc>
          <w:tcPr>
            <w:tcW w:w="2665" w:type="dxa"/>
          </w:tcPr>
          <w:p w14:paraId="69D5636F" w14:textId="77777777" w:rsidR="001756D0" w:rsidRDefault="001756D0" w:rsidP="001756D0">
            <w:r>
              <w:t xml:space="preserve">and </w:t>
            </w:r>
            <w:proofErr w:type="gramStart"/>
            <w:r>
              <w:t>where</w:t>
            </w:r>
            <w:proofErr w:type="gramEnd"/>
            <w:r>
              <w:t>, for 50 % or more of the particles</w:t>
            </w:r>
          </w:p>
          <w:p w14:paraId="3A54855F" w14:textId="77777777" w:rsidR="001756D0" w:rsidRDefault="001756D0" w:rsidP="001756D0">
            <w:r>
              <w:t>in the number size distribution, one or more</w:t>
            </w:r>
          </w:p>
          <w:p w14:paraId="578D6481" w14:textId="77777777" w:rsidR="001756D0" w:rsidRDefault="001756D0" w:rsidP="001756D0">
            <w:r>
              <w:t xml:space="preserve">external dimensions </w:t>
            </w:r>
            <w:proofErr w:type="gramStart"/>
            <w:r>
              <w:t>is</w:t>
            </w:r>
            <w:proofErr w:type="gramEnd"/>
            <w:r>
              <w:t xml:space="preserve"> in the size range 1</w:t>
            </w:r>
          </w:p>
          <w:p w14:paraId="7FE17711" w14:textId="66557E48" w:rsidR="001756D0" w:rsidRDefault="001756D0" w:rsidP="001756D0">
            <w:r>
              <w:t>nm-100 nm.</w:t>
            </w:r>
          </w:p>
        </w:tc>
        <w:tc>
          <w:tcPr>
            <w:tcW w:w="1969" w:type="dxa"/>
          </w:tcPr>
          <w:p w14:paraId="61A540F7" w14:textId="77777777" w:rsidR="001756D0" w:rsidRDefault="001756D0" w:rsidP="001756D0">
            <w:r>
              <w:t xml:space="preserve">and </w:t>
            </w:r>
            <w:proofErr w:type="gramStart"/>
            <w:r>
              <w:t>where</w:t>
            </w:r>
            <w:proofErr w:type="gramEnd"/>
            <w:r>
              <w:t>, for 50 % or more of the</w:t>
            </w:r>
          </w:p>
          <w:p w14:paraId="1BBA1F85" w14:textId="77777777" w:rsidR="001756D0" w:rsidRDefault="001756D0" w:rsidP="001756D0">
            <w:r>
              <w:t>particles in the number size distribution,</w:t>
            </w:r>
          </w:p>
          <w:p w14:paraId="4E57F859" w14:textId="77777777" w:rsidR="001756D0" w:rsidRDefault="001756D0" w:rsidP="001756D0">
            <w:r>
              <w:t xml:space="preserve">one or more external </w:t>
            </w:r>
            <w:r>
              <w:lastRenderedPageBreak/>
              <w:t>dimensions is in the</w:t>
            </w:r>
          </w:p>
          <w:p w14:paraId="07A1C0CA" w14:textId="1FDF4FAB" w:rsidR="001756D0" w:rsidRDefault="001756D0" w:rsidP="001756D0">
            <w:r>
              <w:t>size range 1-100 nm</w:t>
            </w:r>
          </w:p>
        </w:tc>
        <w:tc>
          <w:tcPr>
            <w:tcW w:w="2313" w:type="dxa"/>
          </w:tcPr>
          <w:p w14:paraId="18646A0D" w14:textId="77777777" w:rsidR="001756D0" w:rsidRDefault="001756D0" w:rsidP="001756D0">
            <w:r>
              <w:lastRenderedPageBreak/>
              <w:t>and where 50 % or more of these particles</w:t>
            </w:r>
          </w:p>
          <w:p w14:paraId="5F453310" w14:textId="77777777" w:rsidR="001756D0" w:rsidRDefault="001756D0" w:rsidP="001756D0">
            <w:r>
              <w:t>in the number-based size distribution fulfil</w:t>
            </w:r>
          </w:p>
          <w:p w14:paraId="7CC4CB72" w14:textId="77777777" w:rsidR="001756D0" w:rsidRDefault="001756D0" w:rsidP="001756D0">
            <w:r>
              <w:t>at least one of the following conditions: a)</w:t>
            </w:r>
          </w:p>
          <w:p w14:paraId="24BDBE11" w14:textId="77777777" w:rsidR="001756D0" w:rsidRDefault="001756D0" w:rsidP="001756D0">
            <w:r>
              <w:lastRenderedPageBreak/>
              <w:t>one or more external dimensions of the</w:t>
            </w:r>
          </w:p>
          <w:p w14:paraId="1E314A26" w14:textId="77777777" w:rsidR="001756D0" w:rsidRDefault="001756D0" w:rsidP="001756D0">
            <w:proofErr w:type="gramStart"/>
            <w:r>
              <w:t>particle</w:t>
            </w:r>
            <w:proofErr w:type="gramEnd"/>
            <w:r>
              <w:t xml:space="preserve"> are in the size range 1 nm to 100</w:t>
            </w:r>
          </w:p>
          <w:p w14:paraId="63F66194" w14:textId="77777777" w:rsidR="001756D0" w:rsidRDefault="001756D0" w:rsidP="001756D0">
            <w:proofErr w:type="gramStart"/>
            <w:r>
              <w:t>nm;</w:t>
            </w:r>
            <w:proofErr w:type="gramEnd"/>
            <w:r>
              <w:t xml:space="preserve"> b) the particle has an elongated</w:t>
            </w:r>
          </w:p>
          <w:p w14:paraId="7E0A596E" w14:textId="77777777" w:rsidR="001756D0" w:rsidRDefault="001756D0" w:rsidP="001756D0">
            <w:r>
              <w:t xml:space="preserve">shape, such as a rod, fibre or tube, </w:t>
            </w:r>
            <w:proofErr w:type="gramStart"/>
            <w:r>
              <w:t>where</w:t>
            </w:r>
            <w:proofErr w:type="gramEnd"/>
          </w:p>
          <w:p w14:paraId="6E15DC06" w14:textId="77777777" w:rsidR="001756D0" w:rsidRDefault="001756D0" w:rsidP="001756D0">
            <w:r>
              <w:t>two external dimensions are smaller than</w:t>
            </w:r>
          </w:p>
          <w:p w14:paraId="57A6D72D" w14:textId="77777777" w:rsidR="001756D0" w:rsidRDefault="001756D0" w:rsidP="001756D0">
            <w:r>
              <w:t xml:space="preserve">1 nm and the other dimension is </w:t>
            </w:r>
            <w:proofErr w:type="gramStart"/>
            <w:r>
              <w:t>larger</w:t>
            </w:r>
            <w:proofErr w:type="gramEnd"/>
          </w:p>
          <w:p w14:paraId="3699C313" w14:textId="77777777" w:rsidR="001756D0" w:rsidRDefault="001756D0" w:rsidP="001756D0">
            <w:r>
              <w:t>than 100 nm; c) the particle has a platelike</w:t>
            </w:r>
          </w:p>
          <w:p w14:paraId="43DD6EB1" w14:textId="77777777" w:rsidR="001756D0" w:rsidRDefault="001756D0" w:rsidP="001756D0">
            <w:r>
              <w:t>shape, where one external dimension</w:t>
            </w:r>
          </w:p>
          <w:p w14:paraId="20EC5E62" w14:textId="77777777" w:rsidR="001756D0" w:rsidRDefault="001756D0" w:rsidP="001756D0">
            <w:r>
              <w:t xml:space="preserve">is smaller than 1 nm and the </w:t>
            </w:r>
            <w:proofErr w:type="gramStart"/>
            <w:r>
              <w:t>other</w:t>
            </w:r>
            <w:proofErr w:type="gramEnd"/>
          </w:p>
          <w:p w14:paraId="636DB15D" w14:textId="26EDA687" w:rsidR="001756D0" w:rsidRDefault="001756D0" w:rsidP="001756D0">
            <w:r>
              <w:t>dimensions are larger than 100 nm.</w:t>
            </w:r>
          </w:p>
        </w:tc>
        <w:tc>
          <w:tcPr>
            <w:tcW w:w="1380" w:type="dxa"/>
          </w:tcPr>
          <w:p w14:paraId="023A2E88" w14:textId="77777777" w:rsidR="001756D0" w:rsidRDefault="001756D0" w:rsidP="00F419CA"/>
        </w:tc>
        <w:tc>
          <w:tcPr>
            <w:tcW w:w="4776" w:type="dxa"/>
          </w:tcPr>
          <w:p w14:paraId="27F37D53" w14:textId="77777777" w:rsidR="001756D0" w:rsidRDefault="001756D0" w:rsidP="00F419CA"/>
        </w:tc>
      </w:tr>
      <w:tr w:rsidR="001756D0" w14:paraId="0F09705D" w14:textId="431BA88A" w:rsidTr="00B66837">
        <w:tc>
          <w:tcPr>
            <w:tcW w:w="1417" w:type="dxa"/>
          </w:tcPr>
          <w:p w14:paraId="6342639F" w14:textId="5C687A32" w:rsidR="001756D0" w:rsidRDefault="001756D0" w:rsidP="00F419CA">
            <w:r>
              <w:t>Variability of the limit</w:t>
            </w:r>
          </w:p>
        </w:tc>
        <w:tc>
          <w:tcPr>
            <w:tcW w:w="2665" w:type="dxa"/>
          </w:tcPr>
          <w:p w14:paraId="2BCCFA92" w14:textId="77777777" w:rsidR="001756D0" w:rsidRDefault="001756D0" w:rsidP="001756D0">
            <w:r>
              <w:t xml:space="preserve">In specific cases and </w:t>
            </w:r>
            <w:proofErr w:type="gramStart"/>
            <w:r>
              <w:t>where</w:t>
            </w:r>
            <w:proofErr w:type="gramEnd"/>
            <w:r>
              <w:t xml:space="preserve"> warranted by</w:t>
            </w:r>
          </w:p>
          <w:p w14:paraId="71B5781F" w14:textId="77777777" w:rsidR="001756D0" w:rsidRDefault="001756D0" w:rsidP="001756D0">
            <w:r>
              <w:t>concerns for the environment, health,</w:t>
            </w:r>
          </w:p>
          <w:p w14:paraId="59CE293B" w14:textId="77777777" w:rsidR="001756D0" w:rsidRDefault="001756D0" w:rsidP="001756D0">
            <w:r>
              <w:t>safety or competitiveness the number size</w:t>
            </w:r>
          </w:p>
          <w:p w14:paraId="5510B2E5" w14:textId="77777777" w:rsidR="001756D0" w:rsidRDefault="001756D0" w:rsidP="001756D0">
            <w:r>
              <w:t xml:space="preserve">distribution threshold of 50 % may </w:t>
            </w:r>
            <w:proofErr w:type="gramStart"/>
            <w:r>
              <w:t>be</w:t>
            </w:r>
            <w:proofErr w:type="gramEnd"/>
          </w:p>
          <w:p w14:paraId="7CABDBB2" w14:textId="77777777" w:rsidR="001756D0" w:rsidRDefault="001756D0" w:rsidP="001756D0">
            <w:r>
              <w:t xml:space="preserve">replaced by a threshold between 1 and </w:t>
            </w:r>
            <w:proofErr w:type="gramStart"/>
            <w:r>
              <w:t>50</w:t>
            </w:r>
            <w:proofErr w:type="gramEnd"/>
          </w:p>
          <w:p w14:paraId="04F4B468" w14:textId="68183A11" w:rsidR="001756D0" w:rsidRDefault="001756D0" w:rsidP="001756D0">
            <w:r>
              <w:t>%.</w:t>
            </w:r>
          </w:p>
        </w:tc>
        <w:tc>
          <w:tcPr>
            <w:tcW w:w="1969" w:type="dxa"/>
          </w:tcPr>
          <w:p w14:paraId="3AB9A251" w14:textId="4D06027D" w:rsidR="001756D0" w:rsidRDefault="001756D0" w:rsidP="00F419CA">
            <w:r>
              <w:t xml:space="preserve"> None</w:t>
            </w:r>
          </w:p>
        </w:tc>
        <w:tc>
          <w:tcPr>
            <w:tcW w:w="2313" w:type="dxa"/>
          </w:tcPr>
          <w:p w14:paraId="7E94E187" w14:textId="624B33E3" w:rsidR="001756D0" w:rsidRDefault="001756D0" w:rsidP="00F419CA">
            <w:r>
              <w:t xml:space="preserve">None </w:t>
            </w:r>
          </w:p>
        </w:tc>
        <w:tc>
          <w:tcPr>
            <w:tcW w:w="1380" w:type="dxa"/>
          </w:tcPr>
          <w:p w14:paraId="309CEBA9" w14:textId="77777777" w:rsidR="001756D0" w:rsidRDefault="001756D0" w:rsidP="00F419CA"/>
        </w:tc>
        <w:tc>
          <w:tcPr>
            <w:tcW w:w="4776" w:type="dxa"/>
          </w:tcPr>
          <w:p w14:paraId="171D8DFD" w14:textId="77777777" w:rsidR="001756D0" w:rsidRDefault="001756D0" w:rsidP="00F419CA"/>
        </w:tc>
      </w:tr>
      <w:tr w:rsidR="001756D0" w14:paraId="3A0390DA" w14:textId="63DCE897" w:rsidTr="00B66837">
        <w:tc>
          <w:tcPr>
            <w:tcW w:w="1417" w:type="dxa"/>
          </w:tcPr>
          <w:p w14:paraId="78285B93" w14:textId="771C6977" w:rsidR="001756D0" w:rsidRDefault="001756D0" w:rsidP="00F419CA">
            <w:r>
              <w:lastRenderedPageBreak/>
              <w:t>Additional inclusion criteria</w:t>
            </w:r>
          </w:p>
        </w:tc>
        <w:tc>
          <w:tcPr>
            <w:tcW w:w="2665" w:type="dxa"/>
          </w:tcPr>
          <w:p w14:paraId="469C4B47" w14:textId="77777777" w:rsidR="001756D0" w:rsidRDefault="001756D0" w:rsidP="001756D0">
            <w:r>
              <w:t>3. By derogation from point 2, fullerenes,</w:t>
            </w:r>
          </w:p>
          <w:p w14:paraId="7500C4B9" w14:textId="77777777" w:rsidR="001756D0" w:rsidRDefault="001756D0" w:rsidP="001756D0">
            <w:r>
              <w:t>graphene flakes and single wall carbon</w:t>
            </w:r>
          </w:p>
          <w:p w14:paraId="3987D68F" w14:textId="77777777" w:rsidR="001756D0" w:rsidRDefault="001756D0" w:rsidP="001756D0">
            <w:r>
              <w:t>nanotubes with one or more external</w:t>
            </w:r>
          </w:p>
          <w:p w14:paraId="2B3EEE6A" w14:textId="77777777" w:rsidR="001756D0" w:rsidRDefault="001756D0" w:rsidP="001756D0">
            <w:r>
              <w:t xml:space="preserve">dimensions below 1 nm should </w:t>
            </w:r>
            <w:proofErr w:type="gramStart"/>
            <w:r>
              <w:t>be</w:t>
            </w:r>
            <w:proofErr w:type="gramEnd"/>
          </w:p>
          <w:p w14:paraId="3F4E14A8" w14:textId="284D1068" w:rsidR="001756D0" w:rsidRDefault="001756D0" w:rsidP="001756D0">
            <w:r>
              <w:t xml:space="preserve">considered as </w:t>
            </w:r>
            <w:proofErr w:type="gramStart"/>
            <w:r>
              <w:t>nanomaterials..</w:t>
            </w:r>
            <w:proofErr w:type="gramEnd"/>
          </w:p>
        </w:tc>
        <w:tc>
          <w:tcPr>
            <w:tcW w:w="1969" w:type="dxa"/>
          </w:tcPr>
          <w:p w14:paraId="2BBD16F6" w14:textId="77777777" w:rsidR="001756D0" w:rsidRDefault="001756D0" w:rsidP="001756D0">
            <w:r>
              <w:t xml:space="preserve">Fullerenes, graphene flakes and </w:t>
            </w:r>
            <w:proofErr w:type="spellStart"/>
            <w:r>
              <w:t>singlewall</w:t>
            </w:r>
            <w:proofErr w:type="spellEnd"/>
          </w:p>
          <w:p w14:paraId="1026B0CA" w14:textId="77777777" w:rsidR="001756D0" w:rsidRDefault="001756D0" w:rsidP="001756D0">
            <w:r>
              <w:t>carbon nanotubes with one or more</w:t>
            </w:r>
          </w:p>
          <w:p w14:paraId="3758EB8F" w14:textId="77777777" w:rsidR="001756D0" w:rsidRDefault="001756D0" w:rsidP="001756D0">
            <w:r>
              <w:t>external dimensions below 1 nm shall also</w:t>
            </w:r>
          </w:p>
          <w:p w14:paraId="317B4D6B" w14:textId="69518CF0" w:rsidR="001756D0" w:rsidRDefault="001756D0" w:rsidP="001756D0">
            <w:r>
              <w:t>be deemed to be nanomaterials</w:t>
            </w:r>
          </w:p>
        </w:tc>
        <w:tc>
          <w:tcPr>
            <w:tcW w:w="2313" w:type="dxa"/>
          </w:tcPr>
          <w:p w14:paraId="6255DA49" w14:textId="3596814F" w:rsidR="001756D0" w:rsidRDefault="001756D0" w:rsidP="00F419CA">
            <w:r>
              <w:t>None</w:t>
            </w:r>
          </w:p>
        </w:tc>
        <w:tc>
          <w:tcPr>
            <w:tcW w:w="1380" w:type="dxa"/>
          </w:tcPr>
          <w:p w14:paraId="12A40940" w14:textId="77777777" w:rsidR="001756D0" w:rsidRDefault="001756D0" w:rsidP="00F419CA"/>
        </w:tc>
        <w:tc>
          <w:tcPr>
            <w:tcW w:w="4776" w:type="dxa"/>
          </w:tcPr>
          <w:p w14:paraId="2CD3E636" w14:textId="77777777" w:rsidR="001756D0" w:rsidRDefault="001756D0" w:rsidP="00F419CA"/>
        </w:tc>
      </w:tr>
      <w:tr w:rsidR="001756D0" w14:paraId="216DED2F" w14:textId="77777777" w:rsidTr="00B66837">
        <w:tc>
          <w:tcPr>
            <w:tcW w:w="1417" w:type="dxa"/>
          </w:tcPr>
          <w:p w14:paraId="3E90AC48" w14:textId="057BCE7F" w:rsidR="001756D0" w:rsidRDefault="001756D0" w:rsidP="00F419CA">
            <w:r>
              <w:t>Exclusion criteria 1</w:t>
            </w:r>
          </w:p>
        </w:tc>
        <w:tc>
          <w:tcPr>
            <w:tcW w:w="2665" w:type="dxa"/>
          </w:tcPr>
          <w:p w14:paraId="4F2E0B17" w14:textId="2C276937" w:rsidR="001756D0" w:rsidRDefault="001756D0" w:rsidP="00F419CA">
            <w:r>
              <w:t>None</w:t>
            </w:r>
          </w:p>
        </w:tc>
        <w:tc>
          <w:tcPr>
            <w:tcW w:w="1969" w:type="dxa"/>
          </w:tcPr>
          <w:p w14:paraId="346C4F64" w14:textId="4E1A1C08" w:rsidR="001756D0" w:rsidRDefault="001756D0" w:rsidP="00F419CA">
            <w:r>
              <w:t>None</w:t>
            </w:r>
          </w:p>
        </w:tc>
        <w:tc>
          <w:tcPr>
            <w:tcW w:w="2313" w:type="dxa"/>
          </w:tcPr>
          <w:p w14:paraId="22B0CB26" w14:textId="77777777" w:rsidR="001756D0" w:rsidRDefault="001756D0" w:rsidP="001756D0">
            <w:r>
              <w:t>In the determination of the particle number-based size distribution, particles with a least two orthogonal external</w:t>
            </w:r>
          </w:p>
          <w:p w14:paraId="736E3044" w14:textId="77777777" w:rsidR="001756D0" w:rsidRDefault="001756D0" w:rsidP="001756D0">
            <w:r>
              <w:t xml:space="preserve">dimensions larger than 100 </w:t>
            </w:r>
            <w:proofErr w:type="spellStart"/>
            <w:r>
              <w:t>μm</w:t>
            </w:r>
            <w:proofErr w:type="spellEnd"/>
            <w:r>
              <w:t xml:space="preserve"> need not</w:t>
            </w:r>
          </w:p>
          <w:p w14:paraId="3A2E8798" w14:textId="2DD26010" w:rsidR="001756D0" w:rsidRDefault="001756D0" w:rsidP="001756D0">
            <w:r>
              <w:t xml:space="preserve">be considered  </w:t>
            </w:r>
          </w:p>
        </w:tc>
        <w:tc>
          <w:tcPr>
            <w:tcW w:w="1380" w:type="dxa"/>
          </w:tcPr>
          <w:p w14:paraId="2614AB03" w14:textId="77777777" w:rsidR="001756D0" w:rsidRDefault="001756D0" w:rsidP="00F419CA"/>
        </w:tc>
        <w:tc>
          <w:tcPr>
            <w:tcW w:w="4776" w:type="dxa"/>
          </w:tcPr>
          <w:p w14:paraId="01F14EF0" w14:textId="77777777" w:rsidR="001756D0" w:rsidRDefault="001756D0" w:rsidP="00F419CA"/>
        </w:tc>
      </w:tr>
      <w:tr w:rsidR="001756D0" w14:paraId="041D3043" w14:textId="77777777" w:rsidTr="00B66837">
        <w:tc>
          <w:tcPr>
            <w:tcW w:w="1417" w:type="dxa"/>
          </w:tcPr>
          <w:p w14:paraId="6A38FA9F" w14:textId="5C209FE0" w:rsidR="001756D0" w:rsidRDefault="001756D0" w:rsidP="00F419CA">
            <w:r>
              <w:t>Exclusion criteria 2</w:t>
            </w:r>
          </w:p>
        </w:tc>
        <w:tc>
          <w:tcPr>
            <w:tcW w:w="2665" w:type="dxa"/>
          </w:tcPr>
          <w:p w14:paraId="26F3A24B" w14:textId="77777777" w:rsidR="001756D0" w:rsidRDefault="001756D0" w:rsidP="00F419CA"/>
        </w:tc>
        <w:tc>
          <w:tcPr>
            <w:tcW w:w="1969" w:type="dxa"/>
          </w:tcPr>
          <w:p w14:paraId="6BA5ECBD" w14:textId="77777777" w:rsidR="001756D0" w:rsidRDefault="001756D0" w:rsidP="00F419CA"/>
        </w:tc>
        <w:tc>
          <w:tcPr>
            <w:tcW w:w="2313" w:type="dxa"/>
          </w:tcPr>
          <w:p w14:paraId="2E93E916" w14:textId="77777777" w:rsidR="001756D0" w:rsidRDefault="001756D0" w:rsidP="001756D0">
            <w:r>
              <w:t>However, a material with a specific surface</w:t>
            </w:r>
          </w:p>
          <w:p w14:paraId="7B61B0FA" w14:textId="77777777" w:rsidR="001756D0" w:rsidRDefault="001756D0" w:rsidP="001756D0">
            <w:r>
              <w:t xml:space="preserve">area by volume of &lt; 6 m 2/cm3 shall not </w:t>
            </w:r>
            <w:proofErr w:type="gramStart"/>
            <w:r>
              <w:t>be</w:t>
            </w:r>
            <w:proofErr w:type="gramEnd"/>
          </w:p>
          <w:p w14:paraId="5777F22A" w14:textId="6DCF6BAA" w:rsidR="001756D0" w:rsidRDefault="001756D0" w:rsidP="001756D0">
            <w:r>
              <w:t>considered a nanomaterial.</w:t>
            </w:r>
          </w:p>
        </w:tc>
        <w:tc>
          <w:tcPr>
            <w:tcW w:w="1380" w:type="dxa"/>
          </w:tcPr>
          <w:p w14:paraId="2F92177D" w14:textId="77777777" w:rsidR="001756D0" w:rsidRDefault="001756D0" w:rsidP="00F419CA"/>
        </w:tc>
        <w:tc>
          <w:tcPr>
            <w:tcW w:w="4776" w:type="dxa"/>
          </w:tcPr>
          <w:p w14:paraId="129BF546" w14:textId="77777777" w:rsidR="001756D0" w:rsidRDefault="001756D0" w:rsidP="00F419CA"/>
        </w:tc>
      </w:tr>
      <w:tr w:rsidR="001756D0" w14:paraId="54811061" w14:textId="77777777" w:rsidTr="00B66837">
        <w:tc>
          <w:tcPr>
            <w:tcW w:w="1417" w:type="dxa"/>
          </w:tcPr>
          <w:p w14:paraId="13C0EDAC" w14:textId="17AABCCC" w:rsidR="001756D0" w:rsidRDefault="001756D0" w:rsidP="00F419CA">
            <w:r>
              <w:t>Definition Particle</w:t>
            </w:r>
          </w:p>
        </w:tc>
        <w:tc>
          <w:tcPr>
            <w:tcW w:w="2665" w:type="dxa"/>
          </w:tcPr>
          <w:p w14:paraId="3C39960B" w14:textId="77777777" w:rsidR="001756D0" w:rsidRDefault="001756D0" w:rsidP="001756D0">
            <w:r>
              <w:t>4 a) ‘particle’ means a minute piece of</w:t>
            </w:r>
          </w:p>
          <w:p w14:paraId="6B6A95BB" w14:textId="083E0734" w:rsidR="001756D0" w:rsidRDefault="001756D0" w:rsidP="001756D0">
            <w:r>
              <w:t>matter with defined physical boundaries</w:t>
            </w:r>
          </w:p>
        </w:tc>
        <w:tc>
          <w:tcPr>
            <w:tcW w:w="1969" w:type="dxa"/>
          </w:tcPr>
          <w:p w14:paraId="72FF1440" w14:textId="6FE77256" w:rsidR="001756D0" w:rsidRDefault="001756D0" w:rsidP="001756D0">
            <w:r>
              <w:t>19. ‘particle’, […], means a minute piece of matter with defined physical boundaries</w:t>
            </w:r>
          </w:p>
        </w:tc>
        <w:tc>
          <w:tcPr>
            <w:tcW w:w="2313" w:type="dxa"/>
          </w:tcPr>
          <w:p w14:paraId="4A7C6D0A" w14:textId="77777777" w:rsidR="001756D0" w:rsidRDefault="001756D0" w:rsidP="001756D0">
            <w:r>
              <w:t>2 a) ‚particle’ means a minute piece of</w:t>
            </w:r>
          </w:p>
          <w:p w14:paraId="3EB8DC0D" w14:textId="226FFDF0" w:rsidR="001756D0" w:rsidRDefault="001756D0" w:rsidP="001756D0">
            <w:r>
              <w:t>matter with defined physical boundaries;</w:t>
            </w:r>
          </w:p>
        </w:tc>
        <w:tc>
          <w:tcPr>
            <w:tcW w:w="1380" w:type="dxa"/>
          </w:tcPr>
          <w:p w14:paraId="54DEC1DA" w14:textId="77777777" w:rsidR="001756D0" w:rsidRDefault="001756D0" w:rsidP="00F419CA"/>
        </w:tc>
        <w:tc>
          <w:tcPr>
            <w:tcW w:w="4776" w:type="dxa"/>
          </w:tcPr>
          <w:p w14:paraId="00BFADF4" w14:textId="77777777" w:rsidR="001756D0" w:rsidRDefault="001756D0" w:rsidP="00F419CA"/>
        </w:tc>
      </w:tr>
      <w:tr w:rsidR="001756D0" w14:paraId="49374B70" w14:textId="77777777" w:rsidTr="00B66837">
        <w:tc>
          <w:tcPr>
            <w:tcW w:w="1417" w:type="dxa"/>
          </w:tcPr>
          <w:p w14:paraId="4E5D1872" w14:textId="50DAAB41" w:rsidR="001756D0" w:rsidRDefault="001756D0" w:rsidP="00F419CA">
            <w:r>
              <w:lastRenderedPageBreak/>
              <w:t>Exclusion criteria ‘molecule’</w:t>
            </w:r>
          </w:p>
        </w:tc>
        <w:tc>
          <w:tcPr>
            <w:tcW w:w="2665" w:type="dxa"/>
          </w:tcPr>
          <w:p w14:paraId="647F9D70" w14:textId="3E5ACD9C" w:rsidR="001756D0" w:rsidRDefault="001756D0" w:rsidP="00F419CA">
            <w:r>
              <w:t>None</w:t>
            </w:r>
          </w:p>
        </w:tc>
        <w:tc>
          <w:tcPr>
            <w:tcW w:w="1969" w:type="dxa"/>
          </w:tcPr>
          <w:p w14:paraId="0EC7AB3B" w14:textId="0097041D" w:rsidR="001756D0" w:rsidRDefault="001756D0" w:rsidP="00F419CA">
            <w:r>
              <w:t>None</w:t>
            </w:r>
          </w:p>
        </w:tc>
        <w:tc>
          <w:tcPr>
            <w:tcW w:w="2313" w:type="dxa"/>
          </w:tcPr>
          <w:p w14:paraId="1D00AC3C" w14:textId="276A7B0D" w:rsidR="001756D0" w:rsidRDefault="001756D0" w:rsidP="001756D0">
            <w:r>
              <w:t>single molecules are not considered ‘particles’;</w:t>
            </w:r>
          </w:p>
        </w:tc>
        <w:tc>
          <w:tcPr>
            <w:tcW w:w="1380" w:type="dxa"/>
          </w:tcPr>
          <w:p w14:paraId="3DDC3D4F" w14:textId="77777777" w:rsidR="001756D0" w:rsidRDefault="001756D0" w:rsidP="00F419CA"/>
        </w:tc>
        <w:tc>
          <w:tcPr>
            <w:tcW w:w="4776" w:type="dxa"/>
          </w:tcPr>
          <w:p w14:paraId="4528CC6D" w14:textId="77777777" w:rsidR="001756D0" w:rsidRDefault="001756D0" w:rsidP="00F419CA"/>
        </w:tc>
      </w:tr>
      <w:tr w:rsidR="001756D0" w14:paraId="6F859407" w14:textId="77777777" w:rsidTr="00B66837">
        <w:tc>
          <w:tcPr>
            <w:tcW w:w="1417" w:type="dxa"/>
          </w:tcPr>
          <w:p w14:paraId="7725D945" w14:textId="3ED964F8" w:rsidR="001756D0" w:rsidRDefault="001756D0" w:rsidP="00F419CA">
            <w:r>
              <w:t>Definition Agglomerate</w:t>
            </w:r>
          </w:p>
        </w:tc>
        <w:tc>
          <w:tcPr>
            <w:tcW w:w="2665" w:type="dxa"/>
          </w:tcPr>
          <w:p w14:paraId="159C6449" w14:textId="77777777" w:rsidR="001756D0" w:rsidRDefault="001756D0" w:rsidP="001756D0">
            <w:r>
              <w:t>4 b) ‘agglomerate’ means a collection of</w:t>
            </w:r>
          </w:p>
          <w:p w14:paraId="2BC0148B" w14:textId="77777777" w:rsidR="001756D0" w:rsidRDefault="001756D0" w:rsidP="001756D0">
            <w:r>
              <w:t>weakly bound particles or aggregates</w:t>
            </w:r>
          </w:p>
          <w:p w14:paraId="02E0F20A" w14:textId="77777777" w:rsidR="001756D0" w:rsidRDefault="001756D0" w:rsidP="001756D0">
            <w:r>
              <w:t>where the resulting external surface area</w:t>
            </w:r>
          </w:p>
          <w:p w14:paraId="0AB21F6F" w14:textId="77777777" w:rsidR="001756D0" w:rsidRDefault="001756D0" w:rsidP="001756D0">
            <w:r>
              <w:t xml:space="preserve">is similar to the sum of the surface </w:t>
            </w:r>
            <w:proofErr w:type="gramStart"/>
            <w:r>
              <w:t>areas</w:t>
            </w:r>
            <w:proofErr w:type="gramEnd"/>
          </w:p>
          <w:p w14:paraId="020D1FFC" w14:textId="6E6CA8D6" w:rsidR="001756D0" w:rsidRDefault="001756D0" w:rsidP="001756D0">
            <w:r>
              <w:t>of the individual components</w:t>
            </w:r>
          </w:p>
        </w:tc>
        <w:tc>
          <w:tcPr>
            <w:tcW w:w="1969" w:type="dxa"/>
          </w:tcPr>
          <w:p w14:paraId="407BC617" w14:textId="77777777" w:rsidR="001756D0" w:rsidRDefault="001756D0" w:rsidP="001756D0">
            <w:r>
              <w:t>20. ‘agglomerate’, […], means a collection</w:t>
            </w:r>
          </w:p>
          <w:p w14:paraId="676B4415" w14:textId="77777777" w:rsidR="001756D0" w:rsidRDefault="001756D0" w:rsidP="001756D0">
            <w:r>
              <w:t>of weakly bound particles or aggregates</w:t>
            </w:r>
          </w:p>
          <w:p w14:paraId="191FD0C5" w14:textId="77777777" w:rsidR="001756D0" w:rsidRDefault="001756D0" w:rsidP="001756D0">
            <w:r>
              <w:t>where the resulting external surface area</w:t>
            </w:r>
          </w:p>
          <w:p w14:paraId="7498C1B2" w14:textId="77777777" w:rsidR="001756D0" w:rsidRDefault="001756D0" w:rsidP="001756D0">
            <w:r>
              <w:t xml:space="preserve">is similar to the sum of the surface </w:t>
            </w:r>
            <w:proofErr w:type="gramStart"/>
            <w:r>
              <w:t>areas</w:t>
            </w:r>
            <w:proofErr w:type="gramEnd"/>
          </w:p>
          <w:p w14:paraId="4C90BA06" w14:textId="234BC958" w:rsidR="001756D0" w:rsidRDefault="001756D0" w:rsidP="001756D0">
            <w:r>
              <w:t>of the individual components</w:t>
            </w:r>
          </w:p>
        </w:tc>
        <w:tc>
          <w:tcPr>
            <w:tcW w:w="2313" w:type="dxa"/>
          </w:tcPr>
          <w:p w14:paraId="055D9DD5" w14:textId="77777777" w:rsidR="001756D0" w:rsidRDefault="001756D0" w:rsidP="001756D0">
            <w:r>
              <w:t>2 c) ‘agglomerate’ means a collection of</w:t>
            </w:r>
          </w:p>
          <w:p w14:paraId="737C9A37" w14:textId="77777777" w:rsidR="001756D0" w:rsidRDefault="001756D0" w:rsidP="001756D0">
            <w:r>
              <w:t>weakly bound particles or aggregates</w:t>
            </w:r>
          </w:p>
          <w:p w14:paraId="0E3525C5" w14:textId="77777777" w:rsidR="001756D0" w:rsidRDefault="001756D0" w:rsidP="001756D0">
            <w:r>
              <w:t>where the resulting external surface area</w:t>
            </w:r>
          </w:p>
          <w:p w14:paraId="27F6BEB9" w14:textId="77777777" w:rsidR="001756D0" w:rsidRDefault="001756D0" w:rsidP="001756D0">
            <w:r>
              <w:t xml:space="preserve">is similar to the sum of the surface </w:t>
            </w:r>
            <w:proofErr w:type="gramStart"/>
            <w:r>
              <w:t>areas</w:t>
            </w:r>
            <w:proofErr w:type="gramEnd"/>
          </w:p>
          <w:p w14:paraId="673D49DA" w14:textId="3FFF95F9" w:rsidR="001756D0" w:rsidRDefault="001756D0" w:rsidP="001756D0">
            <w:r>
              <w:t>of the individual components.</w:t>
            </w:r>
          </w:p>
        </w:tc>
        <w:tc>
          <w:tcPr>
            <w:tcW w:w="1380" w:type="dxa"/>
          </w:tcPr>
          <w:p w14:paraId="35472097" w14:textId="77777777" w:rsidR="001756D0" w:rsidRDefault="001756D0" w:rsidP="00F419CA"/>
        </w:tc>
        <w:tc>
          <w:tcPr>
            <w:tcW w:w="4776" w:type="dxa"/>
          </w:tcPr>
          <w:p w14:paraId="04BA0605" w14:textId="77777777" w:rsidR="001756D0" w:rsidRDefault="001756D0" w:rsidP="00F419CA"/>
        </w:tc>
      </w:tr>
      <w:tr w:rsidR="001756D0" w14:paraId="6D19EA39" w14:textId="77777777" w:rsidTr="00B66837">
        <w:tc>
          <w:tcPr>
            <w:tcW w:w="1417" w:type="dxa"/>
          </w:tcPr>
          <w:p w14:paraId="69FB74F5" w14:textId="329C1F38" w:rsidR="001756D0" w:rsidRDefault="001756D0" w:rsidP="00F419CA">
            <w:r>
              <w:t>Definition Aggregate</w:t>
            </w:r>
          </w:p>
        </w:tc>
        <w:tc>
          <w:tcPr>
            <w:tcW w:w="2665" w:type="dxa"/>
          </w:tcPr>
          <w:p w14:paraId="21BB9E09" w14:textId="77777777" w:rsidR="001756D0" w:rsidRDefault="001756D0" w:rsidP="001756D0">
            <w:r>
              <w:t xml:space="preserve">4 c) ‘aggregate’ means a </w:t>
            </w:r>
            <w:proofErr w:type="gramStart"/>
            <w:r>
              <w:t>particle</w:t>
            </w:r>
            <w:proofErr w:type="gramEnd"/>
          </w:p>
          <w:p w14:paraId="35AA912B" w14:textId="77777777" w:rsidR="001756D0" w:rsidRDefault="001756D0" w:rsidP="001756D0">
            <w:r>
              <w:t xml:space="preserve">comprising of strongly bound or </w:t>
            </w:r>
            <w:proofErr w:type="gramStart"/>
            <w:r>
              <w:t>fused</w:t>
            </w:r>
            <w:proofErr w:type="gramEnd"/>
          </w:p>
          <w:p w14:paraId="6EC2D4D6" w14:textId="6B8FE68D" w:rsidR="001756D0" w:rsidRDefault="001756D0" w:rsidP="001756D0">
            <w:r>
              <w:t>particles.</w:t>
            </w:r>
          </w:p>
        </w:tc>
        <w:tc>
          <w:tcPr>
            <w:tcW w:w="1969" w:type="dxa"/>
          </w:tcPr>
          <w:p w14:paraId="66111219" w14:textId="77777777" w:rsidR="001756D0" w:rsidRDefault="001756D0" w:rsidP="001756D0">
            <w:r>
              <w:t>21. ‘aggregate’, […], means a particle</w:t>
            </w:r>
          </w:p>
          <w:p w14:paraId="37F02505" w14:textId="77777777" w:rsidR="001756D0" w:rsidRDefault="001756D0" w:rsidP="001756D0">
            <w:r>
              <w:t xml:space="preserve">comprising of strongly bound or </w:t>
            </w:r>
            <w:proofErr w:type="gramStart"/>
            <w:r>
              <w:t>fused</w:t>
            </w:r>
            <w:proofErr w:type="gramEnd"/>
          </w:p>
          <w:p w14:paraId="436BFCEB" w14:textId="12C905CA" w:rsidR="001756D0" w:rsidRDefault="001756D0" w:rsidP="001756D0">
            <w:r>
              <w:t>particles</w:t>
            </w:r>
          </w:p>
        </w:tc>
        <w:tc>
          <w:tcPr>
            <w:tcW w:w="2313" w:type="dxa"/>
          </w:tcPr>
          <w:p w14:paraId="511E1502" w14:textId="77777777" w:rsidR="001756D0" w:rsidRDefault="001756D0" w:rsidP="001756D0">
            <w:r>
              <w:t xml:space="preserve">2 b) ‘aggregate’ means a </w:t>
            </w:r>
            <w:proofErr w:type="gramStart"/>
            <w:r>
              <w:t>particle</w:t>
            </w:r>
            <w:proofErr w:type="gramEnd"/>
          </w:p>
          <w:p w14:paraId="0A18CC5D" w14:textId="77777777" w:rsidR="001756D0" w:rsidRDefault="001756D0" w:rsidP="001756D0">
            <w:r>
              <w:t xml:space="preserve">comprising of strongly bound or </w:t>
            </w:r>
            <w:proofErr w:type="gramStart"/>
            <w:r>
              <w:t>fused</w:t>
            </w:r>
            <w:proofErr w:type="gramEnd"/>
          </w:p>
          <w:p w14:paraId="20D2A1DC" w14:textId="7464CF11" w:rsidR="001756D0" w:rsidRDefault="001756D0" w:rsidP="001756D0">
            <w:r>
              <w:t>particles;</w:t>
            </w:r>
          </w:p>
        </w:tc>
        <w:tc>
          <w:tcPr>
            <w:tcW w:w="1380" w:type="dxa"/>
          </w:tcPr>
          <w:p w14:paraId="4B982A45" w14:textId="77777777" w:rsidR="001756D0" w:rsidRDefault="001756D0" w:rsidP="00F419CA"/>
        </w:tc>
        <w:tc>
          <w:tcPr>
            <w:tcW w:w="4776" w:type="dxa"/>
          </w:tcPr>
          <w:p w14:paraId="279A7F7F" w14:textId="77777777" w:rsidR="001756D0" w:rsidRDefault="001756D0" w:rsidP="00F419CA"/>
        </w:tc>
      </w:tr>
      <w:tr w:rsidR="001756D0" w:rsidRPr="001756D0" w14:paraId="549B90BF" w14:textId="77777777" w:rsidTr="00B66837">
        <w:tc>
          <w:tcPr>
            <w:tcW w:w="1417" w:type="dxa"/>
          </w:tcPr>
          <w:p w14:paraId="47B117BD" w14:textId="4EF3BB67" w:rsidR="001756D0" w:rsidRPr="001756D0" w:rsidRDefault="001756D0" w:rsidP="00F419CA">
            <w:r w:rsidRPr="001756D0">
              <w:t>Volume specific surface (VSSA) as incl</w:t>
            </w:r>
            <w:r>
              <w:t>usion criteria</w:t>
            </w:r>
          </w:p>
        </w:tc>
        <w:tc>
          <w:tcPr>
            <w:tcW w:w="2665" w:type="dxa"/>
          </w:tcPr>
          <w:p w14:paraId="419CF5FF" w14:textId="77777777" w:rsidR="00B2663F" w:rsidRDefault="00B2663F" w:rsidP="00B2663F">
            <w:r>
              <w:t>5) [</w:t>
            </w:r>
            <w:proofErr w:type="gramStart"/>
            <w:r>
              <w:t>…]A</w:t>
            </w:r>
            <w:proofErr w:type="gramEnd"/>
            <w:r>
              <w:t xml:space="preserve"> material should be considered as</w:t>
            </w:r>
          </w:p>
          <w:p w14:paraId="3D95FFDE" w14:textId="77777777" w:rsidR="00B2663F" w:rsidRDefault="00B2663F" w:rsidP="00B2663F">
            <w:r>
              <w:t>falling under the definition in point 2</w:t>
            </w:r>
          </w:p>
          <w:p w14:paraId="3E85C562" w14:textId="77777777" w:rsidR="00B2663F" w:rsidRDefault="00B2663F" w:rsidP="00B2663F">
            <w:r>
              <w:t>where the specific surface area by volume</w:t>
            </w:r>
          </w:p>
          <w:p w14:paraId="2CF2235C" w14:textId="77777777" w:rsidR="00B2663F" w:rsidRDefault="00B2663F" w:rsidP="00B2663F">
            <w:r>
              <w:t>of the material is greater than 60 m2 /cm3</w:t>
            </w:r>
          </w:p>
          <w:p w14:paraId="60434355" w14:textId="77777777" w:rsidR="00B2663F" w:rsidRDefault="00B2663F" w:rsidP="00B2663F">
            <w:r>
              <w:lastRenderedPageBreak/>
              <w:t>. However, a material which, based on its</w:t>
            </w:r>
          </w:p>
          <w:p w14:paraId="0F7AF597" w14:textId="77777777" w:rsidR="00B2663F" w:rsidRDefault="00B2663F" w:rsidP="00B2663F">
            <w:r>
              <w:t>number size distribution, is a</w:t>
            </w:r>
          </w:p>
          <w:p w14:paraId="7B2C4FEF" w14:textId="77777777" w:rsidR="00B2663F" w:rsidRDefault="00B2663F" w:rsidP="00B2663F">
            <w:r>
              <w:t>nanomaterial should be considered as</w:t>
            </w:r>
          </w:p>
          <w:p w14:paraId="6E0378DC" w14:textId="77777777" w:rsidR="00B2663F" w:rsidRDefault="00B2663F" w:rsidP="00B2663F">
            <w:r>
              <w:t>complying with the definition in point 2</w:t>
            </w:r>
          </w:p>
          <w:p w14:paraId="164085A3" w14:textId="77777777" w:rsidR="00B2663F" w:rsidRDefault="00B2663F" w:rsidP="00B2663F">
            <w:r>
              <w:t xml:space="preserve">even if the material has a specific </w:t>
            </w:r>
            <w:proofErr w:type="gramStart"/>
            <w:r>
              <w:t>surface</w:t>
            </w:r>
            <w:proofErr w:type="gramEnd"/>
          </w:p>
          <w:p w14:paraId="6FE88B78" w14:textId="44537F7A" w:rsidR="001756D0" w:rsidRPr="001756D0" w:rsidRDefault="00B2663F" w:rsidP="00B2663F">
            <w:r>
              <w:t>area lower than 60 m2 /cm</w:t>
            </w:r>
            <w:proofErr w:type="gramStart"/>
            <w:r>
              <w:t>3 .</w:t>
            </w:r>
            <w:proofErr w:type="gramEnd"/>
          </w:p>
        </w:tc>
        <w:tc>
          <w:tcPr>
            <w:tcW w:w="1969" w:type="dxa"/>
          </w:tcPr>
          <w:p w14:paraId="473B6451" w14:textId="77777777" w:rsidR="001756D0" w:rsidRPr="001756D0" w:rsidRDefault="001756D0" w:rsidP="00F419CA"/>
        </w:tc>
        <w:tc>
          <w:tcPr>
            <w:tcW w:w="2313" w:type="dxa"/>
          </w:tcPr>
          <w:p w14:paraId="4C845CA7" w14:textId="77777777" w:rsidR="001756D0" w:rsidRPr="001756D0" w:rsidRDefault="001756D0" w:rsidP="00F419CA"/>
        </w:tc>
        <w:tc>
          <w:tcPr>
            <w:tcW w:w="1380" w:type="dxa"/>
          </w:tcPr>
          <w:p w14:paraId="0CE35BB9" w14:textId="77777777" w:rsidR="001756D0" w:rsidRPr="001756D0" w:rsidRDefault="001756D0" w:rsidP="00F419CA"/>
        </w:tc>
        <w:tc>
          <w:tcPr>
            <w:tcW w:w="4776" w:type="dxa"/>
          </w:tcPr>
          <w:p w14:paraId="09426EA6" w14:textId="77777777" w:rsidR="001756D0" w:rsidRPr="001756D0" w:rsidRDefault="001756D0" w:rsidP="00F419CA"/>
        </w:tc>
      </w:tr>
    </w:tbl>
    <w:p w14:paraId="7BCC6B26" w14:textId="77777777" w:rsidR="001756D0" w:rsidRPr="001756D0" w:rsidRDefault="001756D0"/>
    <w:sectPr w:rsidR="001756D0" w:rsidRPr="001756D0" w:rsidSect="001756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756D0"/>
    <w:rsid w:val="000747BC"/>
    <w:rsid w:val="000B25D8"/>
    <w:rsid w:val="000B365B"/>
    <w:rsid w:val="000F7013"/>
    <w:rsid w:val="00137240"/>
    <w:rsid w:val="00160BC8"/>
    <w:rsid w:val="001756D0"/>
    <w:rsid w:val="001F72DF"/>
    <w:rsid w:val="00222F1E"/>
    <w:rsid w:val="00225AEB"/>
    <w:rsid w:val="002533A5"/>
    <w:rsid w:val="002A4A10"/>
    <w:rsid w:val="00300871"/>
    <w:rsid w:val="00326785"/>
    <w:rsid w:val="0033157B"/>
    <w:rsid w:val="003A31C4"/>
    <w:rsid w:val="004202D2"/>
    <w:rsid w:val="00485C1F"/>
    <w:rsid w:val="004C0812"/>
    <w:rsid w:val="004D56C1"/>
    <w:rsid w:val="004E0DBB"/>
    <w:rsid w:val="004E70A5"/>
    <w:rsid w:val="00544FA9"/>
    <w:rsid w:val="005C656C"/>
    <w:rsid w:val="005E0410"/>
    <w:rsid w:val="00602910"/>
    <w:rsid w:val="00621541"/>
    <w:rsid w:val="0063270B"/>
    <w:rsid w:val="006775F4"/>
    <w:rsid w:val="00695DDA"/>
    <w:rsid w:val="006D315C"/>
    <w:rsid w:val="007479B9"/>
    <w:rsid w:val="007C49F3"/>
    <w:rsid w:val="00853488"/>
    <w:rsid w:val="00885F73"/>
    <w:rsid w:val="008B38F0"/>
    <w:rsid w:val="008E4125"/>
    <w:rsid w:val="00910EC7"/>
    <w:rsid w:val="009271C4"/>
    <w:rsid w:val="0093400C"/>
    <w:rsid w:val="00951D60"/>
    <w:rsid w:val="009D0FD8"/>
    <w:rsid w:val="009F5F2D"/>
    <w:rsid w:val="009F7A05"/>
    <w:rsid w:val="00A57946"/>
    <w:rsid w:val="00A62E63"/>
    <w:rsid w:val="00AA1F29"/>
    <w:rsid w:val="00AC1596"/>
    <w:rsid w:val="00AC330D"/>
    <w:rsid w:val="00B2663F"/>
    <w:rsid w:val="00B4024E"/>
    <w:rsid w:val="00B47D3E"/>
    <w:rsid w:val="00B66837"/>
    <w:rsid w:val="00BC2BE9"/>
    <w:rsid w:val="00BD2CF5"/>
    <w:rsid w:val="00BD70FA"/>
    <w:rsid w:val="00C040B4"/>
    <w:rsid w:val="00C12E42"/>
    <w:rsid w:val="00C15ADF"/>
    <w:rsid w:val="00C82F30"/>
    <w:rsid w:val="00C93006"/>
    <w:rsid w:val="00CA53B6"/>
    <w:rsid w:val="00CD6F86"/>
    <w:rsid w:val="00D02866"/>
    <w:rsid w:val="00D21CE0"/>
    <w:rsid w:val="00D34319"/>
    <w:rsid w:val="00D93644"/>
    <w:rsid w:val="00EC7A05"/>
    <w:rsid w:val="00EE450D"/>
    <w:rsid w:val="00EF3706"/>
    <w:rsid w:val="00F603F5"/>
    <w:rsid w:val="00FA72E4"/>
    <w:rsid w:val="00FB3200"/>
    <w:rsid w:val="00FD171E"/>
    <w:rsid w:val="00F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0BE7"/>
  <w15:chartTrackingRefBased/>
  <w15:docId w15:val="{AAC7BB33-070E-4BAB-BAA2-6A4C8DEC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7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C656C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6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a.alkhayat@ec.europa.e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environment.ec.europa.eu/news/chemicals-commission-revises-definition-nanomaterials-2022-06-10_e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ante-new-technologies@ec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16f7c-498f-4ed1-bd51-3231bbd3e7f1">
      <Terms xmlns="http://schemas.microsoft.com/office/infopath/2007/PartnerControls"/>
    </lcf76f155ced4ddcb4097134ff3c332f>
    <TaxCatchAll xmlns="b99877e3-b5f6-468e-bd72-e7b51addd5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743BE688E94C86044D04AE88C198" ma:contentTypeVersion="16" ma:contentTypeDescription="Create a new document." ma:contentTypeScope="" ma:versionID="834d94fe6455b00f104bdd6e6ed5db4b">
  <xsd:schema xmlns:xsd="http://www.w3.org/2001/XMLSchema" xmlns:xs="http://www.w3.org/2001/XMLSchema" xmlns:p="http://schemas.microsoft.com/office/2006/metadata/properties" xmlns:ns2="b6616f7c-498f-4ed1-bd51-3231bbd3e7f1" xmlns:ns3="b99877e3-b5f6-468e-bd72-e7b51addd53e" targetNamespace="http://schemas.microsoft.com/office/2006/metadata/properties" ma:root="true" ma:fieldsID="a4e3f452457f08fb8d943da386c50672" ns2:_="" ns3:_="">
    <xsd:import namespace="b6616f7c-498f-4ed1-bd51-3231bbd3e7f1"/>
    <xsd:import namespace="b99877e3-b5f6-468e-bd72-e7b51addd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6f7c-498f-4ed1-bd51-3231bbd3e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dcf462-c6f4-4151-b6c9-8bc7f6971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877e3-b5f6-468e-bd72-e7b51addd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76d6a7-b380-4948-86d4-28386c60c41e}" ma:internalName="TaxCatchAll" ma:showField="CatchAllData" ma:web="b99877e3-b5f6-468e-bd72-e7b51addd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071030-819D-4114-B81A-2306866EB1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1AC952-FCF0-4B2F-8856-73AF533123BE}">
  <ds:schemaRefs>
    <ds:schemaRef ds:uri="http://schemas.microsoft.com/office/2006/metadata/properties"/>
    <ds:schemaRef ds:uri="http://schemas.microsoft.com/office/infopath/2007/PartnerControls"/>
    <ds:schemaRef ds:uri="b6616f7c-498f-4ed1-bd51-3231bbd3e7f1"/>
    <ds:schemaRef ds:uri="b99877e3-b5f6-468e-bd72-e7b51addd53e"/>
  </ds:schemaRefs>
</ds:datastoreItem>
</file>

<file path=customXml/itemProps3.xml><?xml version="1.0" encoding="utf-8"?>
<ds:datastoreItem xmlns:ds="http://schemas.openxmlformats.org/officeDocument/2006/customXml" ds:itemID="{1737BA43-BB30-477F-913E-656EC96A6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16f7c-498f-4ed1-bd51-3231bbd3e7f1"/>
    <ds:schemaRef ds:uri="b99877e3-b5f6-468e-bd72-e7b51addd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702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ALKHAYAT Nada (SANTE)</dc:creator>
  <cp:keywords/>
  <dc:description/>
  <cp:lastModifiedBy>Andrea Bielke</cp:lastModifiedBy>
  <cp:revision>2</cp:revision>
  <dcterms:created xsi:type="dcterms:W3CDTF">2023-10-17T06:19:00Z</dcterms:created>
  <dcterms:modified xsi:type="dcterms:W3CDTF">2023-10-17T06:19:00Z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0x0101000ED1743BE688E94C86044D04AE88C198</vt:lpwstr>
  </property>
</Properties>
</file>