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CellMar>
          <w:left w:w="0" w:type="dxa"/>
          <w:right w:w="0" w:type="dxa"/>
        </w:tblCellMar>
        <w:tblLook w:val="01E0" w:firstRow="1" w:lastRow="1" w:firstColumn="1" w:lastColumn="1" w:noHBand="0" w:noVBand="0"/>
      </w:tblPr>
      <w:tblGrid>
        <w:gridCol w:w="6804"/>
        <w:gridCol w:w="2268"/>
      </w:tblGrid>
      <w:tr w:rsidR="00BA3E40" w:rsidRPr="00F012A9" w14:paraId="3717C8A8" w14:textId="77777777" w:rsidTr="00C22658">
        <w:trPr>
          <w:trHeight w:hRule="exact" w:val="1418"/>
        </w:trPr>
        <w:tc>
          <w:tcPr>
            <w:tcW w:w="6804" w:type="dxa"/>
            <w:shd w:val="clear" w:color="auto" w:fill="auto"/>
            <w:vAlign w:val="center"/>
          </w:tcPr>
          <w:p w14:paraId="60100181" w14:textId="77777777" w:rsidR="00BA3E40" w:rsidRPr="00F012A9" w:rsidRDefault="00916ECC" w:rsidP="00C22658">
            <w:pPr>
              <w:pStyle w:val="EPName"/>
            </w:pPr>
            <w:r w:rsidRPr="00F012A9">
              <w:t>European Parliament</w:t>
            </w:r>
          </w:p>
          <w:p w14:paraId="6116ACF8" w14:textId="77777777" w:rsidR="00BA3E40" w:rsidRPr="00F012A9" w:rsidRDefault="00C86652" w:rsidP="00C86652">
            <w:pPr>
              <w:pStyle w:val="EPTerm"/>
            </w:pPr>
            <w:r w:rsidRPr="00F012A9">
              <w:t>2019-2024</w:t>
            </w:r>
          </w:p>
        </w:tc>
        <w:tc>
          <w:tcPr>
            <w:tcW w:w="2268" w:type="dxa"/>
            <w:shd w:val="clear" w:color="auto" w:fill="auto"/>
          </w:tcPr>
          <w:p w14:paraId="3DF690A4" w14:textId="77777777" w:rsidR="00BA3E40" w:rsidRPr="00F012A9" w:rsidRDefault="00BA3E40" w:rsidP="00C22658">
            <w:pPr>
              <w:pStyle w:val="EPLogo"/>
            </w:pPr>
            <w:r w:rsidRPr="00F012A9">
              <w:rPr>
                <w:noProof/>
              </w:rPr>
              <w:drawing>
                <wp:inline distT="0" distB="0" distL="0" distR="0" wp14:anchorId="54B77E08" wp14:editId="1E6AC8B5">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14:paraId="2679B025" w14:textId="77777777" w:rsidR="00F24D40" w:rsidRPr="00F012A9" w:rsidRDefault="00F24D40" w:rsidP="00F24D40">
      <w:pPr>
        <w:pStyle w:val="LineTop"/>
      </w:pPr>
    </w:p>
    <w:p w14:paraId="2567507D" w14:textId="77777777" w:rsidR="00F24D40" w:rsidRPr="00F012A9" w:rsidRDefault="00F24D40" w:rsidP="00F24D40">
      <w:pPr>
        <w:pStyle w:val="EPBody"/>
      </w:pPr>
      <w:r w:rsidRPr="00F012A9">
        <w:rPr>
          <w:rStyle w:val="HideTWBExt"/>
        </w:rPr>
        <w:t>&lt;</w:t>
      </w:r>
      <w:r w:rsidRPr="00F012A9">
        <w:rPr>
          <w:rStyle w:val="HideTWBExt"/>
          <w:i w:val="0"/>
        </w:rPr>
        <w:t>Commission</w:t>
      </w:r>
      <w:r w:rsidRPr="00F012A9">
        <w:rPr>
          <w:rStyle w:val="HideTWBExt"/>
        </w:rPr>
        <w:t>&gt;</w:t>
      </w:r>
      <w:r w:rsidR="00C86652" w:rsidRPr="00F012A9">
        <w:rPr>
          <w:rStyle w:val="HideTWBInt"/>
        </w:rPr>
        <w:t>{ITRE}</w:t>
      </w:r>
      <w:r w:rsidR="00C86652" w:rsidRPr="00F012A9">
        <w:t>Committee on Industry, Research and Energy</w:t>
      </w:r>
      <w:r w:rsidRPr="00F012A9">
        <w:rPr>
          <w:rStyle w:val="HideTWBExt"/>
        </w:rPr>
        <w:t>&lt;/</w:t>
      </w:r>
      <w:r w:rsidRPr="00F012A9">
        <w:rPr>
          <w:rStyle w:val="HideTWBExt"/>
          <w:i w:val="0"/>
        </w:rPr>
        <w:t>Commission</w:t>
      </w:r>
      <w:r w:rsidRPr="00F012A9">
        <w:rPr>
          <w:rStyle w:val="HideTWBExt"/>
        </w:rPr>
        <w:t>&gt;</w:t>
      </w:r>
    </w:p>
    <w:p w14:paraId="0787851C" w14:textId="77777777" w:rsidR="00F24D40" w:rsidRPr="00F012A9" w:rsidRDefault="00F24D40" w:rsidP="00F24D40">
      <w:pPr>
        <w:pStyle w:val="LineBottom"/>
      </w:pPr>
    </w:p>
    <w:p w14:paraId="750A3166" w14:textId="77777777" w:rsidR="00DB56E4" w:rsidRPr="00F012A9" w:rsidRDefault="00DB56E4" w:rsidP="00DB56E4">
      <w:pPr>
        <w:pStyle w:val="CoverReference"/>
      </w:pPr>
      <w:r w:rsidRPr="00F012A9">
        <w:rPr>
          <w:rStyle w:val="HideTWBExt"/>
          <w:b w:val="0"/>
        </w:rPr>
        <w:t>&lt;RefProc&gt;</w:t>
      </w:r>
      <w:r w:rsidR="00C86652" w:rsidRPr="00F012A9">
        <w:t>2022/0140</w:t>
      </w:r>
      <w:r w:rsidRPr="00F012A9">
        <w:rPr>
          <w:rStyle w:val="HideTWBExt"/>
          <w:b w:val="0"/>
        </w:rPr>
        <w:t>&lt;/RefProc&gt;&lt;RefTypeProc&gt;</w:t>
      </w:r>
      <w:r w:rsidR="00916ECC" w:rsidRPr="00F012A9">
        <w:t>(</w:t>
      </w:r>
      <w:r w:rsidR="00C86652" w:rsidRPr="00F012A9">
        <w:t>COD</w:t>
      </w:r>
      <w:r w:rsidR="00916ECC" w:rsidRPr="00F012A9">
        <w:t>)</w:t>
      </w:r>
      <w:r w:rsidRPr="00F012A9">
        <w:rPr>
          <w:rStyle w:val="HideTWBExt"/>
          <w:b w:val="0"/>
        </w:rPr>
        <w:t>&lt;/RefTypeProc&gt;</w:t>
      </w:r>
    </w:p>
    <w:p w14:paraId="23161908" w14:textId="77777777" w:rsidR="00DB56E4" w:rsidRPr="00163147" w:rsidRDefault="00DB56E4" w:rsidP="00DB56E4">
      <w:pPr>
        <w:pStyle w:val="CoverDate"/>
      </w:pPr>
      <w:r w:rsidRPr="00163147">
        <w:rPr>
          <w:rStyle w:val="HideTWBExt"/>
        </w:rPr>
        <w:t>&lt;Date&gt;</w:t>
      </w:r>
      <w:r w:rsidR="00C86652" w:rsidRPr="00163147">
        <w:rPr>
          <w:rStyle w:val="HideTWBInt"/>
        </w:rPr>
        <w:t>{14/02/2023}</w:t>
      </w:r>
      <w:r w:rsidR="00C86652" w:rsidRPr="00163147">
        <w:t>14.2.2023</w:t>
      </w:r>
      <w:r w:rsidRPr="00163147">
        <w:rPr>
          <w:rStyle w:val="HideTWBExt"/>
        </w:rPr>
        <w:t>&lt;/Date&gt;</w:t>
      </w:r>
    </w:p>
    <w:p w14:paraId="21CB0EDE" w14:textId="77777777" w:rsidR="00DB56E4" w:rsidRPr="00163147" w:rsidRDefault="00DB56E4" w:rsidP="00DB56E4">
      <w:pPr>
        <w:pStyle w:val="CoverDocType24a"/>
      </w:pPr>
      <w:r w:rsidRPr="00163147">
        <w:rPr>
          <w:rStyle w:val="HideTWBExt"/>
          <w:b w:val="0"/>
        </w:rPr>
        <w:t>&lt;TitreType&gt;</w:t>
      </w:r>
      <w:r w:rsidR="00916ECC" w:rsidRPr="00163147">
        <w:t>DRAFT OPINION</w:t>
      </w:r>
      <w:r w:rsidRPr="00163147">
        <w:rPr>
          <w:rStyle w:val="HideTWBExt"/>
          <w:b w:val="0"/>
        </w:rPr>
        <w:t>&lt;/TitreType&gt;</w:t>
      </w:r>
    </w:p>
    <w:p w14:paraId="06060EA7" w14:textId="77777777" w:rsidR="00DB56E4" w:rsidRPr="00F012A9" w:rsidRDefault="00DB56E4" w:rsidP="00DB56E4">
      <w:pPr>
        <w:pStyle w:val="CoverNormal24a"/>
      </w:pPr>
      <w:r w:rsidRPr="00F012A9">
        <w:rPr>
          <w:rStyle w:val="HideTWBExt"/>
        </w:rPr>
        <w:t>&lt;CommissionResp&gt;</w:t>
      </w:r>
      <w:r w:rsidR="00916ECC" w:rsidRPr="00F012A9">
        <w:t xml:space="preserve">of the </w:t>
      </w:r>
      <w:r w:rsidR="00C86652" w:rsidRPr="00F012A9">
        <w:t>Committee on Industry, Research and Energy</w:t>
      </w:r>
      <w:r w:rsidRPr="00F012A9">
        <w:rPr>
          <w:rStyle w:val="HideTWBExt"/>
        </w:rPr>
        <w:t>&lt;/CommissionResp&gt;</w:t>
      </w:r>
    </w:p>
    <w:p w14:paraId="316CD265" w14:textId="77777777" w:rsidR="00DB56E4" w:rsidRPr="00F012A9" w:rsidRDefault="00DB56E4" w:rsidP="00DB56E4">
      <w:pPr>
        <w:pStyle w:val="CoverNormal24a"/>
      </w:pPr>
      <w:r w:rsidRPr="00F012A9">
        <w:rPr>
          <w:rStyle w:val="HideTWBExt"/>
        </w:rPr>
        <w:t>&lt;CommissionInt&gt;</w:t>
      </w:r>
      <w:r w:rsidR="00916ECC" w:rsidRPr="00F012A9">
        <w:t xml:space="preserve">for the </w:t>
      </w:r>
      <w:r w:rsidR="00EB5CCA" w:rsidRPr="00F012A9">
        <w:t xml:space="preserve">Committee on the Environment, Public Health and Food Safety and the </w:t>
      </w:r>
      <w:r w:rsidR="00C86652" w:rsidRPr="00F012A9">
        <w:t>Committee on Civil Liberties, Justice and Home Affairs</w:t>
      </w:r>
      <w:r w:rsidRPr="00F012A9">
        <w:rPr>
          <w:rStyle w:val="HideTWBExt"/>
        </w:rPr>
        <w:t>&lt;/CommissionInt&gt;</w:t>
      </w:r>
    </w:p>
    <w:p w14:paraId="36D0293C" w14:textId="77777777" w:rsidR="00DB56E4" w:rsidRPr="00F012A9" w:rsidRDefault="00DB56E4" w:rsidP="00DB56E4">
      <w:pPr>
        <w:pStyle w:val="CoverNormal"/>
      </w:pPr>
      <w:r w:rsidRPr="00F012A9">
        <w:rPr>
          <w:rStyle w:val="HideTWBExt"/>
        </w:rPr>
        <w:t>&lt;Titre&gt;</w:t>
      </w:r>
      <w:r w:rsidR="00C86652" w:rsidRPr="00F012A9">
        <w:t>on the proposal for a regulation of the European Parliament and of the Council on European Health Data Space</w:t>
      </w:r>
      <w:r w:rsidRPr="00F012A9">
        <w:rPr>
          <w:rStyle w:val="HideTWBExt"/>
        </w:rPr>
        <w:t>&lt;/Titre&gt;</w:t>
      </w:r>
    </w:p>
    <w:p w14:paraId="6ACAB3A4" w14:textId="77777777" w:rsidR="00DB56E4" w:rsidRPr="00F012A9" w:rsidRDefault="00DB56E4" w:rsidP="00DB56E4">
      <w:pPr>
        <w:pStyle w:val="CoverNormal24a"/>
        <w:rPr>
          <w:lang w:val="pt-PT"/>
        </w:rPr>
      </w:pPr>
      <w:r w:rsidRPr="00F012A9">
        <w:rPr>
          <w:rStyle w:val="HideTWBExt"/>
          <w:lang w:val="pt-PT"/>
        </w:rPr>
        <w:t>&lt;DocRef&gt;</w:t>
      </w:r>
      <w:r w:rsidR="00916ECC" w:rsidRPr="00F012A9">
        <w:rPr>
          <w:lang w:val="pt-PT"/>
        </w:rPr>
        <w:t>(</w:t>
      </w:r>
      <w:r w:rsidR="00C86652" w:rsidRPr="00F012A9">
        <w:rPr>
          <w:lang w:val="pt-PT"/>
        </w:rPr>
        <w:t>COM(2022)0197 – C9</w:t>
      </w:r>
      <w:r w:rsidR="00C86652" w:rsidRPr="00F012A9">
        <w:rPr>
          <w:lang w:val="pt-PT"/>
        </w:rPr>
        <w:noBreakHyphen/>
        <w:t>0167/2022 – 2022/0140</w:t>
      </w:r>
      <w:r w:rsidR="00916ECC" w:rsidRPr="00F012A9">
        <w:rPr>
          <w:lang w:val="pt-PT"/>
        </w:rPr>
        <w:t>(</w:t>
      </w:r>
      <w:r w:rsidR="00C86652" w:rsidRPr="00F012A9">
        <w:rPr>
          <w:lang w:val="pt-PT"/>
        </w:rPr>
        <w:t>COD</w:t>
      </w:r>
      <w:r w:rsidR="00916ECC" w:rsidRPr="00F012A9">
        <w:rPr>
          <w:lang w:val="pt-PT"/>
        </w:rPr>
        <w:t>))</w:t>
      </w:r>
      <w:r w:rsidRPr="00F012A9">
        <w:rPr>
          <w:rStyle w:val="HideTWBExt"/>
          <w:lang w:val="pt-PT"/>
        </w:rPr>
        <w:t>&lt;/DocRef&gt;</w:t>
      </w:r>
    </w:p>
    <w:p w14:paraId="7D5A9A67" w14:textId="77777777" w:rsidR="00DB56E4" w:rsidRPr="00F012A9" w:rsidRDefault="00916ECC" w:rsidP="00DB56E4">
      <w:pPr>
        <w:pStyle w:val="CoverNormal24a"/>
        <w:rPr>
          <w:lang w:val="fr-FR"/>
        </w:rPr>
      </w:pPr>
      <w:r w:rsidRPr="00F012A9">
        <w:rPr>
          <w:lang w:val="fr-FR"/>
        </w:rPr>
        <w:t>Rapporteur for opinion:</w:t>
      </w:r>
      <w:r w:rsidR="00DB56E4" w:rsidRPr="00F012A9">
        <w:rPr>
          <w:lang w:val="fr-FR"/>
        </w:rPr>
        <w:t xml:space="preserve"> </w:t>
      </w:r>
      <w:r w:rsidR="00DB56E4" w:rsidRPr="00F012A9">
        <w:rPr>
          <w:rStyle w:val="HideTWBExt"/>
          <w:lang w:val="fr-FR"/>
        </w:rPr>
        <w:t>&lt;Depute&gt;</w:t>
      </w:r>
      <w:r w:rsidR="00C86652" w:rsidRPr="00F012A9">
        <w:rPr>
          <w:lang w:val="fr-FR"/>
        </w:rPr>
        <w:t>Cristian</w:t>
      </w:r>
      <w:r w:rsidR="00C86652" w:rsidRPr="00F012A9">
        <w:rPr>
          <w:lang w:val="fr-FR"/>
        </w:rPr>
        <w:noBreakHyphen/>
        <w:t>Silviu Buşoi</w:t>
      </w:r>
      <w:r w:rsidR="00DB56E4" w:rsidRPr="00F012A9">
        <w:rPr>
          <w:rStyle w:val="HideTWBExt"/>
          <w:lang w:val="fr-FR"/>
        </w:rPr>
        <w:t>&lt;/Depute&gt;</w:t>
      </w:r>
    </w:p>
    <w:p w14:paraId="17E25D21" w14:textId="77777777" w:rsidR="00487596" w:rsidRPr="00F012A9" w:rsidRDefault="00487596" w:rsidP="00487596">
      <w:pPr>
        <w:pStyle w:val="CoverNormal"/>
        <w:rPr>
          <w:lang w:val="fr-FR"/>
        </w:rPr>
      </w:pPr>
    </w:p>
    <w:p w14:paraId="621B6A44" w14:textId="77777777" w:rsidR="00DB56E4" w:rsidRPr="00F012A9" w:rsidRDefault="00DB56E4" w:rsidP="0004474F">
      <w:pPr>
        <w:tabs>
          <w:tab w:val="center" w:pos="4677"/>
        </w:tabs>
      </w:pPr>
      <w:r w:rsidRPr="00F012A9">
        <w:br w:type="page"/>
      </w:r>
      <w:r w:rsidR="00916ECC" w:rsidRPr="00F012A9">
        <w:lastRenderedPageBreak/>
        <w:t>PA_Legam</w:t>
      </w:r>
    </w:p>
    <w:p w14:paraId="50C8A425" w14:textId="77777777" w:rsidR="00DB56E4" w:rsidRPr="00F012A9" w:rsidRDefault="00DB56E4" w:rsidP="00DB56E4">
      <w:pPr>
        <w:pStyle w:val="PageHeadingNotTOC"/>
      </w:pPr>
      <w:r w:rsidRPr="00F012A9">
        <w:br w:type="page"/>
      </w:r>
      <w:r w:rsidR="00916ECC" w:rsidRPr="00F012A9">
        <w:t>SHORT JUSTIFICATION</w:t>
      </w:r>
    </w:p>
    <w:p w14:paraId="3C4DF96E" w14:textId="77777777" w:rsidR="001A25DB" w:rsidRPr="00F012A9" w:rsidRDefault="001A25DB" w:rsidP="001A25DB">
      <w:pPr>
        <w:jc w:val="both"/>
      </w:pPr>
      <w:r w:rsidRPr="00F012A9">
        <w:t>The Rapporteur supports many elements of the European Health Data Space (EHDS) initiative, especially the provisions aimed at providing better health outcomes and promoting health innovation and research. The Rapporteur believes that the availability of cross-border health data can significantly improve patient care and contribute to more effective health policies at a European level. The Rapporteur also believes that this proposal can lead to significant benefits for individuals, patients, healthcare professionals, and society as a whole. Additionally, the Rapporteur supports this proposal as it can boost research and innovation, support the development of new drugs, devices, and treatments, and increase the efficiency and sustainability of healthcare systems.</w:t>
      </w:r>
    </w:p>
    <w:p w14:paraId="1666D093" w14:textId="77777777" w:rsidR="001A25DB" w:rsidRPr="00F012A9" w:rsidRDefault="001A25DB" w:rsidP="001A25DB">
      <w:pPr>
        <w:jc w:val="both"/>
      </w:pPr>
    </w:p>
    <w:p w14:paraId="015C4231" w14:textId="77777777" w:rsidR="001A25DB" w:rsidRPr="00F012A9" w:rsidRDefault="001A25DB" w:rsidP="001A25DB">
      <w:pPr>
        <w:jc w:val="both"/>
      </w:pPr>
      <w:r w:rsidRPr="00F012A9">
        <w:t>However, the Rapporteur is of the opinion that some changes are necessary to ensure the success of the initiative. The Rapporteur believes that a prudent implementation of the GDPR is necessary to avoid unnecessary restrictions for health research and data sharing, key to apply artificial intelligence and machine learning tools to research, and to enabling the digital transformation of healthcare, to tackle disparities in prevention, diagnosis, and treatment around Europe. The EHDS will be a critical tool in managing and sharing health data across the European Union, but it must do so in a way that respects the privacy and rights of patients. As contact person for the EMA, the Rapporteur understands that the EMA and other regulatory authorities, such as national medicines</w:t>
      </w:r>
      <w:r w:rsidR="00511865" w:rsidRPr="00F012A9">
        <w:t>’</w:t>
      </w:r>
      <w:r w:rsidRPr="00F012A9">
        <w:t xml:space="preserve"> agencies need to be seen and treated differently from all other data users in EHDS. The legal proposal already foresees this by recognizing regulatory authorities’ needs, and the Rapporteur further strengthens the text by allowing better informed regulatory decision making on benefit</w:t>
      </w:r>
      <w:r w:rsidR="00511865" w:rsidRPr="00F012A9">
        <w:t>s</w:t>
      </w:r>
      <w:r w:rsidRPr="00F012A9">
        <w:t xml:space="preserve"> and risks of medicinal products, robust and speed up regulatory assessment of new medicinal products with the goal of making them faster available to patients and enhanced tools and processes available to monitor safety and effectiveness of medicines to the benefit of EU patients. Furthermore, the Rapporteur thinks that in order for health data to be useful across different systems, it is essential that we establish interoperable and common rules and standards. This means that data should be able to be exchanged seamlessly between different health systems, regardless of the platform or software used. Therefore, the Rapporteur opinion also underline that the lack of standardization in health data is a major obstacle to interoperability. </w:t>
      </w:r>
    </w:p>
    <w:p w14:paraId="4B63FA69" w14:textId="77777777" w:rsidR="001A25DB" w:rsidRPr="00F012A9" w:rsidRDefault="001A25DB" w:rsidP="001A25DB">
      <w:pPr>
        <w:jc w:val="both"/>
      </w:pPr>
    </w:p>
    <w:p w14:paraId="558A7938" w14:textId="77777777" w:rsidR="00A17ECE" w:rsidRPr="00F012A9" w:rsidRDefault="001A25DB" w:rsidP="00CE091E">
      <w:pPr>
        <w:pStyle w:val="Normal12a"/>
        <w:jc w:val="both"/>
        <w:rPr>
          <w:szCs w:val="24"/>
        </w:rPr>
      </w:pPr>
      <w:r w:rsidRPr="00F012A9">
        <w:rPr>
          <w:szCs w:val="24"/>
        </w:rPr>
        <w:t>Finally, the Rapporteur is of the opinion that EHDS should build upon the already existing legislation such as the Data Governance Act and Data Act. These acts provide a solid foundation for the governance and management of health data, and we should work to align our efforts with their provisions.</w:t>
      </w:r>
      <w:r w:rsidRPr="00F012A9">
        <w:t xml:space="preserve"> </w:t>
      </w:r>
      <w:r w:rsidRPr="00F012A9">
        <w:rPr>
          <w:szCs w:val="24"/>
        </w:rPr>
        <w:t>By doing so, the Rapporteur wants to ensure that the collection, processing, and use of health</w:t>
      </w:r>
      <w:r w:rsidRPr="00F012A9">
        <w:t xml:space="preserve"> </w:t>
      </w:r>
      <w:r w:rsidRPr="00F012A9">
        <w:rPr>
          <w:szCs w:val="24"/>
        </w:rPr>
        <w:t>data is conducted in a responsible and transparent manner, while also protecting the privacy and security of individuals.</w:t>
      </w:r>
    </w:p>
    <w:p w14:paraId="3C592DF0" w14:textId="77777777" w:rsidR="00A17ECE" w:rsidRPr="00F012A9" w:rsidRDefault="00A17ECE">
      <w:pPr>
        <w:widowControl/>
      </w:pPr>
      <w:r w:rsidRPr="00F012A9">
        <w:br w:type="page"/>
      </w:r>
    </w:p>
    <w:p w14:paraId="44442CCD" w14:textId="77777777" w:rsidR="00DB56E4" w:rsidRPr="00F012A9" w:rsidRDefault="00916ECC" w:rsidP="00DB56E4">
      <w:pPr>
        <w:pStyle w:val="AmHeadingPA"/>
      </w:pPr>
      <w:r w:rsidRPr="00F012A9">
        <w:t>AMENDMENTS</w:t>
      </w:r>
    </w:p>
    <w:p w14:paraId="06777B6F" w14:textId="77777777" w:rsidR="00DB56E4" w:rsidRPr="00F012A9" w:rsidRDefault="00916ECC" w:rsidP="001E3AC4">
      <w:pPr>
        <w:pStyle w:val="Normal12a"/>
      </w:pPr>
      <w:bookmarkStart w:id="0" w:name="IntroA"/>
      <w:r w:rsidRPr="00F012A9">
        <w:t xml:space="preserve">The </w:t>
      </w:r>
      <w:r w:rsidR="00C86652" w:rsidRPr="00F012A9">
        <w:t>Committee on Industry, Research and Energy</w:t>
      </w:r>
      <w:r w:rsidRPr="00F012A9">
        <w:t xml:space="preserve"> calls on the </w:t>
      </w:r>
      <w:r w:rsidR="00C86652" w:rsidRPr="00F012A9">
        <w:t>Committee on Civil Liberties, Justice and Home Affairs</w:t>
      </w:r>
      <w:r w:rsidRPr="00F012A9">
        <w:t xml:space="preserve">, </w:t>
      </w:r>
      <w:r w:rsidR="00C86652" w:rsidRPr="00F012A9">
        <w:t>as the committee responsible</w:t>
      </w:r>
      <w:r w:rsidRPr="00F012A9">
        <w:t>, to take into account the following amendments:</w:t>
      </w:r>
    </w:p>
    <w:bookmarkEnd w:id="0"/>
    <w:p w14:paraId="30C70553" w14:textId="77777777" w:rsidR="001A25DB" w:rsidRPr="00F012A9" w:rsidRDefault="001A25DB" w:rsidP="001A25DB">
      <w:pPr>
        <w:pStyle w:val="AMNumberTabs0"/>
        <w:keepNext/>
        <w:rPr>
          <w:lang w:val="en-GB"/>
        </w:rPr>
      </w:pPr>
      <w:r w:rsidRPr="00F012A9">
        <w:rPr>
          <w:rStyle w:val="HideTWBExt"/>
          <w:b w:val="0"/>
          <w:lang w:val="en-GB"/>
        </w:rPr>
        <w:t>&lt;RepeatBlock-Amend&gt;&lt;Amend&gt;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1</w:t>
      </w:r>
      <w:r w:rsidRPr="00F012A9">
        <w:rPr>
          <w:rStyle w:val="HideTWBExt"/>
          <w:b w:val="0"/>
          <w:lang w:val="en-GB"/>
        </w:rPr>
        <w:t>&lt;/NumAm&gt;</w:t>
      </w:r>
    </w:p>
    <w:p w14:paraId="5E241D3D"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2A829011" w14:textId="77777777" w:rsidR="001A25DB" w:rsidRPr="00F012A9" w:rsidRDefault="001A25DB" w:rsidP="001A25DB">
      <w:pPr>
        <w:pStyle w:val="NormalBold"/>
      </w:pPr>
      <w:r w:rsidRPr="00F012A9">
        <w:rPr>
          <w:rStyle w:val="HideTWBExt"/>
          <w:b w:val="0"/>
        </w:rPr>
        <w:t>&lt;Article&gt;</w:t>
      </w:r>
      <w:r w:rsidRPr="00F012A9">
        <w:t>Recital 4</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6C4398A4" w14:textId="77777777" w:rsidTr="001A25DB">
        <w:trPr>
          <w:jc w:val="center"/>
        </w:trPr>
        <w:tc>
          <w:tcPr>
            <w:tcW w:w="9752" w:type="dxa"/>
            <w:gridSpan w:val="2"/>
          </w:tcPr>
          <w:p w14:paraId="6DDDAD05" w14:textId="77777777" w:rsidR="001A25DB" w:rsidRPr="00F012A9" w:rsidRDefault="001A25DB">
            <w:pPr>
              <w:keepNext/>
            </w:pPr>
          </w:p>
        </w:tc>
      </w:tr>
      <w:tr w:rsidR="001A25DB" w:rsidRPr="00F012A9" w14:paraId="6A3C4369" w14:textId="77777777" w:rsidTr="001A25DB">
        <w:trPr>
          <w:jc w:val="center"/>
        </w:trPr>
        <w:tc>
          <w:tcPr>
            <w:tcW w:w="4876" w:type="dxa"/>
            <w:hideMark/>
          </w:tcPr>
          <w:p w14:paraId="7843C748"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5B411129" w14:textId="77777777" w:rsidR="001A25DB" w:rsidRPr="00F012A9" w:rsidRDefault="001A25DB">
            <w:pPr>
              <w:pStyle w:val="ColumnHeading"/>
              <w:keepNext/>
              <w:rPr>
                <w:lang w:val="en-GB"/>
              </w:rPr>
            </w:pPr>
            <w:r w:rsidRPr="00F012A9">
              <w:rPr>
                <w:lang w:val="en-GB"/>
              </w:rPr>
              <w:t>Amendment</w:t>
            </w:r>
          </w:p>
        </w:tc>
      </w:tr>
      <w:tr w:rsidR="001A25DB" w:rsidRPr="00F012A9" w14:paraId="59ABF658" w14:textId="77777777" w:rsidTr="001A25DB">
        <w:trPr>
          <w:jc w:val="center"/>
        </w:trPr>
        <w:tc>
          <w:tcPr>
            <w:tcW w:w="4876" w:type="dxa"/>
            <w:hideMark/>
          </w:tcPr>
          <w:p w14:paraId="24F2F41B" w14:textId="77777777" w:rsidR="001A25DB" w:rsidRPr="00F012A9" w:rsidRDefault="001A25DB">
            <w:pPr>
              <w:pStyle w:val="Normal6"/>
              <w:rPr>
                <w:lang w:val="en-GB"/>
              </w:rPr>
            </w:pPr>
            <w:r w:rsidRPr="00F012A9">
              <w:rPr>
                <w:lang w:val="en-GB"/>
              </w:rPr>
              <w:t>(4)</w:t>
            </w:r>
            <w:r w:rsidRPr="00F012A9">
              <w:rPr>
                <w:lang w:val="en-GB"/>
              </w:rPr>
              <w:tab/>
              <w:t>The processing of personal electronic health data is subject to the provisions of Regulation (EU) 2016/679 of the European Parliament and of the Council</w:t>
            </w:r>
            <w:r w:rsidRPr="00F012A9">
              <w:rPr>
                <w:vertAlign w:val="superscript"/>
                <w:lang w:val="en-GB"/>
              </w:rPr>
              <w:t>43</w:t>
            </w:r>
            <w:r w:rsidRPr="00F012A9">
              <w:rPr>
                <w:lang w:val="en-GB"/>
              </w:rPr>
              <w:t xml:space="preserve"> and, for Union institutions and bodies, Regulation (EU) 2018/1725 of the European Parliament and of the Council</w:t>
            </w:r>
            <w:r w:rsidRPr="00F012A9">
              <w:rPr>
                <w:vertAlign w:val="superscript"/>
                <w:lang w:val="en-GB"/>
              </w:rPr>
              <w:t>44</w:t>
            </w:r>
            <w:r w:rsidRPr="00F012A9">
              <w:rPr>
                <w:lang w:val="en-GB"/>
              </w:rPr>
              <w:t xml:space="preserve"> . References to the provisions of Regulation (EU) 2016/679 should be understood also as references to the corresponding provisions of Regulation (EU) 2018/1725 for Union institutions and bodies, where relevant.</w:t>
            </w:r>
          </w:p>
        </w:tc>
        <w:tc>
          <w:tcPr>
            <w:tcW w:w="4876" w:type="dxa"/>
            <w:hideMark/>
          </w:tcPr>
          <w:p w14:paraId="178B64F0" w14:textId="77777777" w:rsidR="001A25DB" w:rsidRPr="00F012A9" w:rsidRDefault="001A25DB">
            <w:pPr>
              <w:pStyle w:val="Normal6"/>
              <w:rPr>
                <w:szCs w:val="24"/>
                <w:lang w:val="en-GB"/>
              </w:rPr>
            </w:pPr>
            <w:r w:rsidRPr="00F012A9">
              <w:rPr>
                <w:lang w:val="en-GB"/>
              </w:rPr>
              <w:t>(4)</w:t>
            </w:r>
            <w:r w:rsidRPr="00F012A9">
              <w:rPr>
                <w:lang w:val="en-GB"/>
              </w:rPr>
              <w:tab/>
              <w:t>The processing of personal electronic health data is subject to the provisions of Regulation (EU) 2016/679 of the European Parliament and of the Council</w:t>
            </w:r>
            <w:r w:rsidRPr="00F012A9">
              <w:rPr>
                <w:vertAlign w:val="superscript"/>
                <w:lang w:val="en-GB"/>
              </w:rPr>
              <w:t>43</w:t>
            </w:r>
            <w:r w:rsidRPr="00F012A9">
              <w:rPr>
                <w:lang w:val="en-GB"/>
              </w:rPr>
              <w:t xml:space="preserve"> and, for Union institutions and bodies, Regulation (EU) 2018/1725 of the European Parliament and of the Council</w:t>
            </w:r>
            <w:r w:rsidRPr="00F012A9">
              <w:rPr>
                <w:vertAlign w:val="superscript"/>
                <w:lang w:val="en-GB"/>
              </w:rPr>
              <w:t>44</w:t>
            </w:r>
            <w:r w:rsidRPr="00F012A9">
              <w:rPr>
                <w:lang w:val="en-GB"/>
              </w:rPr>
              <w:t xml:space="preserve"> . References to the provisions of Regulation (EU) 2016/679 should be understood also as references to the corresponding provisions of Regulation (EU) 2018/1725 for Union institutions and bodies, where relevant.</w:t>
            </w:r>
            <w:r w:rsidRPr="00F012A9">
              <w:rPr>
                <w:b/>
                <w:i/>
                <w:lang w:val="en-GB"/>
              </w:rPr>
              <w:t xml:space="preserve"> The present Regulation should also comply with the proposed Cyber Resilience Act (“CRA”), with respect to further requirements for security.</w:t>
            </w:r>
          </w:p>
        </w:tc>
      </w:tr>
      <w:tr w:rsidR="001A25DB" w:rsidRPr="00F012A9" w14:paraId="65853E69" w14:textId="77777777" w:rsidTr="001A25DB">
        <w:trPr>
          <w:jc w:val="center"/>
        </w:trPr>
        <w:tc>
          <w:tcPr>
            <w:tcW w:w="4876" w:type="dxa"/>
            <w:hideMark/>
          </w:tcPr>
          <w:p w14:paraId="35167FC9" w14:textId="77777777" w:rsidR="001A25DB" w:rsidRPr="00F012A9" w:rsidRDefault="001A25DB">
            <w:pPr>
              <w:pStyle w:val="Normal6"/>
              <w:rPr>
                <w:lang w:val="en-GB"/>
              </w:rPr>
            </w:pPr>
            <w:r w:rsidRPr="00F012A9">
              <w:rPr>
                <w:lang w:val="en-GB"/>
              </w:rPr>
              <w:t>__________________</w:t>
            </w:r>
          </w:p>
        </w:tc>
        <w:tc>
          <w:tcPr>
            <w:tcW w:w="4876" w:type="dxa"/>
            <w:hideMark/>
          </w:tcPr>
          <w:p w14:paraId="3B31187D" w14:textId="77777777" w:rsidR="001A25DB" w:rsidRPr="00F012A9" w:rsidRDefault="001A25DB">
            <w:pPr>
              <w:pStyle w:val="Normal6"/>
              <w:rPr>
                <w:szCs w:val="24"/>
                <w:lang w:val="en-GB"/>
              </w:rPr>
            </w:pPr>
            <w:r w:rsidRPr="00F012A9">
              <w:rPr>
                <w:lang w:val="en-GB"/>
              </w:rPr>
              <w:t>__________________</w:t>
            </w:r>
          </w:p>
        </w:tc>
      </w:tr>
      <w:tr w:rsidR="001A25DB" w:rsidRPr="00F012A9" w14:paraId="14DBB5B5" w14:textId="77777777" w:rsidTr="001A25DB">
        <w:trPr>
          <w:jc w:val="center"/>
        </w:trPr>
        <w:tc>
          <w:tcPr>
            <w:tcW w:w="4876" w:type="dxa"/>
            <w:hideMark/>
          </w:tcPr>
          <w:p w14:paraId="43B83B87" w14:textId="77777777" w:rsidR="001A25DB" w:rsidRPr="00F012A9" w:rsidRDefault="001A25DB">
            <w:pPr>
              <w:pStyle w:val="Normal6"/>
              <w:rPr>
                <w:lang w:val="en-GB"/>
              </w:rPr>
            </w:pPr>
            <w:r w:rsidRPr="00F012A9">
              <w:rPr>
                <w:vertAlign w:val="superscript"/>
                <w:lang w:val="en-GB"/>
              </w:rPr>
              <w:t>43</w:t>
            </w:r>
            <w:r w:rsidRPr="00F012A9">
              <w:rPr>
                <w:lang w:val="en-GB"/>
              </w:rP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tc>
        <w:tc>
          <w:tcPr>
            <w:tcW w:w="4876" w:type="dxa"/>
            <w:hideMark/>
          </w:tcPr>
          <w:p w14:paraId="0DD08DC7" w14:textId="77777777" w:rsidR="001A25DB" w:rsidRPr="00F012A9" w:rsidRDefault="001A25DB">
            <w:pPr>
              <w:pStyle w:val="Normal6"/>
              <w:rPr>
                <w:szCs w:val="24"/>
                <w:lang w:val="en-GB"/>
              </w:rPr>
            </w:pPr>
            <w:r w:rsidRPr="00F012A9">
              <w:rPr>
                <w:vertAlign w:val="superscript"/>
                <w:lang w:val="en-GB"/>
              </w:rPr>
              <w:t>43</w:t>
            </w:r>
            <w:r w:rsidRPr="00F012A9">
              <w:rPr>
                <w:lang w:val="en-GB"/>
              </w:rP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tc>
      </w:tr>
      <w:tr w:rsidR="001A25DB" w:rsidRPr="00F012A9" w14:paraId="54CEF4EA" w14:textId="77777777" w:rsidTr="001A25DB">
        <w:trPr>
          <w:jc w:val="center"/>
        </w:trPr>
        <w:tc>
          <w:tcPr>
            <w:tcW w:w="4876" w:type="dxa"/>
            <w:hideMark/>
          </w:tcPr>
          <w:p w14:paraId="4BD68CE3" w14:textId="77777777" w:rsidR="001A25DB" w:rsidRPr="00F012A9" w:rsidRDefault="001A25DB">
            <w:pPr>
              <w:pStyle w:val="Normal6"/>
              <w:rPr>
                <w:lang w:val="en-GB"/>
              </w:rPr>
            </w:pPr>
            <w:r w:rsidRPr="00F012A9">
              <w:rPr>
                <w:vertAlign w:val="superscript"/>
                <w:lang w:val="en-GB"/>
              </w:rPr>
              <w:t>44</w:t>
            </w:r>
            <w:r w:rsidRPr="00F012A9">
              <w:rPr>
                <w:lang w:val="en-GB"/>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tc>
        <w:tc>
          <w:tcPr>
            <w:tcW w:w="4876" w:type="dxa"/>
            <w:hideMark/>
          </w:tcPr>
          <w:p w14:paraId="00E7B9C9" w14:textId="77777777" w:rsidR="001A25DB" w:rsidRPr="00F012A9" w:rsidRDefault="001A25DB">
            <w:pPr>
              <w:pStyle w:val="Normal6"/>
              <w:rPr>
                <w:szCs w:val="24"/>
                <w:lang w:val="en-GB"/>
              </w:rPr>
            </w:pPr>
            <w:r w:rsidRPr="00F012A9">
              <w:rPr>
                <w:vertAlign w:val="superscript"/>
                <w:lang w:val="en-GB"/>
              </w:rPr>
              <w:t>44</w:t>
            </w:r>
            <w:r w:rsidRPr="00F012A9">
              <w:rPr>
                <w:lang w:val="en-GB"/>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tc>
      </w:tr>
    </w:tbl>
    <w:p w14:paraId="229684E2"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0374A92C" w14:textId="77777777" w:rsidR="001A25DB" w:rsidRPr="00F012A9" w:rsidRDefault="001A25DB" w:rsidP="001A25DB">
      <w:r w:rsidRPr="00F012A9">
        <w:rPr>
          <w:rStyle w:val="HideTWBExt"/>
        </w:rPr>
        <w:t>&lt;/Amend&gt;</w:t>
      </w:r>
    </w:p>
    <w:p w14:paraId="2D8AB302"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2</w:t>
      </w:r>
      <w:r w:rsidRPr="00F012A9">
        <w:rPr>
          <w:rStyle w:val="HideTWBExt"/>
          <w:b w:val="0"/>
          <w:lang w:val="en-GB"/>
        </w:rPr>
        <w:t>&lt;/NumAm&gt;</w:t>
      </w:r>
    </w:p>
    <w:p w14:paraId="3D022C24"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176447CF" w14:textId="77777777" w:rsidR="001A25DB" w:rsidRPr="00F012A9" w:rsidRDefault="001A25DB" w:rsidP="001A25DB">
      <w:pPr>
        <w:pStyle w:val="NormalBold"/>
      </w:pPr>
      <w:r w:rsidRPr="00F012A9">
        <w:rPr>
          <w:rStyle w:val="HideTWBExt"/>
          <w:b w:val="0"/>
        </w:rPr>
        <w:t>&lt;Article&gt;</w:t>
      </w:r>
      <w:r w:rsidRPr="00F012A9">
        <w:t>Recital 17</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56AA7394" w14:textId="77777777" w:rsidTr="001A25DB">
        <w:trPr>
          <w:jc w:val="center"/>
        </w:trPr>
        <w:tc>
          <w:tcPr>
            <w:tcW w:w="9752" w:type="dxa"/>
            <w:gridSpan w:val="2"/>
          </w:tcPr>
          <w:p w14:paraId="7D2384CC" w14:textId="77777777" w:rsidR="001A25DB" w:rsidRPr="00F012A9" w:rsidRDefault="001A25DB">
            <w:pPr>
              <w:keepNext/>
            </w:pPr>
          </w:p>
        </w:tc>
      </w:tr>
      <w:tr w:rsidR="001A25DB" w:rsidRPr="00F012A9" w14:paraId="6A20725C" w14:textId="77777777" w:rsidTr="001A25DB">
        <w:trPr>
          <w:jc w:val="center"/>
        </w:trPr>
        <w:tc>
          <w:tcPr>
            <w:tcW w:w="4876" w:type="dxa"/>
            <w:hideMark/>
          </w:tcPr>
          <w:p w14:paraId="6420DD24"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5BD088E4" w14:textId="77777777" w:rsidR="001A25DB" w:rsidRPr="00F012A9" w:rsidRDefault="001A25DB">
            <w:pPr>
              <w:pStyle w:val="ColumnHeading"/>
              <w:keepNext/>
              <w:rPr>
                <w:lang w:val="en-GB"/>
              </w:rPr>
            </w:pPr>
            <w:r w:rsidRPr="00F012A9">
              <w:rPr>
                <w:lang w:val="en-GB"/>
              </w:rPr>
              <w:t>Amendment</w:t>
            </w:r>
          </w:p>
        </w:tc>
      </w:tr>
      <w:tr w:rsidR="001A25DB" w:rsidRPr="00F012A9" w14:paraId="4D4DC26D" w14:textId="77777777" w:rsidTr="001A25DB">
        <w:trPr>
          <w:jc w:val="center"/>
        </w:trPr>
        <w:tc>
          <w:tcPr>
            <w:tcW w:w="4876" w:type="dxa"/>
            <w:hideMark/>
          </w:tcPr>
          <w:p w14:paraId="79D023F6" w14:textId="77777777" w:rsidR="001A25DB" w:rsidRPr="00F012A9" w:rsidRDefault="001A25DB">
            <w:pPr>
              <w:pStyle w:val="Normal6"/>
              <w:rPr>
                <w:lang w:val="en-GB"/>
              </w:rPr>
            </w:pPr>
            <w:r w:rsidRPr="00F012A9">
              <w:rPr>
                <w:lang w:val="en-GB"/>
              </w:rPr>
              <w:t>(17)</w:t>
            </w:r>
            <w:r w:rsidRPr="00F012A9">
              <w:rPr>
                <w:lang w:val="en-GB"/>
              </w:rPr>
              <w:tab/>
              <w:t>The relevance of different categories of electronic health data for different healthcare scenarios varies. Different categories have also achieved different levels of maturity in standardisation, and therefore the implementation of mechanisms for their exchange may be more or less complex depending on the category. Therefore, the improvement of interoperability and data sharing should be gradual and prioritisation of categories of electronic health data is needed. Categories of electronic health data such as patient summary, electronic prescription and dispensation, laboratory results and reports, hospital discharge reports, medical images and reports have been selected by the eHealth Network as most relevant for the majority of healthcare situations and should be considered as priority categories for Member States to implement access to them and their transmission. When further needs for the exchange of more categories of electronic health data are identified for healthcare purposes, the list of priority categories should be expanded. The Commission should be empowered to extend the list of priority categories, after analysing relevant aspects related to the necessity and possibility for the exchange of new datasets, such as their support by systems established nationally or regionally by the Member States. Particular attention should be given to the data exchange in border regions of neighbouring Member States where the provision of cross-border health services is more frequent and needs even quicker procedures than across the Union in general.</w:t>
            </w:r>
          </w:p>
        </w:tc>
        <w:tc>
          <w:tcPr>
            <w:tcW w:w="4876" w:type="dxa"/>
            <w:hideMark/>
          </w:tcPr>
          <w:p w14:paraId="41008DD4" w14:textId="77777777" w:rsidR="001A25DB" w:rsidRPr="00F012A9" w:rsidRDefault="001A25DB">
            <w:pPr>
              <w:pStyle w:val="Normal6"/>
              <w:rPr>
                <w:szCs w:val="24"/>
                <w:lang w:val="en-GB"/>
              </w:rPr>
            </w:pPr>
            <w:r w:rsidRPr="00F012A9">
              <w:rPr>
                <w:lang w:val="en-GB"/>
              </w:rPr>
              <w:t>(17)</w:t>
            </w:r>
            <w:r w:rsidRPr="00F012A9">
              <w:rPr>
                <w:lang w:val="en-GB"/>
              </w:rPr>
              <w:tab/>
              <w:t>The relevance of different categories of electronic health data for different healthcare scenarios varies. Different categories have also achieved different levels of maturity in standardisation, and therefore the implementation of mechanisms for their exchange may be more or less complex depending on the category</w:t>
            </w:r>
            <w:r w:rsidRPr="00F012A9">
              <w:rPr>
                <w:b/>
                <w:i/>
                <w:lang w:val="en-GB"/>
              </w:rPr>
              <w:t>.</w:t>
            </w:r>
            <w:r w:rsidRPr="00F012A9">
              <w:rPr>
                <w:lang w:val="en-GB"/>
              </w:rPr>
              <w:t xml:space="preserve"> </w:t>
            </w:r>
            <w:r w:rsidRPr="00F012A9">
              <w:rPr>
                <w:b/>
                <w:i/>
                <w:lang w:val="en-GB"/>
              </w:rPr>
              <w:t>Specifications should be commonly agreed and aligned with activities for furthering the maturity of global standardisation and harmonisation and existing standards that address different data domains</w:t>
            </w:r>
            <w:r w:rsidRPr="00F012A9">
              <w:rPr>
                <w:lang w:val="en-GB"/>
              </w:rPr>
              <w:t>. Therefore, the improvement of interoperability and data sharing should be gradual and prioritisation of categories of electronic health data is needed. Categories of electronic health data such as patient summary, electronic prescription and dispensation, laboratory results and reports, hospital discharge reports, medical images and reports have been selected by the eHealth Network as most relevant for the majority of healthcare situations and should be considered as priority categories for Member States to implement access to them and their transmission. When further needs for the exchange of more categories of electronic health data are identified for healthcare purposes, the list of priority categories should be expanded. The Commission should be empowered to extend the list of priority categories, after analysing relevant aspects related to the necessity and possibility for the exchange of new datasets, such as their support by systems established nationally or regionally by the Member States. Particular attention should be given to the data exchange in border regions of neighbouring Member States where the provision of cross-border health services is more frequent and needs even quicker procedures than across the Union in general.</w:t>
            </w:r>
          </w:p>
        </w:tc>
      </w:tr>
    </w:tbl>
    <w:p w14:paraId="3B28A338"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210A6A18" w14:textId="77777777" w:rsidR="001A25DB" w:rsidRPr="00F012A9" w:rsidRDefault="001A25DB" w:rsidP="001A25DB">
      <w:r w:rsidRPr="00F012A9">
        <w:rPr>
          <w:rStyle w:val="HideTWBExt"/>
        </w:rPr>
        <w:t>&lt;/Amend&gt;</w:t>
      </w:r>
    </w:p>
    <w:p w14:paraId="2794F0E3"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3</w:t>
      </w:r>
      <w:r w:rsidRPr="00F012A9">
        <w:rPr>
          <w:rStyle w:val="HideTWBExt"/>
          <w:b w:val="0"/>
          <w:lang w:val="en-GB"/>
        </w:rPr>
        <w:t>&lt;/NumAm&gt;</w:t>
      </w:r>
    </w:p>
    <w:p w14:paraId="17EA09F6"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088CDF83" w14:textId="77777777" w:rsidR="001A25DB" w:rsidRPr="00F012A9" w:rsidRDefault="001A25DB" w:rsidP="001A25DB">
      <w:pPr>
        <w:pStyle w:val="NormalBold"/>
      </w:pPr>
      <w:r w:rsidRPr="00F012A9">
        <w:rPr>
          <w:rStyle w:val="HideTWBExt"/>
          <w:b w:val="0"/>
        </w:rPr>
        <w:t>&lt;Article&gt;</w:t>
      </w:r>
      <w:r w:rsidRPr="00F012A9">
        <w:t>Recital 22 a (new)</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5BEC475D" w14:textId="77777777" w:rsidTr="001A25DB">
        <w:trPr>
          <w:jc w:val="center"/>
        </w:trPr>
        <w:tc>
          <w:tcPr>
            <w:tcW w:w="9752" w:type="dxa"/>
            <w:gridSpan w:val="2"/>
          </w:tcPr>
          <w:p w14:paraId="1F676076" w14:textId="77777777" w:rsidR="001A25DB" w:rsidRPr="00F012A9" w:rsidRDefault="001A25DB">
            <w:pPr>
              <w:keepNext/>
            </w:pPr>
          </w:p>
        </w:tc>
      </w:tr>
      <w:tr w:rsidR="001A25DB" w:rsidRPr="00F012A9" w14:paraId="612044E7" w14:textId="77777777" w:rsidTr="001A25DB">
        <w:trPr>
          <w:jc w:val="center"/>
        </w:trPr>
        <w:tc>
          <w:tcPr>
            <w:tcW w:w="4876" w:type="dxa"/>
            <w:hideMark/>
          </w:tcPr>
          <w:p w14:paraId="127A92FB"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036552A5" w14:textId="77777777" w:rsidR="001A25DB" w:rsidRPr="00F012A9" w:rsidRDefault="001A25DB">
            <w:pPr>
              <w:pStyle w:val="ColumnHeading"/>
              <w:keepNext/>
              <w:rPr>
                <w:lang w:val="en-GB"/>
              </w:rPr>
            </w:pPr>
            <w:r w:rsidRPr="00F012A9">
              <w:rPr>
                <w:lang w:val="en-GB"/>
              </w:rPr>
              <w:t>Amendment</w:t>
            </w:r>
          </w:p>
        </w:tc>
      </w:tr>
      <w:tr w:rsidR="001A25DB" w:rsidRPr="00F012A9" w14:paraId="69F34D30" w14:textId="77777777" w:rsidTr="001A25DB">
        <w:trPr>
          <w:jc w:val="center"/>
        </w:trPr>
        <w:tc>
          <w:tcPr>
            <w:tcW w:w="4876" w:type="dxa"/>
          </w:tcPr>
          <w:p w14:paraId="2E003E44" w14:textId="77777777" w:rsidR="001A25DB" w:rsidRPr="00F012A9" w:rsidRDefault="001A25DB">
            <w:pPr>
              <w:pStyle w:val="Normal6"/>
              <w:rPr>
                <w:lang w:val="en-GB"/>
              </w:rPr>
            </w:pPr>
          </w:p>
        </w:tc>
        <w:tc>
          <w:tcPr>
            <w:tcW w:w="4876" w:type="dxa"/>
            <w:hideMark/>
          </w:tcPr>
          <w:p w14:paraId="5A618334" w14:textId="77777777" w:rsidR="001A25DB" w:rsidRPr="00F012A9" w:rsidRDefault="001A25DB">
            <w:pPr>
              <w:pStyle w:val="Normal6"/>
              <w:rPr>
                <w:szCs w:val="24"/>
                <w:lang w:val="en-GB"/>
              </w:rPr>
            </w:pPr>
            <w:r w:rsidRPr="00F012A9">
              <w:rPr>
                <w:b/>
                <w:i/>
                <w:lang w:val="en-GB"/>
              </w:rPr>
              <w:t>(22 a)</w:t>
            </w:r>
            <w:r w:rsidRPr="00F012A9">
              <w:rPr>
                <w:b/>
                <w:i/>
                <w:lang w:val="en-GB"/>
              </w:rPr>
              <w:tab/>
              <w:t>This Regulation contributes to reducing inequalities in quality healthcare access across Europe. There should be no first and second-class citizens in Europe. Therefore, barriers to reimbursement for telemedicine and other barriers should be removed.</w:t>
            </w:r>
          </w:p>
        </w:tc>
      </w:tr>
    </w:tbl>
    <w:p w14:paraId="35E50879"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2E82E239" w14:textId="77777777" w:rsidR="001A25DB" w:rsidRPr="00F012A9" w:rsidRDefault="001A25DB" w:rsidP="001A25DB">
      <w:r w:rsidRPr="00F012A9">
        <w:rPr>
          <w:rStyle w:val="HideTWBExt"/>
        </w:rPr>
        <w:t>&lt;/Amend&gt;</w:t>
      </w:r>
    </w:p>
    <w:p w14:paraId="6E2D7D7F"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4</w:t>
      </w:r>
      <w:r w:rsidRPr="00F012A9">
        <w:rPr>
          <w:rStyle w:val="HideTWBExt"/>
          <w:b w:val="0"/>
          <w:lang w:val="en-GB"/>
        </w:rPr>
        <w:t>&lt;/NumAm&gt;</w:t>
      </w:r>
    </w:p>
    <w:p w14:paraId="62345457"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0C947A54" w14:textId="77777777" w:rsidR="001A25DB" w:rsidRPr="00F012A9" w:rsidRDefault="001A25DB" w:rsidP="001A25DB">
      <w:pPr>
        <w:pStyle w:val="NormalBold"/>
      </w:pPr>
      <w:r w:rsidRPr="00F012A9">
        <w:rPr>
          <w:rStyle w:val="HideTWBExt"/>
          <w:b w:val="0"/>
        </w:rPr>
        <w:t>&lt;Article&gt;</w:t>
      </w:r>
      <w:r w:rsidRPr="00F012A9">
        <w:t>Recital 29</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3C172BD4" w14:textId="77777777" w:rsidTr="001A25DB">
        <w:trPr>
          <w:jc w:val="center"/>
        </w:trPr>
        <w:tc>
          <w:tcPr>
            <w:tcW w:w="9752" w:type="dxa"/>
            <w:gridSpan w:val="2"/>
          </w:tcPr>
          <w:p w14:paraId="3725B17F" w14:textId="77777777" w:rsidR="001A25DB" w:rsidRPr="00F012A9" w:rsidRDefault="001A25DB">
            <w:pPr>
              <w:keepNext/>
            </w:pPr>
          </w:p>
        </w:tc>
      </w:tr>
      <w:tr w:rsidR="001A25DB" w:rsidRPr="00F012A9" w14:paraId="04DD4DF9" w14:textId="77777777" w:rsidTr="001A25DB">
        <w:trPr>
          <w:jc w:val="center"/>
        </w:trPr>
        <w:tc>
          <w:tcPr>
            <w:tcW w:w="4876" w:type="dxa"/>
            <w:hideMark/>
          </w:tcPr>
          <w:p w14:paraId="5FF943EC"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78AFA1C0" w14:textId="77777777" w:rsidR="001A25DB" w:rsidRPr="00F012A9" w:rsidRDefault="001A25DB">
            <w:pPr>
              <w:pStyle w:val="ColumnHeading"/>
              <w:keepNext/>
              <w:rPr>
                <w:lang w:val="en-GB"/>
              </w:rPr>
            </w:pPr>
            <w:r w:rsidRPr="00F012A9">
              <w:rPr>
                <w:lang w:val="en-GB"/>
              </w:rPr>
              <w:t>Amendment</w:t>
            </w:r>
          </w:p>
        </w:tc>
      </w:tr>
      <w:tr w:rsidR="001A25DB" w:rsidRPr="00F012A9" w14:paraId="2B490BF5" w14:textId="77777777" w:rsidTr="001A25DB">
        <w:trPr>
          <w:jc w:val="center"/>
        </w:trPr>
        <w:tc>
          <w:tcPr>
            <w:tcW w:w="4876" w:type="dxa"/>
            <w:hideMark/>
          </w:tcPr>
          <w:p w14:paraId="3904E974" w14:textId="77777777" w:rsidR="001A25DB" w:rsidRPr="00F012A9" w:rsidRDefault="001A25DB">
            <w:pPr>
              <w:pStyle w:val="Normal6"/>
              <w:rPr>
                <w:lang w:val="en-GB"/>
              </w:rPr>
            </w:pPr>
            <w:r w:rsidRPr="00F012A9">
              <w:rPr>
                <w:lang w:val="en-GB"/>
              </w:rPr>
              <w:t>(29)</w:t>
            </w:r>
            <w:r w:rsidRPr="00F012A9">
              <w:rPr>
                <w:lang w:val="en-GB"/>
              </w:rPr>
              <w:tab/>
              <w:t>Software or module(s) of software which falls within the definition of a medical device or high-risk artificial intelligence (AI) system should be certified in accordance with Regulation (EU) 2017/745 of the European Parliament and of the Council</w:t>
            </w:r>
            <w:r w:rsidRPr="00F012A9">
              <w:rPr>
                <w:vertAlign w:val="superscript"/>
                <w:lang w:val="en-GB"/>
              </w:rPr>
              <w:t>49</w:t>
            </w:r>
            <w:r w:rsidRPr="00F012A9">
              <w:rPr>
                <w:lang w:val="en-GB"/>
              </w:rPr>
              <w:t xml:space="preserve"> and Regulation […] of the European Parliament and of the Council [AI Act COM/2021/206 final], as applicable. The essential requirements on interoperability of this Regulation should only apply to the extent that the manufacturer of a medical device or high-risk AI system, which is providing electronic health data to be processed as part of the EHR system, claims interoperability with such EHR system. In such case, the provisions on common specifications for EHR systems should be applicable to those medical devices and high-risk AI systems.</w:t>
            </w:r>
          </w:p>
        </w:tc>
        <w:tc>
          <w:tcPr>
            <w:tcW w:w="4876" w:type="dxa"/>
            <w:hideMark/>
          </w:tcPr>
          <w:p w14:paraId="0C7CD020" w14:textId="77777777" w:rsidR="001A25DB" w:rsidRPr="00F012A9" w:rsidRDefault="001A25DB">
            <w:pPr>
              <w:pStyle w:val="Normal6"/>
              <w:rPr>
                <w:szCs w:val="24"/>
                <w:lang w:val="en-GB"/>
              </w:rPr>
            </w:pPr>
            <w:r w:rsidRPr="00F012A9">
              <w:rPr>
                <w:lang w:val="en-GB"/>
              </w:rPr>
              <w:t>(29)</w:t>
            </w:r>
            <w:r w:rsidRPr="00F012A9">
              <w:rPr>
                <w:lang w:val="en-GB"/>
              </w:rPr>
              <w:tab/>
              <w:t>Software or module(s) of software which falls within the definition of a medical device or high-risk artificial intelligence (AI) system should be certified in accordance with Regulation (EU) 2017/745 of the European Parliament and of the Council</w:t>
            </w:r>
            <w:r w:rsidRPr="00F012A9">
              <w:rPr>
                <w:vertAlign w:val="superscript"/>
                <w:lang w:val="en-GB"/>
              </w:rPr>
              <w:t>49</w:t>
            </w:r>
            <w:r w:rsidRPr="00F012A9">
              <w:rPr>
                <w:lang w:val="en-GB"/>
              </w:rPr>
              <w:t xml:space="preserve"> and Regulation […] of the European Parliament and of the Council [AI Act COM/2021/206 final], as applicable. The essential requirements on interoperability of this Regulation should only apply to the extent that the manufacturer of a medical device or high-risk AI system, which is providing electronic health data to be processed as part of the EHR system, claims interoperability with such EHR system</w:t>
            </w:r>
            <w:r w:rsidRPr="00F012A9">
              <w:rPr>
                <w:b/>
                <w:i/>
                <w:lang w:val="en-GB"/>
              </w:rPr>
              <w:t>, within the meaning of the EHDS Regulation</w:t>
            </w:r>
            <w:r w:rsidRPr="00F012A9">
              <w:rPr>
                <w:lang w:val="en-GB"/>
              </w:rPr>
              <w:t>. In such case, the provisions on common specifications for EHR systems should be applicable to those medical devices and high-risk AI systems.</w:t>
            </w:r>
          </w:p>
        </w:tc>
      </w:tr>
      <w:tr w:rsidR="001A25DB" w:rsidRPr="00F012A9" w14:paraId="624FAE97" w14:textId="77777777" w:rsidTr="001A25DB">
        <w:trPr>
          <w:jc w:val="center"/>
        </w:trPr>
        <w:tc>
          <w:tcPr>
            <w:tcW w:w="4876" w:type="dxa"/>
            <w:hideMark/>
          </w:tcPr>
          <w:p w14:paraId="2C5C6F8D" w14:textId="77777777" w:rsidR="001A25DB" w:rsidRPr="00F012A9" w:rsidRDefault="001A25DB">
            <w:pPr>
              <w:pStyle w:val="Normal6"/>
              <w:rPr>
                <w:lang w:val="en-GB"/>
              </w:rPr>
            </w:pPr>
            <w:r w:rsidRPr="00F012A9">
              <w:rPr>
                <w:lang w:val="en-GB"/>
              </w:rPr>
              <w:t>__________________</w:t>
            </w:r>
          </w:p>
        </w:tc>
        <w:tc>
          <w:tcPr>
            <w:tcW w:w="4876" w:type="dxa"/>
            <w:hideMark/>
          </w:tcPr>
          <w:p w14:paraId="71303AE1" w14:textId="77777777" w:rsidR="001A25DB" w:rsidRPr="00F012A9" w:rsidRDefault="001A25DB">
            <w:pPr>
              <w:pStyle w:val="Normal6"/>
              <w:rPr>
                <w:szCs w:val="24"/>
                <w:lang w:val="en-GB"/>
              </w:rPr>
            </w:pPr>
            <w:r w:rsidRPr="00F012A9">
              <w:rPr>
                <w:lang w:val="en-GB"/>
              </w:rPr>
              <w:t>__________________</w:t>
            </w:r>
          </w:p>
        </w:tc>
      </w:tr>
      <w:tr w:rsidR="001A25DB" w:rsidRPr="00F012A9" w14:paraId="7DE1EF13" w14:textId="77777777" w:rsidTr="001A25DB">
        <w:trPr>
          <w:jc w:val="center"/>
        </w:trPr>
        <w:tc>
          <w:tcPr>
            <w:tcW w:w="4876" w:type="dxa"/>
            <w:hideMark/>
          </w:tcPr>
          <w:p w14:paraId="25E9C394" w14:textId="77777777" w:rsidR="001A25DB" w:rsidRPr="00F012A9" w:rsidRDefault="001A25DB">
            <w:pPr>
              <w:pStyle w:val="Normal6"/>
              <w:rPr>
                <w:lang w:val="en-GB"/>
              </w:rPr>
            </w:pPr>
            <w:r w:rsidRPr="00F012A9">
              <w:rPr>
                <w:vertAlign w:val="superscript"/>
                <w:lang w:val="en-GB"/>
              </w:rPr>
              <w:t>49</w:t>
            </w:r>
            <w:r w:rsidRPr="00F012A9">
              <w:rPr>
                <w:lang w:val="en-GB"/>
              </w:rPr>
              <w:t xml:space="preserve"> Regulation (EU) 2017/745 of the European Parliament and of the Council of 5 April 2017 on medical devices, amending Directive 2001/83/EC, Regulation (EC) No 178/2002 and Regulation (EC) No 1223/2009 and repealing Council Directives 90/385/EEC and 93/42/EEC (OJ L 117, 5.5.2017, p. 1).</w:t>
            </w:r>
          </w:p>
        </w:tc>
        <w:tc>
          <w:tcPr>
            <w:tcW w:w="4876" w:type="dxa"/>
            <w:hideMark/>
          </w:tcPr>
          <w:p w14:paraId="1400CDC0" w14:textId="77777777" w:rsidR="001A25DB" w:rsidRPr="00F012A9" w:rsidRDefault="001A25DB">
            <w:pPr>
              <w:pStyle w:val="Normal6"/>
              <w:rPr>
                <w:szCs w:val="24"/>
                <w:lang w:val="en-GB"/>
              </w:rPr>
            </w:pPr>
            <w:r w:rsidRPr="00F012A9">
              <w:rPr>
                <w:vertAlign w:val="superscript"/>
                <w:lang w:val="en-GB"/>
              </w:rPr>
              <w:t>49</w:t>
            </w:r>
            <w:r w:rsidRPr="00F012A9">
              <w:rPr>
                <w:lang w:val="en-GB"/>
              </w:rPr>
              <w:t xml:space="preserve"> Regulation (EU) 2017/745 of the European Parliament and of the Council of 5 April 2017 on medical devices, amending Directive 2001/83/EC, Regulation (EC) No 178/2002 and Regulation (EC) No 1223/2009 and repealing Council Directives 90/385/EEC and 93/42/EEC (OJ L 117, 5.5.2017, p. 1).</w:t>
            </w:r>
          </w:p>
        </w:tc>
      </w:tr>
    </w:tbl>
    <w:p w14:paraId="5F9DB22C"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3FC92F01" w14:textId="77777777" w:rsidR="001A25DB" w:rsidRPr="00F012A9" w:rsidRDefault="001A25DB" w:rsidP="001A25DB">
      <w:r w:rsidRPr="00F012A9">
        <w:rPr>
          <w:rStyle w:val="HideTWBExt"/>
        </w:rPr>
        <w:t>&lt;/Amend&gt;</w:t>
      </w:r>
    </w:p>
    <w:p w14:paraId="241D1E38"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5</w:t>
      </w:r>
      <w:r w:rsidRPr="00F012A9">
        <w:rPr>
          <w:rStyle w:val="HideTWBExt"/>
          <w:b w:val="0"/>
          <w:lang w:val="en-GB"/>
        </w:rPr>
        <w:t>&lt;/NumAm&gt;</w:t>
      </w:r>
    </w:p>
    <w:p w14:paraId="0C1D108E"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5210D2A1" w14:textId="77777777" w:rsidR="001A25DB" w:rsidRPr="00F012A9" w:rsidRDefault="001A25DB" w:rsidP="001A25DB">
      <w:pPr>
        <w:pStyle w:val="NormalBold"/>
      </w:pPr>
      <w:r w:rsidRPr="00F012A9">
        <w:rPr>
          <w:rStyle w:val="HideTWBExt"/>
          <w:b w:val="0"/>
        </w:rPr>
        <w:t>&lt;Article&gt;</w:t>
      </w:r>
      <w:r w:rsidRPr="00F012A9">
        <w:t>Recital 63</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7DA69364" w14:textId="77777777" w:rsidTr="001A25DB">
        <w:trPr>
          <w:jc w:val="center"/>
        </w:trPr>
        <w:tc>
          <w:tcPr>
            <w:tcW w:w="9752" w:type="dxa"/>
            <w:gridSpan w:val="2"/>
          </w:tcPr>
          <w:p w14:paraId="6A6D496C" w14:textId="77777777" w:rsidR="001A25DB" w:rsidRPr="00F012A9" w:rsidRDefault="001A25DB">
            <w:pPr>
              <w:keepNext/>
            </w:pPr>
          </w:p>
        </w:tc>
      </w:tr>
      <w:tr w:rsidR="001A25DB" w:rsidRPr="00F012A9" w14:paraId="5142F850" w14:textId="77777777" w:rsidTr="001A25DB">
        <w:trPr>
          <w:jc w:val="center"/>
        </w:trPr>
        <w:tc>
          <w:tcPr>
            <w:tcW w:w="4876" w:type="dxa"/>
            <w:hideMark/>
          </w:tcPr>
          <w:p w14:paraId="7A715764"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69327F1A" w14:textId="77777777" w:rsidR="001A25DB" w:rsidRPr="00F012A9" w:rsidRDefault="001A25DB">
            <w:pPr>
              <w:pStyle w:val="ColumnHeading"/>
              <w:keepNext/>
              <w:rPr>
                <w:lang w:val="en-GB"/>
              </w:rPr>
            </w:pPr>
            <w:r w:rsidRPr="00F012A9">
              <w:rPr>
                <w:lang w:val="en-GB"/>
              </w:rPr>
              <w:t>Amendment</w:t>
            </w:r>
          </w:p>
        </w:tc>
      </w:tr>
      <w:tr w:rsidR="001A25DB" w:rsidRPr="00F012A9" w14:paraId="6513CAA3" w14:textId="77777777" w:rsidTr="001A25DB">
        <w:trPr>
          <w:jc w:val="center"/>
        </w:trPr>
        <w:tc>
          <w:tcPr>
            <w:tcW w:w="4876" w:type="dxa"/>
            <w:hideMark/>
          </w:tcPr>
          <w:p w14:paraId="113CF62C" w14:textId="77777777" w:rsidR="001A25DB" w:rsidRPr="00F012A9" w:rsidRDefault="001A25DB">
            <w:pPr>
              <w:pStyle w:val="Normal6"/>
              <w:rPr>
                <w:lang w:val="en-GB"/>
              </w:rPr>
            </w:pPr>
            <w:r w:rsidRPr="00F012A9">
              <w:rPr>
                <w:lang w:val="en-GB"/>
              </w:rPr>
              <w:t>(63)</w:t>
            </w:r>
            <w:r w:rsidRPr="00F012A9">
              <w:rPr>
                <w:lang w:val="en-GB"/>
              </w:rPr>
              <w:tab/>
              <w:t>The use of funds should also contribute to attaining the objectives of the EHDS. Public procurers, national competent authorities in the Member States, including digital health authorities and health data access bodies, as well as the Commission should make references to applicable technical specifications, standards and profiles on interoperability, security and data quality, as well as other requirements developed under this Regulation when defining the conditions for public procurement, calls for proposals and allocation of Union funds, including structural and cohesion funds.</w:t>
            </w:r>
          </w:p>
        </w:tc>
        <w:tc>
          <w:tcPr>
            <w:tcW w:w="4876" w:type="dxa"/>
            <w:hideMark/>
          </w:tcPr>
          <w:p w14:paraId="6ABCB90B" w14:textId="77777777" w:rsidR="001A25DB" w:rsidRPr="00F012A9" w:rsidRDefault="001A25DB">
            <w:pPr>
              <w:pStyle w:val="Normal6"/>
              <w:rPr>
                <w:szCs w:val="24"/>
                <w:lang w:val="en-GB"/>
              </w:rPr>
            </w:pPr>
            <w:r w:rsidRPr="00F012A9">
              <w:rPr>
                <w:lang w:val="en-GB"/>
              </w:rPr>
              <w:t>(63)</w:t>
            </w:r>
            <w:r w:rsidRPr="00F012A9">
              <w:rPr>
                <w:lang w:val="en-GB"/>
              </w:rPr>
              <w:tab/>
              <w:t xml:space="preserve">The use of funds should also contribute to attaining the objectives of the EHDS. Public procurers, national competent authorities in the Member States, including digital health authorities and health data access bodies, as well as the Commission should make references to applicable technical specifications, standards and profiles on interoperability, security and data quality, as well as other requirements developed under this Regulation when defining the conditions for public procurement, calls for proposals and allocation of Union funds, including structural and cohesion funds. </w:t>
            </w:r>
            <w:r w:rsidRPr="00F012A9">
              <w:rPr>
                <w:b/>
                <w:i/>
                <w:lang w:val="en-GB"/>
              </w:rPr>
              <w:t>EU funds must be distributed adequately among the Member States taking into account different levels of health system digitalisation and the costs involved in making national data infrastructures interoperable and compatible with the requirements of the EHDS.</w:t>
            </w:r>
          </w:p>
        </w:tc>
      </w:tr>
    </w:tbl>
    <w:p w14:paraId="4351C1C8"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3283E515" w14:textId="77777777" w:rsidR="001A25DB" w:rsidRPr="00F012A9" w:rsidRDefault="001A25DB" w:rsidP="001A25DB">
      <w:r w:rsidRPr="00F012A9">
        <w:rPr>
          <w:rStyle w:val="HideTWBExt"/>
        </w:rPr>
        <w:t>&lt;/Amend&gt;</w:t>
      </w:r>
    </w:p>
    <w:p w14:paraId="08F81ECA"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6</w:t>
      </w:r>
      <w:r w:rsidRPr="00F012A9">
        <w:rPr>
          <w:rStyle w:val="HideTWBExt"/>
          <w:b w:val="0"/>
          <w:lang w:val="en-GB"/>
        </w:rPr>
        <w:t>&lt;/NumAm&gt;</w:t>
      </w:r>
    </w:p>
    <w:p w14:paraId="31C1DBCA"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751994E5" w14:textId="77777777" w:rsidR="001A25DB" w:rsidRPr="00F012A9" w:rsidRDefault="001A25DB" w:rsidP="001A25DB">
      <w:pPr>
        <w:pStyle w:val="NormalBold"/>
      </w:pPr>
      <w:r w:rsidRPr="00F012A9">
        <w:rPr>
          <w:rStyle w:val="HideTWBExt"/>
          <w:b w:val="0"/>
        </w:rPr>
        <w:t>&lt;Article&gt;</w:t>
      </w:r>
      <w:r w:rsidRPr="00F012A9">
        <w:t>Article 1 – paragraph 1</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3D2D9D96" w14:textId="77777777" w:rsidTr="001A25DB">
        <w:trPr>
          <w:jc w:val="center"/>
        </w:trPr>
        <w:tc>
          <w:tcPr>
            <w:tcW w:w="9752" w:type="dxa"/>
            <w:gridSpan w:val="2"/>
          </w:tcPr>
          <w:p w14:paraId="7171FE17" w14:textId="77777777" w:rsidR="001A25DB" w:rsidRPr="00F012A9" w:rsidRDefault="001A25DB">
            <w:pPr>
              <w:keepNext/>
            </w:pPr>
          </w:p>
        </w:tc>
      </w:tr>
      <w:tr w:rsidR="001A25DB" w:rsidRPr="00F012A9" w14:paraId="5D142F49" w14:textId="77777777" w:rsidTr="001A25DB">
        <w:trPr>
          <w:jc w:val="center"/>
        </w:trPr>
        <w:tc>
          <w:tcPr>
            <w:tcW w:w="4876" w:type="dxa"/>
            <w:hideMark/>
          </w:tcPr>
          <w:p w14:paraId="1A034642"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0AAAFF63" w14:textId="77777777" w:rsidR="001A25DB" w:rsidRPr="00F012A9" w:rsidRDefault="001A25DB">
            <w:pPr>
              <w:pStyle w:val="ColumnHeading"/>
              <w:keepNext/>
              <w:rPr>
                <w:lang w:val="en-GB"/>
              </w:rPr>
            </w:pPr>
            <w:r w:rsidRPr="00F012A9">
              <w:rPr>
                <w:lang w:val="en-GB"/>
              </w:rPr>
              <w:t>Amendment</w:t>
            </w:r>
          </w:p>
        </w:tc>
      </w:tr>
      <w:tr w:rsidR="001A25DB" w:rsidRPr="00F012A9" w14:paraId="54C14983" w14:textId="77777777" w:rsidTr="001A25DB">
        <w:trPr>
          <w:jc w:val="center"/>
        </w:trPr>
        <w:tc>
          <w:tcPr>
            <w:tcW w:w="4876" w:type="dxa"/>
            <w:hideMark/>
          </w:tcPr>
          <w:p w14:paraId="6A66F7CE" w14:textId="77777777" w:rsidR="001A25DB" w:rsidRPr="00F012A9" w:rsidRDefault="001A25DB">
            <w:pPr>
              <w:pStyle w:val="Normal6"/>
              <w:rPr>
                <w:lang w:val="en-GB"/>
              </w:rPr>
            </w:pPr>
            <w:r w:rsidRPr="00F012A9">
              <w:rPr>
                <w:lang w:val="en-GB"/>
              </w:rPr>
              <w:t>1.</w:t>
            </w:r>
            <w:r w:rsidRPr="00F012A9">
              <w:rPr>
                <w:lang w:val="en-GB"/>
              </w:rPr>
              <w:tab/>
              <w:t xml:space="preserve">This Regulation establishes the European Health Data Space (‘EHDS’) by providing for </w:t>
            </w:r>
            <w:r w:rsidRPr="00F012A9">
              <w:rPr>
                <w:b/>
                <w:i/>
                <w:lang w:val="en-GB"/>
              </w:rPr>
              <w:t>rules,</w:t>
            </w:r>
            <w:r w:rsidRPr="00F012A9">
              <w:rPr>
                <w:lang w:val="en-GB"/>
              </w:rPr>
              <w:t xml:space="preserve"> common standards and practices, infrastructures and a governance framework for the primary and secondary use of electronic health data.</w:t>
            </w:r>
          </w:p>
        </w:tc>
        <w:tc>
          <w:tcPr>
            <w:tcW w:w="4876" w:type="dxa"/>
            <w:hideMark/>
          </w:tcPr>
          <w:p w14:paraId="0B3D9672" w14:textId="77777777" w:rsidR="001A25DB" w:rsidRPr="00F012A9" w:rsidRDefault="001A25DB">
            <w:pPr>
              <w:pStyle w:val="Normal6"/>
              <w:rPr>
                <w:szCs w:val="24"/>
                <w:lang w:val="en-GB"/>
              </w:rPr>
            </w:pPr>
            <w:r w:rsidRPr="00F012A9">
              <w:rPr>
                <w:lang w:val="en-GB"/>
              </w:rPr>
              <w:t>1.</w:t>
            </w:r>
            <w:r w:rsidRPr="00F012A9">
              <w:rPr>
                <w:lang w:val="en-GB"/>
              </w:rPr>
              <w:tab/>
              <w:t xml:space="preserve">This Regulation establishes the European Health Data Space (‘EHDS’) by providing for common </w:t>
            </w:r>
            <w:r w:rsidRPr="00F012A9">
              <w:rPr>
                <w:b/>
                <w:i/>
                <w:lang w:val="en-GB"/>
              </w:rPr>
              <w:t>and harmonized rules,</w:t>
            </w:r>
            <w:r w:rsidRPr="00F012A9">
              <w:rPr>
                <w:lang w:val="en-GB"/>
              </w:rPr>
              <w:t xml:space="preserve"> standards and practices, </w:t>
            </w:r>
            <w:r w:rsidRPr="00F012A9">
              <w:rPr>
                <w:b/>
                <w:i/>
                <w:lang w:val="en-GB"/>
              </w:rPr>
              <w:t>interoperable</w:t>
            </w:r>
            <w:r w:rsidRPr="00F012A9">
              <w:rPr>
                <w:lang w:val="en-GB"/>
              </w:rPr>
              <w:t xml:space="preserve"> infrastructures and a governance framework for the primary and secondary use of electronic health data.</w:t>
            </w:r>
          </w:p>
        </w:tc>
      </w:tr>
    </w:tbl>
    <w:p w14:paraId="162E05FA"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7EA8040F" w14:textId="77777777" w:rsidR="001A25DB" w:rsidRPr="00F012A9" w:rsidRDefault="001A25DB" w:rsidP="001A25DB">
      <w:r w:rsidRPr="00F012A9">
        <w:rPr>
          <w:rStyle w:val="HideTWBExt"/>
        </w:rPr>
        <w:t>&lt;/Amend&gt;</w:t>
      </w:r>
    </w:p>
    <w:p w14:paraId="0EB0B527"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7</w:t>
      </w:r>
      <w:r w:rsidRPr="00F012A9">
        <w:rPr>
          <w:rStyle w:val="HideTWBExt"/>
          <w:b w:val="0"/>
          <w:lang w:val="en-GB"/>
        </w:rPr>
        <w:t>&lt;/NumAm&gt;</w:t>
      </w:r>
    </w:p>
    <w:p w14:paraId="2C225CD4"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3D500BAE" w14:textId="77777777" w:rsidR="001A25DB" w:rsidRPr="00F012A9" w:rsidRDefault="001A25DB" w:rsidP="001A25DB">
      <w:pPr>
        <w:pStyle w:val="NormalBold"/>
      </w:pPr>
      <w:r w:rsidRPr="00F012A9">
        <w:rPr>
          <w:rStyle w:val="HideTWBExt"/>
          <w:b w:val="0"/>
        </w:rPr>
        <w:t>&lt;Article&gt;</w:t>
      </w:r>
      <w:r w:rsidRPr="00F012A9">
        <w:t>Article 1 – paragraph 3 – point b</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2F1C4E9F" w14:textId="77777777" w:rsidTr="001A25DB">
        <w:trPr>
          <w:jc w:val="center"/>
        </w:trPr>
        <w:tc>
          <w:tcPr>
            <w:tcW w:w="9752" w:type="dxa"/>
            <w:gridSpan w:val="2"/>
          </w:tcPr>
          <w:p w14:paraId="42DCE3CF" w14:textId="77777777" w:rsidR="001A25DB" w:rsidRPr="00F012A9" w:rsidRDefault="001A25DB">
            <w:pPr>
              <w:keepNext/>
            </w:pPr>
          </w:p>
        </w:tc>
      </w:tr>
      <w:tr w:rsidR="001A25DB" w:rsidRPr="00F012A9" w14:paraId="00ADB5E0" w14:textId="77777777" w:rsidTr="001A25DB">
        <w:trPr>
          <w:jc w:val="center"/>
        </w:trPr>
        <w:tc>
          <w:tcPr>
            <w:tcW w:w="4876" w:type="dxa"/>
            <w:hideMark/>
          </w:tcPr>
          <w:p w14:paraId="6C00FC1B"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7CD4898C" w14:textId="77777777" w:rsidR="001A25DB" w:rsidRPr="00F012A9" w:rsidRDefault="001A25DB">
            <w:pPr>
              <w:pStyle w:val="ColumnHeading"/>
              <w:keepNext/>
              <w:rPr>
                <w:lang w:val="en-GB"/>
              </w:rPr>
            </w:pPr>
            <w:r w:rsidRPr="00F012A9">
              <w:rPr>
                <w:lang w:val="en-GB"/>
              </w:rPr>
              <w:t>Amendment</w:t>
            </w:r>
          </w:p>
        </w:tc>
      </w:tr>
      <w:tr w:rsidR="001A25DB" w:rsidRPr="00F012A9" w14:paraId="528A55BA" w14:textId="77777777" w:rsidTr="001A25DB">
        <w:trPr>
          <w:jc w:val="center"/>
        </w:trPr>
        <w:tc>
          <w:tcPr>
            <w:tcW w:w="4876" w:type="dxa"/>
            <w:hideMark/>
          </w:tcPr>
          <w:p w14:paraId="23270926" w14:textId="77777777" w:rsidR="001A25DB" w:rsidRPr="00F012A9" w:rsidRDefault="001A25DB">
            <w:pPr>
              <w:pStyle w:val="Normal6"/>
              <w:rPr>
                <w:lang w:val="en-GB"/>
              </w:rPr>
            </w:pPr>
            <w:r w:rsidRPr="00F012A9">
              <w:rPr>
                <w:lang w:val="en-GB"/>
              </w:rPr>
              <w:t>(b)</w:t>
            </w:r>
            <w:r w:rsidRPr="00F012A9">
              <w:rPr>
                <w:lang w:val="en-GB"/>
              </w:rPr>
              <w:tab/>
              <w:t>controllers and processors established in the Union processing electronic health data of Union citizens and third-country nationals legally residing in the territories of Member States;</w:t>
            </w:r>
          </w:p>
        </w:tc>
        <w:tc>
          <w:tcPr>
            <w:tcW w:w="4876" w:type="dxa"/>
            <w:hideMark/>
          </w:tcPr>
          <w:p w14:paraId="2B96C82E" w14:textId="77777777" w:rsidR="001A25DB" w:rsidRPr="00F012A9" w:rsidRDefault="001A25DB">
            <w:pPr>
              <w:pStyle w:val="Normal6"/>
              <w:rPr>
                <w:szCs w:val="24"/>
                <w:lang w:val="en-GB"/>
              </w:rPr>
            </w:pPr>
            <w:r w:rsidRPr="00F012A9">
              <w:rPr>
                <w:lang w:val="en-GB"/>
              </w:rPr>
              <w:t>(b)</w:t>
            </w:r>
            <w:r w:rsidRPr="00F012A9">
              <w:rPr>
                <w:lang w:val="en-GB"/>
              </w:rPr>
              <w:tab/>
              <w:t xml:space="preserve">controllers and processors established in the Union processing </w:t>
            </w:r>
            <w:r w:rsidRPr="00F012A9">
              <w:rPr>
                <w:b/>
                <w:i/>
                <w:lang w:val="en-GB"/>
              </w:rPr>
              <w:t>personal</w:t>
            </w:r>
            <w:r w:rsidRPr="00F012A9">
              <w:rPr>
                <w:lang w:val="en-GB"/>
              </w:rPr>
              <w:t xml:space="preserve"> electronic health data of Union citizens and third-country nationals legally residing in the territories of Member States;</w:t>
            </w:r>
          </w:p>
        </w:tc>
      </w:tr>
    </w:tbl>
    <w:p w14:paraId="2007ADEE" w14:textId="77777777" w:rsidR="001A25DB" w:rsidRPr="00F012A9" w:rsidRDefault="001A25DB" w:rsidP="001A25DB">
      <w:pPr>
        <w:pStyle w:val="Olang"/>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61A84E16" w14:textId="77777777" w:rsidR="001A25DB" w:rsidRPr="00F012A9" w:rsidRDefault="001A25DB" w:rsidP="001A25DB">
      <w:pPr>
        <w:pStyle w:val="JustificationTitle"/>
        <w:rPr>
          <w:noProof w:val="0"/>
          <w:lang w:val="en-GB"/>
        </w:rPr>
      </w:pPr>
      <w:r w:rsidRPr="00F012A9">
        <w:rPr>
          <w:rStyle w:val="HideTWBExt"/>
          <w:i w:val="0"/>
          <w:noProof w:val="0"/>
          <w:lang w:val="en-GB"/>
        </w:rPr>
        <w:t>&lt;TitreJust&gt;</w:t>
      </w:r>
      <w:r w:rsidRPr="00F012A9">
        <w:rPr>
          <w:noProof w:val="0"/>
          <w:lang w:val="en-GB"/>
        </w:rPr>
        <w:t>Justification</w:t>
      </w:r>
      <w:r w:rsidRPr="00F012A9">
        <w:rPr>
          <w:rStyle w:val="HideTWBExt"/>
          <w:i w:val="0"/>
          <w:noProof w:val="0"/>
          <w:lang w:val="en-GB"/>
        </w:rPr>
        <w:t>&lt;/TitreJust&gt;</w:t>
      </w:r>
    </w:p>
    <w:p w14:paraId="10C89EE7" w14:textId="77777777" w:rsidR="001A25DB" w:rsidRPr="00F012A9" w:rsidRDefault="001A25DB" w:rsidP="001A25DB">
      <w:pPr>
        <w:pStyle w:val="Normal12Italic"/>
        <w:rPr>
          <w:noProof w:val="0"/>
          <w:lang w:val="en-GB"/>
        </w:rPr>
      </w:pPr>
      <w:r w:rsidRPr="00F012A9">
        <w:rPr>
          <w:noProof w:val="0"/>
          <w:lang w:val="en-GB"/>
        </w:rPr>
        <w:t>Alignment with GDPR provisions and Recital 5 of the current proposal.</w:t>
      </w:r>
    </w:p>
    <w:p w14:paraId="7B84AF86" w14:textId="77777777" w:rsidR="001A25DB" w:rsidRPr="00F012A9" w:rsidRDefault="001A25DB" w:rsidP="001A25DB">
      <w:r w:rsidRPr="00F012A9">
        <w:rPr>
          <w:rStyle w:val="HideTWBExt"/>
        </w:rPr>
        <w:t>&lt;/Amend&gt;</w:t>
      </w:r>
    </w:p>
    <w:p w14:paraId="2C4E9CF2"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8</w:t>
      </w:r>
      <w:r w:rsidRPr="00F012A9">
        <w:rPr>
          <w:rStyle w:val="HideTWBExt"/>
          <w:b w:val="0"/>
          <w:lang w:val="en-GB"/>
        </w:rPr>
        <w:t>&lt;/NumAm&gt;</w:t>
      </w:r>
    </w:p>
    <w:p w14:paraId="5EE7ADBA"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7900B326" w14:textId="77777777" w:rsidR="001A25DB" w:rsidRPr="00F012A9" w:rsidRDefault="001A25DB" w:rsidP="001A25DB">
      <w:pPr>
        <w:pStyle w:val="NormalBold"/>
        <w:rPr>
          <w:lang w:val="fr-FR"/>
        </w:rPr>
      </w:pPr>
      <w:r w:rsidRPr="00F012A9">
        <w:rPr>
          <w:rStyle w:val="HideTWBExt"/>
          <w:b w:val="0"/>
          <w:lang w:val="fr-FR"/>
        </w:rPr>
        <w:t>&lt;Article&gt;</w:t>
      </w:r>
      <w:r w:rsidRPr="00F012A9">
        <w:rPr>
          <w:lang w:val="fr-FR"/>
        </w:rPr>
        <w:t>Article 1 – paragraph 3 – point b a (new)</w:t>
      </w:r>
      <w:r w:rsidRPr="00F012A9">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4AE8C89C" w14:textId="77777777" w:rsidTr="001A25DB">
        <w:trPr>
          <w:jc w:val="center"/>
        </w:trPr>
        <w:tc>
          <w:tcPr>
            <w:tcW w:w="9752" w:type="dxa"/>
            <w:gridSpan w:val="2"/>
          </w:tcPr>
          <w:p w14:paraId="2AE5BF4D" w14:textId="77777777" w:rsidR="001A25DB" w:rsidRPr="00F012A9" w:rsidRDefault="001A25DB">
            <w:pPr>
              <w:keepNext/>
              <w:rPr>
                <w:lang w:val="fr-FR"/>
              </w:rPr>
            </w:pPr>
          </w:p>
        </w:tc>
      </w:tr>
      <w:tr w:rsidR="001A25DB" w:rsidRPr="00F012A9" w14:paraId="14A32288" w14:textId="77777777" w:rsidTr="001A25DB">
        <w:trPr>
          <w:jc w:val="center"/>
        </w:trPr>
        <w:tc>
          <w:tcPr>
            <w:tcW w:w="4876" w:type="dxa"/>
            <w:hideMark/>
          </w:tcPr>
          <w:p w14:paraId="5F64E821"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3D2A2390" w14:textId="77777777" w:rsidR="001A25DB" w:rsidRPr="00F012A9" w:rsidRDefault="001A25DB">
            <w:pPr>
              <w:pStyle w:val="ColumnHeading"/>
              <w:keepNext/>
              <w:rPr>
                <w:lang w:val="en-GB"/>
              </w:rPr>
            </w:pPr>
            <w:r w:rsidRPr="00F012A9">
              <w:rPr>
                <w:lang w:val="en-GB"/>
              </w:rPr>
              <w:t>Amendment</w:t>
            </w:r>
          </w:p>
        </w:tc>
      </w:tr>
      <w:tr w:rsidR="001A25DB" w:rsidRPr="00F012A9" w14:paraId="32197644" w14:textId="77777777" w:rsidTr="001A25DB">
        <w:trPr>
          <w:jc w:val="center"/>
        </w:trPr>
        <w:tc>
          <w:tcPr>
            <w:tcW w:w="4876" w:type="dxa"/>
          </w:tcPr>
          <w:p w14:paraId="51707F5E" w14:textId="77777777" w:rsidR="001A25DB" w:rsidRPr="00F012A9" w:rsidRDefault="001A25DB">
            <w:pPr>
              <w:pStyle w:val="Normal6"/>
              <w:rPr>
                <w:lang w:val="en-GB"/>
              </w:rPr>
            </w:pPr>
          </w:p>
        </w:tc>
        <w:tc>
          <w:tcPr>
            <w:tcW w:w="4876" w:type="dxa"/>
            <w:hideMark/>
          </w:tcPr>
          <w:p w14:paraId="63D30952" w14:textId="77777777" w:rsidR="001A25DB" w:rsidRPr="00F012A9" w:rsidRDefault="001A25DB" w:rsidP="0088762F">
            <w:pPr>
              <w:pStyle w:val="Normal6"/>
              <w:rPr>
                <w:szCs w:val="24"/>
                <w:lang w:val="en-GB"/>
              </w:rPr>
            </w:pPr>
            <w:r w:rsidRPr="00F012A9">
              <w:rPr>
                <w:b/>
                <w:i/>
                <w:lang w:val="en-GB"/>
              </w:rPr>
              <w:t>(b a)</w:t>
            </w:r>
            <w:r w:rsidRPr="00F012A9">
              <w:rPr>
                <w:b/>
                <w:i/>
                <w:lang w:val="en-GB"/>
              </w:rPr>
              <w:tab/>
              <w:t>health data holders and data holders as defined in this regulation when the relevant provisions concern non-personal electronic health data.</w:t>
            </w:r>
          </w:p>
        </w:tc>
      </w:tr>
    </w:tbl>
    <w:p w14:paraId="15DAE2A0"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0934D863" w14:textId="77777777" w:rsidR="001A25DB" w:rsidRPr="00F012A9" w:rsidRDefault="001A25DB" w:rsidP="001A25DB">
      <w:r w:rsidRPr="00F012A9">
        <w:rPr>
          <w:rStyle w:val="HideTWBExt"/>
        </w:rPr>
        <w:t>&lt;/Amend&gt;</w:t>
      </w:r>
    </w:p>
    <w:p w14:paraId="4B5E13A6"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9</w:t>
      </w:r>
      <w:r w:rsidRPr="00F012A9">
        <w:rPr>
          <w:rStyle w:val="HideTWBExt"/>
          <w:b w:val="0"/>
          <w:lang w:val="en-GB"/>
        </w:rPr>
        <w:t>&lt;/NumAm&gt;</w:t>
      </w:r>
    </w:p>
    <w:p w14:paraId="73249E4B"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5ED99F07" w14:textId="77777777" w:rsidR="001A25DB" w:rsidRPr="00F012A9" w:rsidRDefault="001A25DB" w:rsidP="001A25DB">
      <w:pPr>
        <w:pStyle w:val="NormalBold"/>
      </w:pPr>
      <w:r w:rsidRPr="00F012A9">
        <w:rPr>
          <w:rStyle w:val="HideTWBExt"/>
          <w:b w:val="0"/>
        </w:rPr>
        <w:t>&lt;Article&gt;</w:t>
      </w:r>
      <w:r w:rsidRPr="00F012A9">
        <w:t>Article 1 – paragraph 3 – point d</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43F4619E" w14:textId="77777777" w:rsidTr="001A25DB">
        <w:trPr>
          <w:jc w:val="center"/>
        </w:trPr>
        <w:tc>
          <w:tcPr>
            <w:tcW w:w="9752" w:type="dxa"/>
            <w:gridSpan w:val="2"/>
          </w:tcPr>
          <w:p w14:paraId="5DB6AC14" w14:textId="77777777" w:rsidR="001A25DB" w:rsidRPr="00F012A9" w:rsidRDefault="001A25DB">
            <w:pPr>
              <w:keepNext/>
            </w:pPr>
          </w:p>
        </w:tc>
      </w:tr>
      <w:tr w:rsidR="001A25DB" w:rsidRPr="00F012A9" w14:paraId="1C794EFE" w14:textId="77777777" w:rsidTr="001A25DB">
        <w:trPr>
          <w:jc w:val="center"/>
        </w:trPr>
        <w:tc>
          <w:tcPr>
            <w:tcW w:w="4876" w:type="dxa"/>
            <w:hideMark/>
          </w:tcPr>
          <w:p w14:paraId="1151C8E3"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099461D1" w14:textId="77777777" w:rsidR="001A25DB" w:rsidRPr="00F012A9" w:rsidRDefault="001A25DB">
            <w:pPr>
              <w:pStyle w:val="ColumnHeading"/>
              <w:keepNext/>
              <w:rPr>
                <w:lang w:val="en-GB"/>
              </w:rPr>
            </w:pPr>
            <w:r w:rsidRPr="00F012A9">
              <w:rPr>
                <w:lang w:val="en-GB"/>
              </w:rPr>
              <w:t>Amendment</w:t>
            </w:r>
          </w:p>
        </w:tc>
      </w:tr>
      <w:tr w:rsidR="001A25DB" w:rsidRPr="00F012A9" w14:paraId="5965A1C0" w14:textId="77777777" w:rsidTr="001A25DB">
        <w:trPr>
          <w:jc w:val="center"/>
        </w:trPr>
        <w:tc>
          <w:tcPr>
            <w:tcW w:w="4876" w:type="dxa"/>
            <w:hideMark/>
          </w:tcPr>
          <w:p w14:paraId="74D8255C" w14:textId="77777777" w:rsidR="001A25DB" w:rsidRPr="00F012A9" w:rsidRDefault="001A25DB">
            <w:pPr>
              <w:pStyle w:val="Normal6"/>
              <w:rPr>
                <w:lang w:val="en-GB"/>
              </w:rPr>
            </w:pPr>
            <w:r w:rsidRPr="00F012A9">
              <w:rPr>
                <w:lang w:val="en-GB"/>
              </w:rPr>
              <w:t>(d)</w:t>
            </w:r>
            <w:r w:rsidRPr="00F012A9">
              <w:rPr>
                <w:lang w:val="en-GB"/>
              </w:rPr>
              <w:tab/>
              <w:t>data users to whom electronic health data are made available by data holders in the Union.</w:t>
            </w:r>
          </w:p>
        </w:tc>
        <w:tc>
          <w:tcPr>
            <w:tcW w:w="4876" w:type="dxa"/>
            <w:hideMark/>
          </w:tcPr>
          <w:p w14:paraId="231E3861" w14:textId="77777777" w:rsidR="001A25DB" w:rsidRPr="00F012A9" w:rsidRDefault="001A25DB">
            <w:pPr>
              <w:pStyle w:val="Normal6"/>
              <w:rPr>
                <w:szCs w:val="24"/>
                <w:lang w:val="en-GB"/>
              </w:rPr>
            </w:pPr>
            <w:r w:rsidRPr="00F012A9">
              <w:rPr>
                <w:lang w:val="en-GB"/>
              </w:rPr>
              <w:t>(d)</w:t>
            </w:r>
            <w:r w:rsidRPr="00F012A9">
              <w:rPr>
                <w:lang w:val="en-GB"/>
              </w:rPr>
              <w:tab/>
            </w:r>
            <w:r w:rsidRPr="00F012A9">
              <w:rPr>
                <w:b/>
                <w:i/>
                <w:lang w:val="en-GB"/>
              </w:rPr>
              <w:t>data recipients and</w:t>
            </w:r>
            <w:r w:rsidRPr="00F012A9">
              <w:rPr>
                <w:lang w:val="en-GB"/>
              </w:rPr>
              <w:t xml:space="preserve"> data users to whom electronic health data are made available by data holders in the Union.</w:t>
            </w:r>
          </w:p>
        </w:tc>
      </w:tr>
    </w:tbl>
    <w:p w14:paraId="2AFB2BA7"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00C66489" w14:textId="77777777" w:rsidR="001A25DB" w:rsidRPr="00F012A9" w:rsidRDefault="001A25DB" w:rsidP="001A25DB">
      <w:r w:rsidRPr="00F012A9">
        <w:rPr>
          <w:rStyle w:val="HideTWBExt"/>
        </w:rPr>
        <w:t>&lt;/Amend&gt;</w:t>
      </w:r>
    </w:p>
    <w:p w14:paraId="560B9E74"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10</w:t>
      </w:r>
      <w:r w:rsidRPr="00F012A9">
        <w:rPr>
          <w:rStyle w:val="HideTWBExt"/>
          <w:b w:val="0"/>
          <w:lang w:val="en-GB"/>
        </w:rPr>
        <w:t>&lt;/NumAm&gt;</w:t>
      </w:r>
    </w:p>
    <w:p w14:paraId="16CABB4F"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7A808B9B" w14:textId="77777777" w:rsidR="001A25DB" w:rsidRPr="00F012A9" w:rsidRDefault="001A25DB" w:rsidP="001A25DB">
      <w:pPr>
        <w:pStyle w:val="NormalBold"/>
      </w:pPr>
      <w:r w:rsidRPr="00F012A9">
        <w:rPr>
          <w:rStyle w:val="HideTWBExt"/>
          <w:b w:val="0"/>
        </w:rPr>
        <w:t>&lt;Article&gt;</w:t>
      </w:r>
      <w:r w:rsidRPr="00F012A9">
        <w:t>Article 1 – paragraph 4 a (new)</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1F66AB50" w14:textId="77777777" w:rsidTr="001A25DB">
        <w:trPr>
          <w:jc w:val="center"/>
        </w:trPr>
        <w:tc>
          <w:tcPr>
            <w:tcW w:w="9752" w:type="dxa"/>
            <w:gridSpan w:val="2"/>
          </w:tcPr>
          <w:p w14:paraId="3078A535" w14:textId="77777777" w:rsidR="001A25DB" w:rsidRPr="00F012A9" w:rsidRDefault="001A25DB">
            <w:pPr>
              <w:keepNext/>
            </w:pPr>
          </w:p>
        </w:tc>
      </w:tr>
      <w:tr w:rsidR="001A25DB" w:rsidRPr="00F012A9" w14:paraId="7B237AA5" w14:textId="77777777" w:rsidTr="001A25DB">
        <w:trPr>
          <w:jc w:val="center"/>
        </w:trPr>
        <w:tc>
          <w:tcPr>
            <w:tcW w:w="4876" w:type="dxa"/>
            <w:hideMark/>
          </w:tcPr>
          <w:p w14:paraId="40C6D35C"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26A74C36" w14:textId="77777777" w:rsidR="001A25DB" w:rsidRPr="00F012A9" w:rsidRDefault="001A25DB">
            <w:pPr>
              <w:pStyle w:val="ColumnHeading"/>
              <w:keepNext/>
              <w:rPr>
                <w:lang w:val="en-GB"/>
              </w:rPr>
            </w:pPr>
            <w:r w:rsidRPr="00F012A9">
              <w:rPr>
                <w:lang w:val="en-GB"/>
              </w:rPr>
              <w:t>Amendment</w:t>
            </w:r>
          </w:p>
        </w:tc>
      </w:tr>
      <w:tr w:rsidR="001A25DB" w:rsidRPr="00F012A9" w14:paraId="5C01A3DC" w14:textId="77777777" w:rsidTr="001A25DB">
        <w:trPr>
          <w:jc w:val="center"/>
        </w:trPr>
        <w:tc>
          <w:tcPr>
            <w:tcW w:w="4876" w:type="dxa"/>
          </w:tcPr>
          <w:p w14:paraId="1B2513A4" w14:textId="77777777" w:rsidR="001A25DB" w:rsidRPr="00F012A9" w:rsidRDefault="001A25DB">
            <w:pPr>
              <w:pStyle w:val="Normal6"/>
              <w:rPr>
                <w:lang w:val="en-GB"/>
              </w:rPr>
            </w:pPr>
          </w:p>
        </w:tc>
        <w:tc>
          <w:tcPr>
            <w:tcW w:w="4876" w:type="dxa"/>
            <w:hideMark/>
          </w:tcPr>
          <w:p w14:paraId="786F2C41" w14:textId="77777777" w:rsidR="001A25DB" w:rsidRPr="00F012A9" w:rsidRDefault="001A25DB">
            <w:pPr>
              <w:pStyle w:val="Normal6"/>
              <w:rPr>
                <w:szCs w:val="24"/>
                <w:lang w:val="en-GB"/>
              </w:rPr>
            </w:pPr>
            <w:r w:rsidRPr="00F012A9">
              <w:rPr>
                <w:b/>
                <w:i/>
                <w:lang w:val="en-GB"/>
              </w:rPr>
              <w:t>4 a.</w:t>
            </w:r>
            <w:r w:rsidRPr="00F012A9">
              <w:rPr>
                <w:b/>
                <w:i/>
                <w:lang w:val="en-GB"/>
              </w:rPr>
              <w:tab/>
              <w:t>This regulation shall be without prejudice to the Directive on the Protection of Trade Secrets (Directive (EU) 2016/943) which shall take precedence.</w:t>
            </w:r>
          </w:p>
        </w:tc>
      </w:tr>
    </w:tbl>
    <w:p w14:paraId="45F81EA4"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5ABC4CBF" w14:textId="77777777" w:rsidR="001A25DB" w:rsidRPr="00F012A9" w:rsidRDefault="001A25DB" w:rsidP="001A25DB">
      <w:r w:rsidRPr="00F012A9">
        <w:rPr>
          <w:rStyle w:val="HideTWBExt"/>
        </w:rPr>
        <w:t>&lt;/Amend&gt;</w:t>
      </w:r>
    </w:p>
    <w:p w14:paraId="04D92D0F"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11</w:t>
      </w:r>
      <w:r w:rsidRPr="00F012A9">
        <w:rPr>
          <w:rStyle w:val="HideTWBExt"/>
          <w:b w:val="0"/>
          <w:lang w:val="en-GB"/>
        </w:rPr>
        <w:t>&lt;/NumAm&gt;</w:t>
      </w:r>
    </w:p>
    <w:p w14:paraId="1AA23A9E"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5CAF92A4" w14:textId="77777777" w:rsidR="001A25DB" w:rsidRPr="00F012A9" w:rsidRDefault="001A25DB" w:rsidP="001A25DB">
      <w:pPr>
        <w:pStyle w:val="NormalBold"/>
      </w:pPr>
      <w:r w:rsidRPr="00F012A9">
        <w:rPr>
          <w:rStyle w:val="HideTWBExt"/>
          <w:b w:val="0"/>
        </w:rPr>
        <w:t>&lt;Article&gt;</w:t>
      </w:r>
      <w:r w:rsidRPr="00F012A9">
        <w:t>Article 2 – paragraph 2 – point b</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5D248063" w14:textId="77777777" w:rsidTr="001A25DB">
        <w:trPr>
          <w:jc w:val="center"/>
        </w:trPr>
        <w:tc>
          <w:tcPr>
            <w:tcW w:w="9752" w:type="dxa"/>
            <w:gridSpan w:val="2"/>
          </w:tcPr>
          <w:p w14:paraId="56999636" w14:textId="77777777" w:rsidR="001A25DB" w:rsidRPr="00F012A9" w:rsidRDefault="001A25DB">
            <w:pPr>
              <w:keepNext/>
            </w:pPr>
          </w:p>
        </w:tc>
      </w:tr>
      <w:tr w:rsidR="001A25DB" w:rsidRPr="00F012A9" w14:paraId="61C49EB5" w14:textId="77777777" w:rsidTr="001A25DB">
        <w:trPr>
          <w:jc w:val="center"/>
        </w:trPr>
        <w:tc>
          <w:tcPr>
            <w:tcW w:w="4876" w:type="dxa"/>
            <w:hideMark/>
          </w:tcPr>
          <w:p w14:paraId="5C5E4FF2"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292DEC07" w14:textId="77777777" w:rsidR="001A25DB" w:rsidRPr="00F012A9" w:rsidRDefault="001A25DB">
            <w:pPr>
              <w:pStyle w:val="ColumnHeading"/>
              <w:keepNext/>
              <w:rPr>
                <w:lang w:val="en-GB"/>
              </w:rPr>
            </w:pPr>
            <w:r w:rsidRPr="00F012A9">
              <w:rPr>
                <w:lang w:val="en-GB"/>
              </w:rPr>
              <w:t>Amendment</w:t>
            </w:r>
          </w:p>
        </w:tc>
      </w:tr>
      <w:tr w:rsidR="001A25DB" w:rsidRPr="00F012A9" w14:paraId="2B0B9D95" w14:textId="77777777" w:rsidTr="001A25DB">
        <w:trPr>
          <w:jc w:val="center"/>
        </w:trPr>
        <w:tc>
          <w:tcPr>
            <w:tcW w:w="4876" w:type="dxa"/>
            <w:hideMark/>
          </w:tcPr>
          <w:p w14:paraId="4F09819C" w14:textId="77777777" w:rsidR="001A25DB" w:rsidRPr="00F012A9" w:rsidRDefault="001A25DB">
            <w:pPr>
              <w:pStyle w:val="Normal6"/>
              <w:rPr>
                <w:lang w:val="en-GB"/>
              </w:rPr>
            </w:pPr>
            <w:r w:rsidRPr="00F012A9">
              <w:rPr>
                <w:lang w:val="en-GB"/>
              </w:rPr>
              <w:t>(b)</w:t>
            </w:r>
            <w:r w:rsidRPr="00F012A9">
              <w:rPr>
                <w:lang w:val="en-GB"/>
              </w:rPr>
              <w:tab/>
              <w:t>‘non-personal electronic health data’ means data concerning health and genetic data in electronic format that falls outside the definition of personal data provided in Article 4(1) of Regulation (EU) 2016/679;</w:t>
            </w:r>
          </w:p>
        </w:tc>
        <w:tc>
          <w:tcPr>
            <w:tcW w:w="4876" w:type="dxa"/>
            <w:hideMark/>
          </w:tcPr>
          <w:p w14:paraId="3ABE212D" w14:textId="77777777" w:rsidR="001A25DB" w:rsidRPr="00F012A9" w:rsidRDefault="001A25DB">
            <w:pPr>
              <w:pStyle w:val="Normal6"/>
              <w:rPr>
                <w:szCs w:val="24"/>
                <w:lang w:val="en-GB"/>
              </w:rPr>
            </w:pPr>
            <w:r w:rsidRPr="00F012A9">
              <w:rPr>
                <w:lang w:val="en-GB"/>
              </w:rPr>
              <w:t>(b)</w:t>
            </w:r>
            <w:r w:rsidRPr="00F012A9">
              <w:rPr>
                <w:lang w:val="en-GB"/>
              </w:rPr>
              <w:tab/>
              <w:t xml:space="preserve">‘non-personal electronic health data’ means </w:t>
            </w:r>
            <w:r w:rsidRPr="00F012A9">
              <w:rPr>
                <w:b/>
                <w:i/>
                <w:lang w:val="en-GB"/>
              </w:rPr>
              <w:t>on a case by case, anonymised or pseudonymised</w:t>
            </w:r>
            <w:r w:rsidRPr="00F012A9">
              <w:rPr>
                <w:lang w:val="en-GB"/>
              </w:rPr>
              <w:t xml:space="preserve"> data concerning health and genetic data </w:t>
            </w:r>
            <w:r w:rsidRPr="00F012A9">
              <w:rPr>
                <w:b/>
                <w:i/>
                <w:lang w:val="en-GB"/>
              </w:rPr>
              <w:t>relevant for health research</w:t>
            </w:r>
            <w:r w:rsidRPr="00F012A9">
              <w:rPr>
                <w:lang w:val="en-GB"/>
              </w:rPr>
              <w:t xml:space="preserve"> in electronic format that falls outside the definition of personal data provided in Article 4(1) of Regulation (EU) 2016/679;</w:t>
            </w:r>
          </w:p>
        </w:tc>
      </w:tr>
    </w:tbl>
    <w:p w14:paraId="77A9159F"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2CAF7351" w14:textId="77777777" w:rsidR="001A25DB" w:rsidRPr="00F012A9" w:rsidRDefault="001A25DB" w:rsidP="001A25DB">
      <w:r w:rsidRPr="00F012A9">
        <w:rPr>
          <w:rStyle w:val="HideTWBExt"/>
        </w:rPr>
        <w:t>&lt;/Amend&gt;</w:t>
      </w:r>
    </w:p>
    <w:p w14:paraId="61E7BC52"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12</w:t>
      </w:r>
      <w:r w:rsidRPr="00F012A9">
        <w:rPr>
          <w:rStyle w:val="HideTWBExt"/>
          <w:b w:val="0"/>
          <w:lang w:val="en-GB"/>
        </w:rPr>
        <w:t>&lt;/NumAm&gt;</w:t>
      </w:r>
    </w:p>
    <w:p w14:paraId="12308416"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6A4801DA" w14:textId="77777777" w:rsidR="001A25DB" w:rsidRPr="00F012A9" w:rsidRDefault="001A25DB" w:rsidP="001A25DB">
      <w:pPr>
        <w:pStyle w:val="NormalBold"/>
      </w:pPr>
      <w:r w:rsidRPr="00F012A9">
        <w:rPr>
          <w:rStyle w:val="HideTWBExt"/>
          <w:b w:val="0"/>
        </w:rPr>
        <w:t>&lt;Article&gt;</w:t>
      </w:r>
      <w:r w:rsidRPr="00F012A9">
        <w:t>Article 2 – paragraph 2 – point d</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1A69B91A" w14:textId="77777777" w:rsidTr="001A25DB">
        <w:trPr>
          <w:jc w:val="center"/>
        </w:trPr>
        <w:tc>
          <w:tcPr>
            <w:tcW w:w="9752" w:type="dxa"/>
            <w:gridSpan w:val="2"/>
          </w:tcPr>
          <w:p w14:paraId="677BFB6F" w14:textId="77777777" w:rsidR="001A25DB" w:rsidRPr="00F012A9" w:rsidRDefault="001A25DB">
            <w:pPr>
              <w:keepNext/>
            </w:pPr>
          </w:p>
        </w:tc>
      </w:tr>
      <w:tr w:rsidR="001A25DB" w:rsidRPr="00F012A9" w14:paraId="5906A922" w14:textId="77777777" w:rsidTr="001A25DB">
        <w:trPr>
          <w:jc w:val="center"/>
        </w:trPr>
        <w:tc>
          <w:tcPr>
            <w:tcW w:w="4876" w:type="dxa"/>
            <w:hideMark/>
          </w:tcPr>
          <w:p w14:paraId="64EEE3E0"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3BA8E284" w14:textId="77777777" w:rsidR="001A25DB" w:rsidRPr="00F012A9" w:rsidRDefault="001A25DB">
            <w:pPr>
              <w:pStyle w:val="ColumnHeading"/>
              <w:keepNext/>
              <w:rPr>
                <w:lang w:val="en-GB"/>
              </w:rPr>
            </w:pPr>
            <w:r w:rsidRPr="00F012A9">
              <w:rPr>
                <w:lang w:val="en-GB"/>
              </w:rPr>
              <w:t>Amendment</w:t>
            </w:r>
          </w:p>
        </w:tc>
      </w:tr>
      <w:tr w:rsidR="001A25DB" w:rsidRPr="00F012A9" w14:paraId="6D1C7C13" w14:textId="77777777" w:rsidTr="001A25DB">
        <w:trPr>
          <w:jc w:val="center"/>
        </w:trPr>
        <w:tc>
          <w:tcPr>
            <w:tcW w:w="4876" w:type="dxa"/>
            <w:hideMark/>
          </w:tcPr>
          <w:p w14:paraId="6F936C9E" w14:textId="77777777" w:rsidR="001A25DB" w:rsidRPr="00F012A9" w:rsidRDefault="001A25DB">
            <w:pPr>
              <w:pStyle w:val="Normal6"/>
              <w:rPr>
                <w:lang w:val="en-GB"/>
              </w:rPr>
            </w:pPr>
            <w:r w:rsidRPr="00F012A9">
              <w:rPr>
                <w:lang w:val="en-GB"/>
              </w:rPr>
              <w:t>(d)</w:t>
            </w:r>
            <w:r w:rsidRPr="00F012A9">
              <w:rPr>
                <w:lang w:val="en-GB"/>
              </w:rPr>
              <w:tab/>
              <w:t>‘primary use of electronic health data’ means the processing of personal electronic health data for the provision of health services to assess, maintain or restore the state of health of the natural person to whom that data relates, including the prescription, dispensation and provision of medicinal products and medical devices, as well as for relevant social security, administrative or reimbursement services;</w:t>
            </w:r>
          </w:p>
        </w:tc>
        <w:tc>
          <w:tcPr>
            <w:tcW w:w="4876" w:type="dxa"/>
            <w:hideMark/>
          </w:tcPr>
          <w:p w14:paraId="05BADF7D" w14:textId="77777777" w:rsidR="001A25DB" w:rsidRPr="00F012A9" w:rsidRDefault="001A25DB">
            <w:pPr>
              <w:pStyle w:val="Normal6"/>
              <w:rPr>
                <w:szCs w:val="24"/>
                <w:lang w:val="en-GB"/>
              </w:rPr>
            </w:pPr>
            <w:r w:rsidRPr="00F012A9">
              <w:rPr>
                <w:lang w:val="en-GB"/>
              </w:rPr>
              <w:t>(d)</w:t>
            </w:r>
            <w:r w:rsidRPr="00F012A9">
              <w:rPr>
                <w:lang w:val="en-GB"/>
              </w:rPr>
              <w:tab/>
              <w:t xml:space="preserve">‘primary use of electronic health data’ means the processing of personal electronic health data for the provision of health services to assess, maintain or restore the state of health of the natural person to whom that data relates, including the prescription, dispensation and provision of medicinal products and medical devices, as well as </w:t>
            </w:r>
            <w:r w:rsidRPr="00F012A9">
              <w:rPr>
                <w:b/>
                <w:i/>
                <w:lang w:val="en-GB"/>
              </w:rPr>
              <w:t>related services aimed at promoting their safe and rational use and at ensuring better treatment, as well as</w:t>
            </w:r>
            <w:r w:rsidRPr="00F012A9">
              <w:rPr>
                <w:lang w:val="en-GB"/>
              </w:rPr>
              <w:t xml:space="preserve"> for relevant social security, administrative or reimbursement services;</w:t>
            </w:r>
          </w:p>
        </w:tc>
      </w:tr>
    </w:tbl>
    <w:p w14:paraId="78D0D18C"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7E03D062" w14:textId="77777777" w:rsidR="001A25DB" w:rsidRPr="00F012A9" w:rsidRDefault="001A25DB" w:rsidP="001A25DB">
      <w:r w:rsidRPr="00F012A9">
        <w:rPr>
          <w:rStyle w:val="HideTWBExt"/>
        </w:rPr>
        <w:t>&lt;/Amend&gt;</w:t>
      </w:r>
    </w:p>
    <w:p w14:paraId="735E286C"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13</w:t>
      </w:r>
      <w:r w:rsidRPr="00F012A9">
        <w:rPr>
          <w:rStyle w:val="HideTWBExt"/>
          <w:b w:val="0"/>
          <w:lang w:val="en-GB"/>
        </w:rPr>
        <w:t>&lt;/NumAm&gt;</w:t>
      </w:r>
    </w:p>
    <w:p w14:paraId="7E41BBEE"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3AD38DAD" w14:textId="77777777" w:rsidR="001A25DB" w:rsidRPr="00F012A9" w:rsidRDefault="001A25DB" w:rsidP="001A25DB">
      <w:pPr>
        <w:pStyle w:val="NormalBold"/>
      </w:pPr>
      <w:r w:rsidRPr="00F012A9">
        <w:rPr>
          <w:rStyle w:val="HideTWBExt"/>
          <w:b w:val="0"/>
        </w:rPr>
        <w:t>&lt;Article&gt;</w:t>
      </w:r>
      <w:r w:rsidRPr="00F012A9">
        <w:t>Article 2 – paragraph 2 – point e</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4A4166B7" w14:textId="77777777" w:rsidTr="001A25DB">
        <w:trPr>
          <w:jc w:val="center"/>
        </w:trPr>
        <w:tc>
          <w:tcPr>
            <w:tcW w:w="9752" w:type="dxa"/>
            <w:gridSpan w:val="2"/>
          </w:tcPr>
          <w:p w14:paraId="60EEF532" w14:textId="77777777" w:rsidR="001A25DB" w:rsidRPr="00F012A9" w:rsidRDefault="001A25DB">
            <w:pPr>
              <w:keepNext/>
            </w:pPr>
          </w:p>
        </w:tc>
      </w:tr>
      <w:tr w:rsidR="001A25DB" w:rsidRPr="00F012A9" w14:paraId="1A5D15BB" w14:textId="77777777" w:rsidTr="001A25DB">
        <w:trPr>
          <w:jc w:val="center"/>
        </w:trPr>
        <w:tc>
          <w:tcPr>
            <w:tcW w:w="4876" w:type="dxa"/>
            <w:hideMark/>
          </w:tcPr>
          <w:p w14:paraId="4A0E555E"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22EDDDA7" w14:textId="77777777" w:rsidR="001A25DB" w:rsidRPr="00F012A9" w:rsidRDefault="001A25DB">
            <w:pPr>
              <w:pStyle w:val="ColumnHeading"/>
              <w:keepNext/>
              <w:rPr>
                <w:lang w:val="en-GB"/>
              </w:rPr>
            </w:pPr>
            <w:r w:rsidRPr="00F012A9">
              <w:rPr>
                <w:lang w:val="en-GB"/>
              </w:rPr>
              <w:t>Amendment</w:t>
            </w:r>
          </w:p>
        </w:tc>
      </w:tr>
      <w:tr w:rsidR="001A25DB" w:rsidRPr="00F012A9" w14:paraId="09DFE59D" w14:textId="77777777" w:rsidTr="001A25DB">
        <w:trPr>
          <w:jc w:val="center"/>
        </w:trPr>
        <w:tc>
          <w:tcPr>
            <w:tcW w:w="4876" w:type="dxa"/>
            <w:hideMark/>
          </w:tcPr>
          <w:p w14:paraId="0017540B" w14:textId="77777777" w:rsidR="001A25DB" w:rsidRPr="00F012A9" w:rsidRDefault="001A25DB">
            <w:pPr>
              <w:pStyle w:val="Normal6"/>
              <w:rPr>
                <w:lang w:val="en-GB"/>
              </w:rPr>
            </w:pPr>
            <w:r w:rsidRPr="00F012A9">
              <w:rPr>
                <w:lang w:val="en-GB"/>
              </w:rPr>
              <w:t>(e)</w:t>
            </w:r>
            <w:r w:rsidRPr="00F012A9">
              <w:rPr>
                <w:lang w:val="en-GB"/>
              </w:rPr>
              <w:tab/>
              <w:t>‘secondary use of electronic health data’ means the processing of electronic health data for purposes set out in Chapter IV of this Regulation. The data used may include personal electronic health data initially collected in the context of primary use, but also electronic health data collected for the purpose of the secondary use;</w:t>
            </w:r>
          </w:p>
        </w:tc>
        <w:tc>
          <w:tcPr>
            <w:tcW w:w="4876" w:type="dxa"/>
            <w:hideMark/>
          </w:tcPr>
          <w:p w14:paraId="19FFEAD0" w14:textId="77777777" w:rsidR="001A25DB" w:rsidRPr="00F012A9" w:rsidRDefault="001A25DB">
            <w:pPr>
              <w:pStyle w:val="Normal6"/>
              <w:rPr>
                <w:szCs w:val="24"/>
                <w:lang w:val="en-GB"/>
              </w:rPr>
            </w:pPr>
            <w:r w:rsidRPr="00F012A9">
              <w:rPr>
                <w:lang w:val="en-GB"/>
              </w:rPr>
              <w:t>(e)</w:t>
            </w:r>
            <w:r w:rsidRPr="00F012A9">
              <w:rPr>
                <w:lang w:val="en-GB"/>
              </w:rPr>
              <w:tab/>
              <w:t xml:space="preserve">‘secondary use of electronic health data’ means the </w:t>
            </w:r>
            <w:r w:rsidRPr="00F012A9">
              <w:rPr>
                <w:b/>
                <w:i/>
                <w:lang w:val="en-GB"/>
              </w:rPr>
              <w:t>compatible further</w:t>
            </w:r>
            <w:r w:rsidRPr="00F012A9">
              <w:rPr>
                <w:lang w:val="en-GB"/>
              </w:rPr>
              <w:t xml:space="preserve"> processing of electronic health data for purposes set out in Chapter IV of this Regulation</w:t>
            </w:r>
            <w:r w:rsidRPr="00F012A9">
              <w:rPr>
                <w:b/>
                <w:i/>
                <w:lang w:val="en-GB"/>
              </w:rPr>
              <w:t>, and where such electronic health data is personal data, in accordance with Article 5(1)(b) of Regulation (EU) 2016/679</w:t>
            </w:r>
            <w:r w:rsidRPr="00F012A9">
              <w:rPr>
                <w:lang w:val="en-GB"/>
              </w:rPr>
              <w:t xml:space="preserve"> . The data used may include personal electronic health data initially collected in the context of primary use, but also electronic health data collected for the purpose of the secondary use;</w:t>
            </w:r>
          </w:p>
        </w:tc>
      </w:tr>
    </w:tbl>
    <w:p w14:paraId="6D787412"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4109BB7D" w14:textId="77777777" w:rsidR="001A25DB" w:rsidRPr="00F012A9" w:rsidRDefault="001A25DB" w:rsidP="001A25DB">
      <w:pPr>
        <w:pStyle w:val="JustificationTitle"/>
        <w:rPr>
          <w:noProof w:val="0"/>
          <w:lang w:val="en-GB"/>
        </w:rPr>
      </w:pPr>
      <w:r w:rsidRPr="00F012A9">
        <w:rPr>
          <w:rStyle w:val="HideTWBExt"/>
          <w:i w:val="0"/>
          <w:noProof w:val="0"/>
          <w:lang w:val="en-GB"/>
        </w:rPr>
        <w:t>&lt;TitreJust&gt;</w:t>
      </w:r>
      <w:r w:rsidRPr="00F012A9">
        <w:rPr>
          <w:noProof w:val="0"/>
          <w:lang w:val="en-GB"/>
        </w:rPr>
        <w:t>Justification</w:t>
      </w:r>
      <w:r w:rsidRPr="00F012A9">
        <w:rPr>
          <w:rStyle w:val="HideTWBExt"/>
          <w:i w:val="0"/>
          <w:noProof w:val="0"/>
          <w:lang w:val="en-GB"/>
        </w:rPr>
        <w:t>&lt;/TitreJust&gt;</w:t>
      </w:r>
    </w:p>
    <w:p w14:paraId="2D6A6FDF" w14:textId="77777777" w:rsidR="001A25DB" w:rsidRPr="00F012A9" w:rsidRDefault="001A25DB" w:rsidP="001A25DB">
      <w:pPr>
        <w:pStyle w:val="Normal12Italic"/>
        <w:rPr>
          <w:noProof w:val="0"/>
          <w:lang w:val="en-GB"/>
        </w:rPr>
      </w:pPr>
      <w:r w:rsidRPr="00F012A9">
        <w:rPr>
          <w:noProof w:val="0"/>
          <w:lang w:val="en-GB"/>
        </w:rPr>
        <w:t>The definition of "secondary use of electronic health data" needs to be clarified to exclude the processing of electronic health data otherwise than for the purposes of Chapter IV and by ensuring compatibility with secondary use as described in GDPR.</w:t>
      </w:r>
    </w:p>
    <w:p w14:paraId="67528019" w14:textId="77777777" w:rsidR="001A25DB" w:rsidRPr="00F012A9" w:rsidRDefault="001A25DB" w:rsidP="001A25DB">
      <w:r w:rsidRPr="00F012A9">
        <w:rPr>
          <w:rStyle w:val="HideTWBExt"/>
        </w:rPr>
        <w:t>&lt;/Amend&gt;</w:t>
      </w:r>
    </w:p>
    <w:p w14:paraId="630920DD"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14</w:t>
      </w:r>
      <w:r w:rsidRPr="00F012A9">
        <w:rPr>
          <w:rStyle w:val="HideTWBExt"/>
          <w:b w:val="0"/>
          <w:lang w:val="en-GB"/>
        </w:rPr>
        <w:t>&lt;/NumAm&gt;</w:t>
      </w:r>
    </w:p>
    <w:p w14:paraId="703E99B2"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2C9B3295" w14:textId="77777777" w:rsidR="001A25DB" w:rsidRPr="00F012A9" w:rsidRDefault="001A25DB" w:rsidP="001A25DB">
      <w:pPr>
        <w:pStyle w:val="NormalBold"/>
        <w:rPr>
          <w:lang w:val="fr-FR"/>
        </w:rPr>
      </w:pPr>
      <w:r w:rsidRPr="00F012A9">
        <w:rPr>
          <w:rStyle w:val="HideTWBExt"/>
          <w:b w:val="0"/>
          <w:lang w:val="fr-FR"/>
        </w:rPr>
        <w:t>&lt;Article&gt;</w:t>
      </w:r>
      <w:r w:rsidRPr="00F012A9">
        <w:rPr>
          <w:lang w:val="fr-FR"/>
        </w:rPr>
        <w:t>Article 2 – paragraph 2 – point f</w:t>
      </w:r>
      <w:r w:rsidRPr="00F012A9">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15E4A85B" w14:textId="77777777" w:rsidTr="001A25DB">
        <w:trPr>
          <w:jc w:val="center"/>
        </w:trPr>
        <w:tc>
          <w:tcPr>
            <w:tcW w:w="9752" w:type="dxa"/>
            <w:gridSpan w:val="2"/>
          </w:tcPr>
          <w:p w14:paraId="58F04DC7" w14:textId="77777777" w:rsidR="001A25DB" w:rsidRPr="00F012A9" w:rsidRDefault="001A25DB">
            <w:pPr>
              <w:keepNext/>
              <w:rPr>
                <w:lang w:val="fr-FR"/>
              </w:rPr>
            </w:pPr>
          </w:p>
        </w:tc>
      </w:tr>
      <w:tr w:rsidR="001A25DB" w:rsidRPr="00F012A9" w14:paraId="257E7DFD" w14:textId="77777777" w:rsidTr="001A25DB">
        <w:trPr>
          <w:jc w:val="center"/>
        </w:trPr>
        <w:tc>
          <w:tcPr>
            <w:tcW w:w="4876" w:type="dxa"/>
            <w:hideMark/>
          </w:tcPr>
          <w:p w14:paraId="001B7577"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387617DE" w14:textId="77777777" w:rsidR="001A25DB" w:rsidRPr="00F012A9" w:rsidRDefault="001A25DB">
            <w:pPr>
              <w:pStyle w:val="ColumnHeading"/>
              <w:keepNext/>
              <w:rPr>
                <w:lang w:val="en-GB"/>
              </w:rPr>
            </w:pPr>
            <w:r w:rsidRPr="00F012A9">
              <w:rPr>
                <w:lang w:val="en-GB"/>
              </w:rPr>
              <w:t>Amendment</w:t>
            </w:r>
          </w:p>
        </w:tc>
      </w:tr>
      <w:tr w:rsidR="001A25DB" w:rsidRPr="00F012A9" w14:paraId="59487A37" w14:textId="77777777" w:rsidTr="001A25DB">
        <w:trPr>
          <w:jc w:val="center"/>
        </w:trPr>
        <w:tc>
          <w:tcPr>
            <w:tcW w:w="4876" w:type="dxa"/>
            <w:hideMark/>
          </w:tcPr>
          <w:p w14:paraId="00B408B6" w14:textId="77777777" w:rsidR="001A25DB" w:rsidRPr="00F012A9" w:rsidRDefault="001A25DB">
            <w:pPr>
              <w:pStyle w:val="Normal6"/>
              <w:rPr>
                <w:lang w:val="en-GB"/>
              </w:rPr>
            </w:pPr>
            <w:r w:rsidRPr="00F012A9">
              <w:rPr>
                <w:lang w:val="en-GB"/>
              </w:rPr>
              <w:t>(f)</w:t>
            </w:r>
            <w:r w:rsidRPr="00F012A9">
              <w:rPr>
                <w:lang w:val="en-GB"/>
              </w:rPr>
              <w:tab/>
              <w:t xml:space="preserve">‘interoperability’ means the ability of organisations as well as software applications or devices from the same manufacturer or different manufacturers to interact </w:t>
            </w:r>
            <w:r w:rsidRPr="00F012A9">
              <w:rPr>
                <w:b/>
                <w:i/>
                <w:lang w:val="en-GB"/>
              </w:rPr>
              <w:t>towards mutually beneficial goals, involving</w:t>
            </w:r>
            <w:r w:rsidRPr="00F012A9">
              <w:rPr>
                <w:lang w:val="en-GB"/>
              </w:rPr>
              <w:t xml:space="preserve"> the exchange of information and knowledge without changing the content of the data between these organisations, software applications or devices, through the processes they support;</w:t>
            </w:r>
          </w:p>
        </w:tc>
        <w:tc>
          <w:tcPr>
            <w:tcW w:w="4876" w:type="dxa"/>
            <w:hideMark/>
          </w:tcPr>
          <w:p w14:paraId="15BEF1A1" w14:textId="77777777" w:rsidR="001A25DB" w:rsidRPr="00F012A9" w:rsidRDefault="001A25DB">
            <w:pPr>
              <w:pStyle w:val="Normal6"/>
              <w:rPr>
                <w:szCs w:val="24"/>
                <w:lang w:val="en-GB"/>
              </w:rPr>
            </w:pPr>
            <w:r w:rsidRPr="00F012A9">
              <w:rPr>
                <w:lang w:val="en-GB"/>
              </w:rPr>
              <w:t>(f)</w:t>
            </w:r>
            <w:r w:rsidRPr="00F012A9">
              <w:rPr>
                <w:lang w:val="en-GB"/>
              </w:rPr>
              <w:tab/>
              <w:t>‘interoperability’ means the ability of organisations as well as software applications or devices from the same manufacturer or different manufacturers to interact</w:t>
            </w:r>
            <w:r w:rsidRPr="00F012A9">
              <w:rPr>
                <w:b/>
                <w:i/>
                <w:lang w:val="en-GB"/>
              </w:rPr>
              <w:t>, connect and communicate in a compatible and coordinated manner, allowing</w:t>
            </w:r>
            <w:r w:rsidRPr="00F012A9">
              <w:rPr>
                <w:lang w:val="en-GB"/>
              </w:rPr>
              <w:t xml:space="preserve"> the exchange of information and knowledge without changing the content of the data between these organisations, software applications or devices, through the processes they support</w:t>
            </w:r>
            <w:r w:rsidRPr="00F012A9">
              <w:rPr>
                <w:b/>
                <w:i/>
                <w:lang w:val="en-GB"/>
              </w:rPr>
              <w:t>, and without effort from the end user</w:t>
            </w:r>
            <w:r w:rsidRPr="00F012A9">
              <w:rPr>
                <w:lang w:val="en-GB"/>
              </w:rPr>
              <w:t>;</w:t>
            </w:r>
          </w:p>
        </w:tc>
      </w:tr>
    </w:tbl>
    <w:p w14:paraId="4C857552"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36F2AB26" w14:textId="77777777" w:rsidR="001A25DB" w:rsidRPr="00F012A9" w:rsidRDefault="001A25DB" w:rsidP="001A25DB">
      <w:r w:rsidRPr="00F012A9">
        <w:rPr>
          <w:rStyle w:val="HideTWBExt"/>
        </w:rPr>
        <w:t>&lt;/Amend&gt;</w:t>
      </w:r>
    </w:p>
    <w:p w14:paraId="169C9AE9"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15</w:t>
      </w:r>
      <w:r w:rsidRPr="00F012A9">
        <w:rPr>
          <w:rStyle w:val="HideTWBExt"/>
          <w:b w:val="0"/>
          <w:lang w:val="en-GB"/>
        </w:rPr>
        <w:t>&lt;/NumAm&gt;</w:t>
      </w:r>
    </w:p>
    <w:p w14:paraId="10EFA8C6"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552A7C62" w14:textId="77777777" w:rsidR="001A25DB" w:rsidRPr="00F012A9" w:rsidRDefault="001A25DB" w:rsidP="001A25DB">
      <w:pPr>
        <w:pStyle w:val="NormalBold"/>
      </w:pPr>
      <w:r w:rsidRPr="00F012A9">
        <w:rPr>
          <w:rStyle w:val="HideTWBExt"/>
          <w:b w:val="0"/>
        </w:rPr>
        <w:t>&lt;Article&gt;</w:t>
      </w:r>
      <w:r w:rsidRPr="00F012A9">
        <w:t>Article 2 – paragraph 2 – point g</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4E1356EA" w14:textId="77777777" w:rsidTr="001A25DB">
        <w:trPr>
          <w:jc w:val="center"/>
        </w:trPr>
        <w:tc>
          <w:tcPr>
            <w:tcW w:w="9752" w:type="dxa"/>
            <w:gridSpan w:val="2"/>
          </w:tcPr>
          <w:p w14:paraId="59F2AE3E" w14:textId="77777777" w:rsidR="001A25DB" w:rsidRPr="00F012A9" w:rsidRDefault="001A25DB">
            <w:pPr>
              <w:keepNext/>
            </w:pPr>
          </w:p>
        </w:tc>
      </w:tr>
      <w:tr w:rsidR="001A25DB" w:rsidRPr="00F012A9" w14:paraId="3A173E17" w14:textId="77777777" w:rsidTr="001A25DB">
        <w:trPr>
          <w:jc w:val="center"/>
        </w:trPr>
        <w:tc>
          <w:tcPr>
            <w:tcW w:w="4876" w:type="dxa"/>
            <w:hideMark/>
          </w:tcPr>
          <w:p w14:paraId="56FA3968"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587921EC" w14:textId="77777777" w:rsidR="001A25DB" w:rsidRPr="00F012A9" w:rsidRDefault="001A25DB">
            <w:pPr>
              <w:pStyle w:val="ColumnHeading"/>
              <w:keepNext/>
              <w:rPr>
                <w:lang w:val="en-GB"/>
              </w:rPr>
            </w:pPr>
            <w:r w:rsidRPr="00F012A9">
              <w:rPr>
                <w:lang w:val="en-GB"/>
              </w:rPr>
              <w:t>Amendment</w:t>
            </w:r>
          </w:p>
        </w:tc>
      </w:tr>
      <w:tr w:rsidR="001A25DB" w:rsidRPr="00F012A9" w14:paraId="75B8E438" w14:textId="77777777" w:rsidTr="001A25DB">
        <w:trPr>
          <w:jc w:val="center"/>
        </w:trPr>
        <w:tc>
          <w:tcPr>
            <w:tcW w:w="4876" w:type="dxa"/>
            <w:hideMark/>
          </w:tcPr>
          <w:p w14:paraId="28B5CCA7" w14:textId="77777777" w:rsidR="001A25DB" w:rsidRPr="00F012A9" w:rsidRDefault="001A25DB">
            <w:pPr>
              <w:pStyle w:val="Normal6"/>
              <w:rPr>
                <w:lang w:val="en-GB"/>
              </w:rPr>
            </w:pPr>
            <w:r w:rsidRPr="00F012A9">
              <w:rPr>
                <w:lang w:val="en-GB"/>
              </w:rPr>
              <w:t>(g)</w:t>
            </w:r>
            <w:r w:rsidRPr="00F012A9">
              <w:rPr>
                <w:lang w:val="en-GB"/>
              </w:rPr>
              <w:tab/>
              <w:t>‘European electronic health record exchange format’ means a structured, commonly used and machine-readable format that allows transmission of personal electronic health data between different software applications, devices and healthcare providers;</w:t>
            </w:r>
          </w:p>
        </w:tc>
        <w:tc>
          <w:tcPr>
            <w:tcW w:w="4876" w:type="dxa"/>
            <w:hideMark/>
          </w:tcPr>
          <w:p w14:paraId="6178E368" w14:textId="77777777" w:rsidR="001A25DB" w:rsidRPr="00F012A9" w:rsidRDefault="001A25DB">
            <w:pPr>
              <w:pStyle w:val="Normal6"/>
              <w:rPr>
                <w:szCs w:val="24"/>
                <w:lang w:val="en-GB"/>
              </w:rPr>
            </w:pPr>
            <w:r w:rsidRPr="00F012A9">
              <w:rPr>
                <w:lang w:val="en-GB"/>
              </w:rPr>
              <w:t>(g)</w:t>
            </w:r>
            <w:r w:rsidRPr="00F012A9">
              <w:rPr>
                <w:lang w:val="en-GB"/>
              </w:rPr>
              <w:tab/>
              <w:t>‘European electronic health record exchange format’ means a structured</w:t>
            </w:r>
            <w:r w:rsidRPr="00F012A9">
              <w:rPr>
                <w:b/>
                <w:i/>
                <w:lang w:val="en-GB"/>
              </w:rPr>
              <w:t>, standardized</w:t>
            </w:r>
            <w:r w:rsidRPr="00F012A9">
              <w:rPr>
                <w:lang w:val="en-GB"/>
              </w:rPr>
              <w:t>, commonly used and machine-readable format that allows transmission of personal electronic health data between different software applications, devices and healthcare providers;</w:t>
            </w:r>
          </w:p>
        </w:tc>
      </w:tr>
    </w:tbl>
    <w:p w14:paraId="51183792"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2918C65D" w14:textId="77777777" w:rsidR="001A25DB" w:rsidRPr="00F012A9" w:rsidRDefault="001A25DB" w:rsidP="001A25DB">
      <w:r w:rsidRPr="00F012A9">
        <w:rPr>
          <w:rStyle w:val="HideTWBExt"/>
        </w:rPr>
        <w:t>&lt;/Amend&gt;</w:t>
      </w:r>
    </w:p>
    <w:p w14:paraId="367EADF6"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16</w:t>
      </w:r>
      <w:r w:rsidRPr="00F012A9">
        <w:rPr>
          <w:rStyle w:val="HideTWBExt"/>
          <w:b w:val="0"/>
          <w:lang w:val="en-GB"/>
        </w:rPr>
        <w:t>&lt;/NumAm&gt;</w:t>
      </w:r>
    </w:p>
    <w:p w14:paraId="34E4777B"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3BC87D9B" w14:textId="77777777" w:rsidR="001A25DB" w:rsidRPr="00F012A9" w:rsidRDefault="001A25DB" w:rsidP="001A25DB">
      <w:pPr>
        <w:pStyle w:val="NormalBold"/>
      </w:pPr>
      <w:r w:rsidRPr="00F012A9">
        <w:rPr>
          <w:rStyle w:val="HideTWBExt"/>
          <w:b w:val="0"/>
        </w:rPr>
        <w:t>&lt;Article&gt;</w:t>
      </w:r>
      <w:r w:rsidRPr="00F012A9">
        <w:t>Article 2 – paragraph 2 – point k</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069D11BA" w14:textId="77777777" w:rsidTr="001A25DB">
        <w:trPr>
          <w:jc w:val="center"/>
        </w:trPr>
        <w:tc>
          <w:tcPr>
            <w:tcW w:w="9752" w:type="dxa"/>
            <w:gridSpan w:val="2"/>
          </w:tcPr>
          <w:p w14:paraId="15876792" w14:textId="77777777" w:rsidR="001A25DB" w:rsidRPr="00F012A9" w:rsidRDefault="001A25DB">
            <w:pPr>
              <w:keepNext/>
            </w:pPr>
          </w:p>
        </w:tc>
      </w:tr>
      <w:tr w:rsidR="001A25DB" w:rsidRPr="00F012A9" w14:paraId="0A197A74" w14:textId="77777777" w:rsidTr="001A25DB">
        <w:trPr>
          <w:jc w:val="center"/>
        </w:trPr>
        <w:tc>
          <w:tcPr>
            <w:tcW w:w="4876" w:type="dxa"/>
            <w:hideMark/>
          </w:tcPr>
          <w:p w14:paraId="52BDBD33"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541022F2" w14:textId="77777777" w:rsidR="001A25DB" w:rsidRPr="00F012A9" w:rsidRDefault="001A25DB">
            <w:pPr>
              <w:pStyle w:val="ColumnHeading"/>
              <w:keepNext/>
              <w:rPr>
                <w:lang w:val="en-GB"/>
              </w:rPr>
            </w:pPr>
            <w:r w:rsidRPr="00F012A9">
              <w:rPr>
                <w:lang w:val="en-GB"/>
              </w:rPr>
              <w:t>Amendment</w:t>
            </w:r>
          </w:p>
        </w:tc>
      </w:tr>
      <w:tr w:rsidR="001A25DB" w:rsidRPr="00F012A9" w14:paraId="2509A1AC" w14:textId="77777777" w:rsidTr="001A25DB">
        <w:trPr>
          <w:jc w:val="center"/>
        </w:trPr>
        <w:tc>
          <w:tcPr>
            <w:tcW w:w="4876" w:type="dxa"/>
            <w:hideMark/>
          </w:tcPr>
          <w:p w14:paraId="0E7B7422" w14:textId="77777777" w:rsidR="001A25DB" w:rsidRPr="00F012A9" w:rsidRDefault="001A25DB">
            <w:pPr>
              <w:pStyle w:val="Normal6"/>
              <w:rPr>
                <w:lang w:val="en-GB"/>
              </w:rPr>
            </w:pPr>
            <w:r w:rsidRPr="00F012A9">
              <w:rPr>
                <w:lang w:val="en-GB"/>
              </w:rPr>
              <w:t>(k)</w:t>
            </w:r>
            <w:r w:rsidRPr="00F012A9">
              <w:rPr>
                <w:lang w:val="en-GB"/>
              </w:rPr>
              <w:tab/>
              <w:t>‘data recipient’ means a natural or legal person that receives data from another controller in the context of the primary use of electronic health data;</w:t>
            </w:r>
          </w:p>
        </w:tc>
        <w:tc>
          <w:tcPr>
            <w:tcW w:w="4876" w:type="dxa"/>
            <w:hideMark/>
          </w:tcPr>
          <w:p w14:paraId="3122F479" w14:textId="77777777" w:rsidR="001A25DB" w:rsidRPr="00F012A9" w:rsidRDefault="001A25DB">
            <w:pPr>
              <w:pStyle w:val="Normal6"/>
              <w:rPr>
                <w:szCs w:val="24"/>
                <w:lang w:val="en-GB"/>
              </w:rPr>
            </w:pPr>
            <w:r w:rsidRPr="00F012A9">
              <w:rPr>
                <w:lang w:val="en-GB"/>
              </w:rPr>
              <w:t>(k)</w:t>
            </w:r>
            <w:r w:rsidRPr="00F012A9">
              <w:rPr>
                <w:lang w:val="en-GB"/>
              </w:rPr>
              <w:tab/>
              <w:t>‘</w:t>
            </w:r>
            <w:r w:rsidRPr="00F012A9">
              <w:rPr>
                <w:b/>
                <w:i/>
                <w:lang w:val="en-GB"/>
              </w:rPr>
              <w:t>health</w:t>
            </w:r>
            <w:r w:rsidRPr="00F012A9">
              <w:rPr>
                <w:lang w:val="en-GB"/>
              </w:rPr>
              <w:t xml:space="preserve"> data recipient’ means a natural or legal person that receives data from another controller in the context of the primary use of electronic health data;</w:t>
            </w:r>
          </w:p>
        </w:tc>
      </w:tr>
    </w:tbl>
    <w:p w14:paraId="7D8C038B"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7F70F74F" w14:textId="77777777" w:rsidR="001A25DB" w:rsidRPr="00F012A9" w:rsidRDefault="001A25DB" w:rsidP="001A25DB">
      <w:pPr>
        <w:pStyle w:val="JustificationTitle"/>
        <w:rPr>
          <w:noProof w:val="0"/>
          <w:lang w:val="en-GB"/>
        </w:rPr>
      </w:pPr>
      <w:r w:rsidRPr="00F012A9">
        <w:rPr>
          <w:rStyle w:val="HideTWBExt"/>
          <w:i w:val="0"/>
          <w:noProof w:val="0"/>
          <w:lang w:val="en-GB"/>
        </w:rPr>
        <w:t>&lt;TitreJust&gt;</w:t>
      </w:r>
      <w:r w:rsidRPr="00F012A9">
        <w:rPr>
          <w:noProof w:val="0"/>
          <w:lang w:val="en-GB"/>
        </w:rPr>
        <w:t>Justification</w:t>
      </w:r>
      <w:r w:rsidRPr="00F012A9">
        <w:rPr>
          <w:rStyle w:val="HideTWBExt"/>
          <w:i w:val="0"/>
          <w:noProof w:val="0"/>
          <w:lang w:val="en-GB"/>
        </w:rPr>
        <w:t>&lt;/TitreJust&gt;</w:t>
      </w:r>
    </w:p>
    <w:p w14:paraId="2BCC8FCE" w14:textId="77777777" w:rsidR="001A25DB" w:rsidRPr="00F012A9" w:rsidRDefault="001A25DB" w:rsidP="001A25DB">
      <w:pPr>
        <w:pStyle w:val="Normal12Italic"/>
        <w:rPr>
          <w:noProof w:val="0"/>
          <w:lang w:val="en-GB"/>
        </w:rPr>
      </w:pPr>
      <w:r w:rsidRPr="00F012A9">
        <w:rPr>
          <w:noProof w:val="0"/>
          <w:lang w:val="en-GB"/>
        </w:rPr>
        <w:t>This amendment should apply across the whole text.</w:t>
      </w:r>
    </w:p>
    <w:p w14:paraId="61B5A049" w14:textId="77777777" w:rsidR="001A25DB" w:rsidRPr="00F012A9" w:rsidRDefault="001A25DB" w:rsidP="001A25DB">
      <w:r w:rsidRPr="00F012A9">
        <w:rPr>
          <w:rStyle w:val="HideTWBExt"/>
        </w:rPr>
        <w:t>&lt;/Amend&gt;</w:t>
      </w:r>
    </w:p>
    <w:p w14:paraId="0FD2F12E"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17</w:t>
      </w:r>
      <w:r w:rsidRPr="00F012A9">
        <w:rPr>
          <w:rStyle w:val="HideTWBExt"/>
          <w:b w:val="0"/>
          <w:lang w:val="en-GB"/>
        </w:rPr>
        <w:t>&lt;/NumAm&gt;</w:t>
      </w:r>
    </w:p>
    <w:p w14:paraId="2A7B3154"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53201F28" w14:textId="77777777" w:rsidR="001A25DB" w:rsidRPr="00F012A9" w:rsidRDefault="001A25DB" w:rsidP="001A25DB">
      <w:pPr>
        <w:pStyle w:val="NormalBold"/>
        <w:rPr>
          <w:lang w:val="fr-FR"/>
        </w:rPr>
      </w:pPr>
      <w:r w:rsidRPr="00F012A9">
        <w:rPr>
          <w:rStyle w:val="HideTWBExt"/>
          <w:b w:val="0"/>
          <w:lang w:val="fr-FR"/>
        </w:rPr>
        <w:t>&lt;Article&gt;</w:t>
      </w:r>
      <w:r w:rsidRPr="00F012A9">
        <w:rPr>
          <w:lang w:val="fr-FR"/>
        </w:rPr>
        <w:t>Article 2 – paragraph 2 – point y</w:t>
      </w:r>
      <w:r w:rsidRPr="00F012A9">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5C7D3662" w14:textId="77777777" w:rsidTr="001A25DB">
        <w:trPr>
          <w:jc w:val="center"/>
        </w:trPr>
        <w:tc>
          <w:tcPr>
            <w:tcW w:w="9752" w:type="dxa"/>
            <w:gridSpan w:val="2"/>
          </w:tcPr>
          <w:p w14:paraId="125831DA" w14:textId="77777777" w:rsidR="001A25DB" w:rsidRPr="00F012A9" w:rsidRDefault="001A25DB">
            <w:pPr>
              <w:keepNext/>
              <w:rPr>
                <w:lang w:val="fr-FR"/>
              </w:rPr>
            </w:pPr>
          </w:p>
        </w:tc>
      </w:tr>
      <w:tr w:rsidR="001A25DB" w:rsidRPr="00F012A9" w14:paraId="552242F4" w14:textId="77777777" w:rsidTr="001A25DB">
        <w:trPr>
          <w:jc w:val="center"/>
        </w:trPr>
        <w:tc>
          <w:tcPr>
            <w:tcW w:w="4876" w:type="dxa"/>
            <w:hideMark/>
          </w:tcPr>
          <w:p w14:paraId="4A9C44AA"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6802F949" w14:textId="77777777" w:rsidR="001A25DB" w:rsidRPr="00F012A9" w:rsidRDefault="001A25DB">
            <w:pPr>
              <w:pStyle w:val="ColumnHeading"/>
              <w:keepNext/>
              <w:rPr>
                <w:lang w:val="en-GB"/>
              </w:rPr>
            </w:pPr>
            <w:r w:rsidRPr="00F012A9">
              <w:rPr>
                <w:lang w:val="en-GB"/>
              </w:rPr>
              <w:t>Amendment</w:t>
            </w:r>
          </w:p>
        </w:tc>
      </w:tr>
      <w:tr w:rsidR="001A25DB" w:rsidRPr="00F012A9" w14:paraId="687B6221" w14:textId="77777777" w:rsidTr="001A25DB">
        <w:trPr>
          <w:jc w:val="center"/>
        </w:trPr>
        <w:tc>
          <w:tcPr>
            <w:tcW w:w="4876" w:type="dxa"/>
            <w:hideMark/>
          </w:tcPr>
          <w:p w14:paraId="1E6F77E3" w14:textId="77777777" w:rsidR="001A25DB" w:rsidRPr="00F012A9" w:rsidRDefault="001A25DB">
            <w:pPr>
              <w:pStyle w:val="Normal6"/>
              <w:rPr>
                <w:lang w:val="en-GB"/>
              </w:rPr>
            </w:pPr>
            <w:r w:rsidRPr="00F012A9">
              <w:rPr>
                <w:lang w:val="en-GB"/>
              </w:rPr>
              <w:t>(y)</w:t>
            </w:r>
            <w:r w:rsidRPr="00F012A9">
              <w:rPr>
                <w:lang w:val="en-GB"/>
              </w:rPr>
              <w:tab/>
              <w:t xml:space="preserve">‘data holder’ means any natural or legal person, which is an entity or a body in the health or care sector, or performing research in relation to these sectors, as well as Union </w:t>
            </w:r>
            <w:r w:rsidRPr="00F012A9">
              <w:rPr>
                <w:b/>
                <w:i/>
                <w:lang w:val="en-GB"/>
              </w:rPr>
              <w:t>institutions, bodies, offices and</w:t>
            </w:r>
            <w:r w:rsidRPr="00F012A9">
              <w:rPr>
                <w:lang w:val="en-GB"/>
              </w:rPr>
              <w:t xml:space="preserve"> agencies who has the right or obligation, in accordance with this Regulation, applicable Union law or national legislation implementing Union law, or in the case of non-personal data</w:t>
            </w:r>
            <w:r w:rsidRPr="00F012A9">
              <w:rPr>
                <w:b/>
                <w:i/>
                <w:lang w:val="en-GB"/>
              </w:rPr>
              <w:t>,</w:t>
            </w:r>
            <w:r w:rsidRPr="00F012A9">
              <w:rPr>
                <w:lang w:val="en-GB"/>
              </w:rPr>
              <w:t xml:space="preserve"> through control of the technical design of a product and related services, the ability to make available</w:t>
            </w:r>
            <w:r w:rsidRPr="00F012A9">
              <w:rPr>
                <w:b/>
                <w:i/>
                <w:lang w:val="en-GB"/>
              </w:rPr>
              <w:t>, including to register, provide, restrict access or exchange certain data;</w:t>
            </w:r>
          </w:p>
        </w:tc>
        <w:tc>
          <w:tcPr>
            <w:tcW w:w="4876" w:type="dxa"/>
            <w:hideMark/>
          </w:tcPr>
          <w:p w14:paraId="355712DC" w14:textId="77777777" w:rsidR="001A25DB" w:rsidRPr="00F012A9" w:rsidRDefault="001A25DB">
            <w:pPr>
              <w:pStyle w:val="Normal6"/>
              <w:rPr>
                <w:szCs w:val="24"/>
                <w:lang w:val="en-GB"/>
              </w:rPr>
            </w:pPr>
            <w:r w:rsidRPr="00F012A9">
              <w:rPr>
                <w:lang w:val="en-GB"/>
              </w:rPr>
              <w:t>(y)</w:t>
            </w:r>
            <w:r w:rsidRPr="00F012A9">
              <w:rPr>
                <w:lang w:val="en-GB"/>
              </w:rPr>
              <w:tab/>
              <w:t>‘</w:t>
            </w:r>
            <w:r w:rsidRPr="00F012A9">
              <w:rPr>
                <w:b/>
                <w:i/>
                <w:lang w:val="en-GB"/>
              </w:rPr>
              <w:t>health</w:t>
            </w:r>
            <w:r w:rsidRPr="00F012A9">
              <w:rPr>
                <w:lang w:val="en-GB"/>
              </w:rPr>
              <w:t xml:space="preserve"> data holder’ means any natural or legal person, which is an entity or a body in the health or care sector, or performing research in relation to these sectors, as well as Union agencies who has the right or obligation, in accordance with this Regulation, applicable Union law or national legislation implementing Union law, or in the case of non-personal data </w:t>
            </w:r>
            <w:r w:rsidRPr="00F012A9">
              <w:rPr>
                <w:b/>
                <w:i/>
                <w:lang w:val="en-GB"/>
              </w:rPr>
              <w:t>and</w:t>
            </w:r>
            <w:r w:rsidRPr="00F012A9">
              <w:rPr>
                <w:lang w:val="en-GB"/>
              </w:rPr>
              <w:t xml:space="preserve"> through </w:t>
            </w:r>
            <w:r w:rsidRPr="00F012A9">
              <w:rPr>
                <w:b/>
                <w:i/>
                <w:lang w:val="en-GB"/>
              </w:rPr>
              <w:t>both</w:t>
            </w:r>
            <w:r w:rsidRPr="00F012A9">
              <w:rPr>
                <w:lang w:val="en-GB"/>
              </w:rPr>
              <w:t xml:space="preserve"> control of the technical design of a product and related services, </w:t>
            </w:r>
            <w:r w:rsidRPr="00F012A9">
              <w:rPr>
                <w:b/>
                <w:i/>
                <w:lang w:val="en-GB"/>
              </w:rPr>
              <w:t>and as allowed by the natural or legal person owning, renting or leasing the product or related services, and:</w:t>
            </w:r>
          </w:p>
        </w:tc>
      </w:tr>
      <w:tr w:rsidR="001A25DB" w:rsidRPr="00F012A9" w14:paraId="1E55FFA5" w14:textId="77777777" w:rsidTr="001A25DB">
        <w:trPr>
          <w:jc w:val="center"/>
        </w:trPr>
        <w:tc>
          <w:tcPr>
            <w:tcW w:w="4876" w:type="dxa"/>
          </w:tcPr>
          <w:p w14:paraId="60706E84" w14:textId="77777777" w:rsidR="001A25DB" w:rsidRPr="00F012A9" w:rsidRDefault="001A25DB">
            <w:pPr>
              <w:pStyle w:val="Normal6"/>
              <w:rPr>
                <w:lang w:val="en-GB"/>
              </w:rPr>
            </w:pPr>
          </w:p>
        </w:tc>
        <w:tc>
          <w:tcPr>
            <w:tcW w:w="4876" w:type="dxa"/>
            <w:hideMark/>
          </w:tcPr>
          <w:p w14:paraId="544CB8AF" w14:textId="77777777" w:rsidR="001A25DB" w:rsidRPr="00F012A9" w:rsidRDefault="001A25DB">
            <w:pPr>
              <w:pStyle w:val="Normal6"/>
              <w:rPr>
                <w:szCs w:val="24"/>
                <w:lang w:val="en-GB"/>
              </w:rPr>
            </w:pPr>
            <w:r w:rsidRPr="00F012A9">
              <w:rPr>
                <w:b/>
                <w:i/>
                <w:lang w:val="en-GB"/>
              </w:rPr>
              <w:t>- acts as a controller under the GDPR regarding the processing of personal electronic health data for primary use, and/or</w:t>
            </w:r>
          </w:p>
        </w:tc>
      </w:tr>
      <w:tr w:rsidR="001A25DB" w:rsidRPr="00F012A9" w14:paraId="08A03B6C" w14:textId="77777777" w:rsidTr="001A25DB">
        <w:trPr>
          <w:jc w:val="center"/>
        </w:trPr>
        <w:tc>
          <w:tcPr>
            <w:tcW w:w="4876" w:type="dxa"/>
          </w:tcPr>
          <w:p w14:paraId="643D3043" w14:textId="77777777" w:rsidR="001A25DB" w:rsidRPr="00F012A9" w:rsidRDefault="001A25DB">
            <w:pPr>
              <w:pStyle w:val="Normal6"/>
              <w:rPr>
                <w:lang w:val="en-GB"/>
              </w:rPr>
            </w:pPr>
          </w:p>
        </w:tc>
        <w:tc>
          <w:tcPr>
            <w:tcW w:w="4876" w:type="dxa"/>
            <w:hideMark/>
          </w:tcPr>
          <w:p w14:paraId="1A715395" w14:textId="77777777" w:rsidR="001A25DB" w:rsidRPr="00F012A9" w:rsidRDefault="001A25DB">
            <w:pPr>
              <w:pStyle w:val="Normal6"/>
              <w:rPr>
                <w:szCs w:val="24"/>
                <w:lang w:val="en-GB"/>
              </w:rPr>
            </w:pPr>
            <w:r w:rsidRPr="00F012A9">
              <w:rPr>
                <w:b/>
                <w:i/>
                <w:lang w:val="en-GB"/>
              </w:rPr>
              <w:t>- has an obligation under the Regulation, other Union law or national legislation implementing Union law to make electronic health data available for secondary use, and/or</w:t>
            </w:r>
          </w:p>
        </w:tc>
      </w:tr>
      <w:tr w:rsidR="001A25DB" w:rsidRPr="00F012A9" w14:paraId="0771CF4E" w14:textId="77777777" w:rsidTr="001A25DB">
        <w:trPr>
          <w:jc w:val="center"/>
        </w:trPr>
        <w:tc>
          <w:tcPr>
            <w:tcW w:w="4876" w:type="dxa"/>
          </w:tcPr>
          <w:p w14:paraId="06144BDF" w14:textId="77777777" w:rsidR="001A25DB" w:rsidRPr="00F012A9" w:rsidRDefault="001A25DB">
            <w:pPr>
              <w:pStyle w:val="Normal6"/>
              <w:rPr>
                <w:lang w:val="en-GB"/>
              </w:rPr>
            </w:pPr>
          </w:p>
        </w:tc>
        <w:tc>
          <w:tcPr>
            <w:tcW w:w="4876" w:type="dxa"/>
            <w:hideMark/>
          </w:tcPr>
          <w:p w14:paraId="53AF4EE0" w14:textId="77777777" w:rsidR="001A25DB" w:rsidRPr="00F012A9" w:rsidRDefault="001A25DB">
            <w:pPr>
              <w:pStyle w:val="Normal6"/>
              <w:rPr>
                <w:szCs w:val="24"/>
                <w:lang w:val="en-GB"/>
              </w:rPr>
            </w:pPr>
            <w:r w:rsidRPr="00F012A9">
              <w:rPr>
                <w:b/>
                <w:i/>
                <w:lang w:val="en-GB"/>
              </w:rPr>
              <w:t>- in the case of non-personal electronic health data, controls and has</w:t>
            </w:r>
            <w:r w:rsidRPr="00F012A9">
              <w:rPr>
                <w:lang w:val="en-GB"/>
              </w:rPr>
              <w:t xml:space="preserve"> the ability to make </w:t>
            </w:r>
            <w:r w:rsidRPr="00F012A9">
              <w:rPr>
                <w:b/>
                <w:i/>
                <w:lang w:val="en-GB"/>
              </w:rPr>
              <w:t>data generated by a medical device, authorized wellness application, EHR system or related services</w:t>
            </w:r>
            <w:r w:rsidRPr="00F012A9">
              <w:rPr>
                <w:lang w:val="en-GB"/>
              </w:rPr>
              <w:t xml:space="preserve"> available</w:t>
            </w:r>
          </w:p>
        </w:tc>
      </w:tr>
    </w:tbl>
    <w:p w14:paraId="342A9457"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60899F80" w14:textId="77777777" w:rsidR="001A25DB" w:rsidRPr="00F012A9" w:rsidRDefault="001A25DB" w:rsidP="001A25DB">
      <w:pPr>
        <w:pStyle w:val="JustificationTitle"/>
        <w:rPr>
          <w:noProof w:val="0"/>
          <w:lang w:val="en-GB"/>
        </w:rPr>
      </w:pPr>
      <w:r w:rsidRPr="00F012A9">
        <w:rPr>
          <w:rStyle w:val="HideTWBExt"/>
          <w:i w:val="0"/>
          <w:noProof w:val="0"/>
          <w:lang w:val="en-GB"/>
        </w:rPr>
        <w:t>&lt;TitreJust&gt;</w:t>
      </w:r>
      <w:r w:rsidRPr="00F012A9">
        <w:rPr>
          <w:noProof w:val="0"/>
          <w:lang w:val="en-GB"/>
        </w:rPr>
        <w:t>Justification</w:t>
      </w:r>
      <w:r w:rsidRPr="00F012A9">
        <w:rPr>
          <w:rStyle w:val="HideTWBExt"/>
          <w:i w:val="0"/>
          <w:noProof w:val="0"/>
          <w:lang w:val="en-GB"/>
        </w:rPr>
        <w:t>&lt;/TitreJust&gt;</w:t>
      </w:r>
    </w:p>
    <w:p w14:paraId="1AB8DFCC" w14:textId="77777777" w:rsidR="001A25DB" w:rsidRPr="00F012A9" w:rsidRDefault="001A25DB" w:rsidP="001A25DB">
      <w:pPr>
        <w:pStyle w:val="Normal12Italic"/>
        <w:rPr>
          <w:noProof w:val="0"/>
          <w:lang w:val="en-GB"/>
        </w:rPr>
      </w:pPr>
      <w:r w:rsidRPr="00F012A9">
        <w:rPr>
          <w:noProof w:val="0"/>
          <w:lang w:val="en-GB"/>
        </w:rPr>
        <w:t>The addition of health to 'data holder' should apply across the whole text</w:t>
      </w:r>
    </w:p>
    <w:p w14:paraId="416E56F9" w14:textId="77777777" w:rsidR="001A25DB" w:rsidRPr="00F012A9" w:rsidRDefault="001A25DB" w:rsidP="001A25DB">
      <w:r w:rsidRPr="00F012A9">
        <w:rPr>
          <w:rStyle w:val="HideTWBExt"/>
        </w:rPr>
        <w:t>&lt;/Amend&gt;</w:t>
      </w:r>
    </w:p>
    <w:p w14:paraId="410B5B55"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18</w:t>
      </w:r>
      <w:r w:rsidRPr="00F012A9">
        <w:rPr>
          <w:rStyle w:val="HideTWBExt"/>
          <w:b w:val="0"/>
          <w:lang w:val="en-GB"/>
        </w:rPr>
        <w:t>&lt;/NumAm&gt;</w:t>
      </w:r>
    </w:p>
    <w:p w14:paraId="6BBBB3A7"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1AE7FD77" w14:textId="77777777" w:rsidR="001A25DB" w:rsidRPr="00F012A9" w:rsidRDefault="001A25DB" w:rsidP="001A25DB">
      <w:pPr>
        <w:pStyle w:val="NormalBold"/>
        <w:rPr>
          <w:lang w:val="fr-FR"/>
        </w:rPr>
      </w:pPr>
      <w:r w:rsidRPr="00F012A9">
        <w:rPr>
          <w:rStyle w:val="HideTWBExt"/>
          <w:b w:val="0"/>
          <w:lang w:val="fr-FR"/>
        </w:rPr>
        <w:t>&lt;Article&gt;</w:t>
      </w:r>
      <w:r w:rsidRPr="00F012A9">
        <w:rPr>
          <w:lang w:val="fr-FR"/>
        </w:rPr>
        <w:t>Article 2 – paragraph 2 – point z</w:t>
      </w:r>
      <w:r w:rsidRPr="00F012A9">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26697DE9" w14:textId="77777777" w:rsidTr="001A25DB">
        <w:trPr>
          <w:jc w:val="center"/>
        </w:trPr>
        <w:tc>
          <w:tcPr>
            <w:tcW w:w="9752" w:type="dxa"/>
            <w:gridSpan w:val="2"/>
          </w:tcPr>
          <w:p w14:paraId="50F37201" w14:textId="77777777" w:rsidR="001A25DB" w:rsidRPr="00F012A9" w:rsidRDefault="001A25DB">
            <w:pPr>
              <w:keepNext/>
              <w:rPr>
                <w:lang w:val="fr-FR"/>
              </w:rPr>
            </w:pPr>
          </w:p>
        </w:tc>
      </w:tr>
      <w:tr w:rsidR="001A25DB" w:rsidRPr="00F012A9" w14:paraId="4D7753F1" w14:textId="77777777" w:rsidTr="001A25DB">
        <w:trPr>
          <w:jc w:val="center"/>
        </w:trPr>
        <w:tc>
          <w:tcPr>
            <w:tcW w:w="4876" w:type="dxa"/>
            <w:hideMark/>
          </w:tcPr>
          <w:p w14:paraId="38101C8D"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5D241CF2" w14:textId="77777777" w:rsidR="001A25DB" w:rsidRPr="00F012A9" w:rsidRDefault="001A25DB">
            <w:pPr>
              <w:pStyle w:val="ColumnHeading"/>
              <w:keepNext/>
              <w:rPr>
                <w:lang w:val="en-GB"/>
              </w:rPr>
            </w:pPr>
            <w:r w:rsidRPr="00F012A9">
              <w:rPr>
                <w:lang w:val="en-GB"/>
              </w:rPr>
              <w:t>Amendment</w:t>
            </w:r>
          </w:p>
        </w:tc>
      </w:tr>
      <w:tr w:rsidR="001A25DB" w:rsidRPr="00F012A9" w14:paraId="21BE1006" w14:textId="77777777" w:rsidTr="001A25DB">
        <w:trPr>
          <w:jc w:val="center"/>
        </w:trPr>
        <w:tc>
          <w:tcPr>
            <w:tcW w:w="4876" w:type="dxa"/>
            <w:hideMark/>
          </w:tcPr>
          <w:p w14:paraId="75DC3132" w14:textId="77777777" w:rsidR="001A25DB" w:rsidRPr="00F012A9" w:rsidRDefault="001A25DB">
            <w:pPr>
              <w:pStyle w:val="Normal6"/>
              <w:rPr>
                <w:lang w:val="en-GB"/>
              </w:rPr>
            </w:pPr>
            <w:r w:rsidRPr="00F012A9">
              <w:rPr>
                <w:lang w:val="en-GB"/>
              </w:rPr>
              <w:t>(z)</w:t>
            </w:r>
            <w:r w:rsidRPr="00F012A9">
              <w:rPr>
                <w:lang w:val="en-GB"/>
              </w:rPr>
              <w:tab/>
              <w:t>‘data user’ means a natural or legal person who has lawful access to personal or non-personal electronic health data for secondary use;</w:t>
            </w:r>
          </w:p>
        </w:tc>
        <w:tc>
          <w:tcPr>
            <w:tcW w:w="4876" w:type="dxa"/>
            <w:hideMark/>
          </w:tcPr>
          <w:p w14:paraId="1B58338B" w14:textId="77777777" w:rsidR="001A25DB" w:rsidRPr="00F012A9" w:rsidRDefault="001A25DB">
            <w:pPr>
              <w:pStyle w:val="Normal6"/>
              <w:rPr>
                <w:szCs w:val="24"/>
                <w:lang w:val="en-GB"/>
              </w:rPr>
            </w:pPr>
            <w:r w:rsidRPr="00F012A9">
              <w:rPr>
                <w:lang w:val="en-GB"/>
              </w:rPr>
              <w:t>(z)</w:t>
            </w:r>
            <w:r w:rsidRPr="00F012A9">
              <w:rPr>
                <w:lang w:val="en-GB"/>
              </w:rPr>
              <w:tab/>
              <w:t>‘</w:t>
            </w:r>
            <w:r w:rsidRPr="00F012A9">
              <w:rPr>
                <w:b/>
                <w:i/>
                <w:lang w:val="en-GB"/>
              </w:rPr>
              <w:t>health</w:t>
            </w:r>
            <w:r w:rsidRPr="00F012A9">
              <w:rPr>
                <w:lang w:val="en-GB"/>
              </w:rPr>
              <w:t xml:space="preserve"> data user’ means a natural or legal person who has lawful access to personal or non-personal electronic health data for secondary use;</w:t>
            </w:r>
          </w:p>
        </w:tc>
      </w:tr>
    </w:tbl>
    <w:p w14:paraId="13797652"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35BCEDD9" w14:textId="77777777" w:rsidR="001A25DB" w:rsidRPr="00F012A9" w:rsidRDefault="001A25DB" w:rsidP="001A25DB">
      <w:pPr>
        <w:pStyle w:val="JustificationTitle"/>
        <w:rPr>
          <w:noProof w:val="0"/>
          <w:lang w:val="en-GB"/>
        </w:rPr>
      </w:pPr>
      <w:r w:rsidRPr="00F012A9">
        <w:rPr>
          <w:rStyle w:val="HideTWBExt"/>
          <w:i w:val="0"/>
          <w:noProof w:val="0"/>
          <w:lang w:val="en-GB"/>
        </w:rPr>
        <w:t>&lt;TitreJust&gt;</w:t>
      </w:r>
      <w:r w:rsidRPr="00F012A9">
        <w:rPr>
          <w:noProof w:val="0"/>
          <w:lang w:val="en-GB"/>
        </w:rPr>
        <w:t>Justification</w:t>
      </w:r>
      <w:r w:rsidRPr="00F012A9">
        <w:rPr>
          <w:rStyle w:val="HideTWBExt"/>
          <w:i w:val="0"/>
          <w:noProof w:val="0"/>
          <w:lang w:val="en-GB"/>
        </w:rPr>
        <w:t>&lt;/TitreJust&gt;</w:t>
      </w:r>
    </w:p>
    <w:p w14:paraId="2BFD714E" w14:textId="77777777" w:rsidR="001A25DB" w:rsidRPr="00F012A9" w:rsidRDefault="001A25DB" w:rsidP="001A25DB">
      <w:pPr>
        <w:pStyle w:val="Normal12Italic"/>
        <w:rPr>
          <w:noProof w:val="0"/>
          <w:lang w:val="en-GB"/>
        </w:rPr>
      </w:pPr>
      <w:r w:rsidRPr="00F012A9">
        <w:rPr>
          <w:noProof w:val="0"/>
          <w:lang w:val="en-GB"/>
        </w:rPr>
        <w:t>The amendment should apply across the whole text.</w:t>
      </w:r>
    </w:p>
    <w:p w14:paraId="34F07E26" w14:textId="77777777" w:rsidR="001A25DB" w:rsidRPr="00F012A9" w:rsidRDefault="001A25DB" w:rsidP="001A25DB">
      <w:r w:rsidRPr="00F012A9">
        <w:rPr>
          <w:rStyle w:val="HideTWBExt"/>
        </w:rPr>
        <w:t>&lt;/Amend&gt;</w:t>
      </w:r>
    </w:p>
    <w:p w14:paraId="09245638"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19</w:t>
      </w:r>
      <w:r w:rsidRPr="00F012A9">
        <w:rPr>
          <w:rStyle w:val="HideTWBExt"/>
          <w:b w:val="0"/>
          <w:lang w:val="en-GB"/>
        </w:rPr>
        <w:t>&lt;/NumAm&gt;</w:t>
      </w:r>
    </w:p>
    <w:p w14:paraId="520C50B9"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3D81B3C1" w14:textId="77777777" w:rsidR="001A25DB" w:rsidRPr="00F012A9" w:rsidRDefault="001A25DB" w:rsidP="001A25DB">
      <w:pPr>
        <w:pStyle w:val="NormalBold"/>
        <w:rPr>
          <w:lang w:val="fr-FR"/>
        </w:rPr>
      </w:pPr>
      <w:r w:rsidRPr="00F012A9">
        <w:rPr>
          <w:rStyle w:val="HideTWBExt"/>
          <w:b w:val="0"/>
          <w:lang w:val="fr-FR"/>
        </w:rPr>
        <w:t>&lt;Article&gt;</w:t>
      </w:r>
      <w:r w:rsidRPr="00F012A9">
        <w:rPr>
          <w:lang w:val="fr-FR"/>
        </w:rPr>
        <w:t>Article 10 – paragraph 2 – point g</w:t>
      </w:r>
      <w:r w:rsidRPr="00F012A9">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4747AAEA" w14:textId="77777777" w:rsidTr="001A25DB">
        <w:trPr>
          <w:jc w:val="center"/>
        </w:trPr>
        <w:tc>
          <w:tcPr>
            <w:tcW w:w="9752" w:type="dxa"/>
            <w:gridSpan w:val="2"/>
          </w:tcPr>
          <w:p w14:paraId="33D9D831" w14:textId="77777777" w:rsidR="001A25DB" w:rsidRPr="00F012A9" w:rsidRDefault="001A25DB">
            <w:pPr>
              <w:keepNext/>
              <w:rPr>
                <w:lang w:val="fr-FR"/>
              </w:rPr>
            </w:pPr>
          </w:p>
        </w:tc>
      </w:tr>
      <w:tr w:rsidR="001A25DB" w:rsidRPr="00F012A9" w14:paraId="7158FF3F" w14:textId="77777777" w:rsidTr="001A25DB">
        <w:trPr>
          <w:jc w:val="center"/>
        </w:trPr>
        <w:tc>
          <w:tcPr>
            <w:tcW w:w="4876" w:type="dxa"/>
            <w:hideMark/>
          </w:tcPr>
          <w:p w14:paraId="2374A80E"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4D5FDAC8" w14:textId="77777777" w:rsidR="001A25DB" w:rsidRPr="00F012A9" w:rsidRDefault="001A25DB">
            <w:pPr>
              <w:pStyle w:val="ColumnHeading"/>
              <w:keepNext/>
              <w:rPr>
                <w:lang w:val="en-GB"/>
              </w:rPr>
            </w:pPr>
            <w:r w:rsidRPr="00F012A9">
              <w:rPr>
                <w:lang w:val="en-GB"/>
              </w:rPr>
              <w:t>Amendment</w:t>
            </w:r>
          </w:p>
        </w:tc>
      </w:tr>
      <w:tr w:rsidR="001A25DB" w:rsidRPr="00F012A9" w14:paraId="5A3C9BF6" w14:textId="77777777" w:rsidTr="001A25DB">
        <w:trPr>
          <w:jc w:val="center"/>
        </w:trPr>
        <w:tc>
          <w:tcPr>
            <w:tcW w:w="4876" w:type="dxa"/>
            <w:hideMark/>
          </w:tcPr>
          <w:p w14:paraId="7E4516DC" w14:textId="77777777" w:rsidR="001A25DB" w:rsidRPr="00F012A9" w:rsidRDefault="001A25DB">
            <w:pPr>
              <w:pStyle w:val="Normal6"/>
              <w:rPr>
                <w:lang w:val="en-GB"/>
              </w:rPr>
            </w:pPr>
            <w:r w:rsidRPr="00F012A9">
              <w:rPr>
                <w:lang w:val="en-GB"/>
              </w:rPr>
              <w:t>(g)</w:t>
            </w:r>
            <w:r w:rsidRPr="00F012A9">
              <w:rPr>
                <w:lang w:val="en-GB"/>
              </w:rPr>
              <w:tab/>
              <w:t>ensure the implementation, at national level, of the European electronic health record exchange format, in cooperation with national authorities and stakeholders;</w:t>
            </w:r>
          </w:p>
        </w:tc>
        <w:tc>
          <w:tcPr>
            <w:tcW w:w="4876" w:type="dxa"/>
            <w:hideMark/>
          </w:tcPr>
          <w:p w14:paraId="3B8AE33E" w14:textId="77777777" w:rsidR="001A25DB" w:rsidRPr="00F012A9" w:rsidRDefault="001A25DB">
            <w:pPr>
              <w:pStyle w:val="Normal6"/>
              <w:rPr>
                <w:szCs w:val="24"/>
                <w:lang w:val="en-GB"/>
              </w:rPr>
            </w:pPr>
            <w:r w:rsidRPr="00F012A9">
              <w:rPr>
                <w:lang w:val="en-GB"/>
              </w:rPr>
              <w:t>(g)</w:t>
            </w:r>
            <w:r w:rsidRPr="00F012A9">
              <w:rPr>
                <w:lang w:val="en-GB"/>
              </w:rPr>
              <w:tab/>
              <w:t xml:space="preserve">ensure the implementation, at national level, of the European electronic health record exchange format </w:t>
            </w:r>
            <w:r w:rsidRPr="00F012A9">
              <w:rPr>
                <w:b/>
                <w:i/>
                <w:lang w:val="en-GB"/>
              </w:rPr>
              <w:t>to be interoperable, inter alia cross-border</w:t>
            </w:r>
            <w:r w:rsidRPr="00F012A9">
              <w:rPr>
                <w:lang w:val="en-GB"/>
              </w:rPr>
              <w:t>, in cooperation with national authorities and stakeholders;</w:t>
            </w:r>
          </w:p>
        </w:tc>
      </w:tr>
    </w:tbl>
    <w:p w14:paraId="62380F6C"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1BB48105" w14:textId="77777777" w:rsidR="001A25DB" w:rsidRPr="00F012A9" w:rsidRDefault="001A25DB" w:rsidP="001A25DB">
      <w:r w:rsidRPr="00F012A9">
        <w:rPr>
          <w:rStyle w:val="HideTWBExt"/>
        </w:rPr>
        <w:t>&lt;/Amend&gt;</w:t>
      </w:r>
    </w:p>
    <w:p w14:paraId="76C66E09"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20</w:t>
      </w:r>
      <w:r w:rsidRPr="00F012A9">
        <w:rPr>
          <w:rStyle w:val="HideTWBExt"/>
          <w:b w:val="0"/>
          <w:lang w:val="en-GB"/>
        </w:rPr>
        <w:t>&lt;/NumAm&gt;</w:t>
      </w:r>
    </w:p>
    <w:p w14:paraId="35784B94"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62F82D6D" w14:textId="77777777" w:rsidR="001A25DB" w:rsidRPr="00F012A9" w:rsidRDefault="001A25DB" w:rsidP="001A25DB">
      <w:pPr>
        <w:pStyle w:val="NormalBold"/>
      </w:pPr>
      <w:r w:rsidRPr="00F012A9">
        <w:rPr>
          <w:rStyle w:val="HideTWBExt"/>
          <w:b w:val="0"/>
        </w:rPr>
        <w:t>&lt;Article&gt;</w:t>
      </w:r>
      <w:r w:rsidRPr="00F012A9">
        <w:t>Article 10 – paragraph 2 – point h</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4F1E704F" w14:textId="77777777" w:rsidTr="001A25DB">
        <w:trPr>
          <w:jc w:val="center"/>
        </w:trPr>
        <w:tc>
          <w:tcPr>
            <w:tcW w:w="9752" w:type="dxa"/>
            <w:gridSpan w:val="2"/>
          </w:tcPr>
          <w:p w14:paraId="65F3A56F" w14:textId="77777777" w:rsidR="001A25DB" w:rsidRPr="00F012A9" w:rsidRDefault="001A25DB">
            <w:pPr>
              <w:keepNext/>
            </w:pPr>
          </w:p>
        </w:tc>
      </w:tr>
      <w:tr w:rsidR="001A25DB" w:rsidRPr="00F012A9" w14:paraId="233155F0" w14:textId="77777777" w:rsidTr="001A25DB">
        <w:trPr>
          <w:jc w:val="center"/>
        </w:trPr>
        <w:tc>
          <w:tcPr>
            <w:tcW w:w="4876" w:type="dxa"/>
            <w:hideMark/>
          </w:tcPr>
          <w:p w14:paraId="5DC7707F"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4733A442" w14:textId="77777777" w:rsidR="001A25DB" w:rsidRPr="00F012A9" w:rsidRDefault="001A25DB">
            <w:pPr>
              <w:pStyle w:val="ColumnHeading"/>
              <w:keepNext/>
              <w:rPr>
                <w:lang w:val="en-GB"/>
              </w:rPr>
            </w:pPr>
            <w:r w:rsidRPr="00F012A9">
              <w:rPr>
                <w:lang w:val="en-GB"/>
              </w:rPr>
              <w:t>Amendment</w:t>
            </w:r>
          </w:p>
        </w:tc>
      </w:tr>
      <w:tr w:rsidR="001A25DB" w:rsidRPr="00F012A9" w14:paraId="7EB757D5" w14:textId="77777777" w:rsidTr="001A25DB">
        <w:trPr>
          <w:jc w:val="center"/>
        </w:trPr>
        <w:tc>
          <w:tcPr>
            <w:tcW w:w="4876" w:type="dxa"/>
            <w:hideMark/>
          </w:tcPr>
          <w:p w14:paraId="36BAA97C" w14:textId="77777777" w:rsidR="001A25DB" w:rsidRPr="00F012A9" w:rsidRDefault="001A25DB">
            <w:pPr>
              <w:pStyle w:val="Normal6"/>
              <w:rPr>
                <w:lang w:val="en-GB"/>
              </w:rPr>
            </w:pPr>
            <w:r w:rsidRPr="00F012A9">
              <w:rPr>
                <w:lang w:val="en-GB"/>
              </w:rPr>
              <w:t>(h)</w:t>
            </w:r>
            <w:r w:rsidRPr="00F012A9">
              <w:rPr>
                <w:lang w:val="en-GB"/>
              </w:rPr>
              <w:tab/>
              <w:t>contribute, at Union level, to the development of the European electronic health record exchange format and to the elaboration of common specifications addressing interoperability, security, safety or fundamental right concerns in accordance with Article 23 and of the specifications of the EU database for EHR systems and wellness applications referred to in Article 32;</w:t>
            </w:r>
          </w:p>
        </w:tc>
        <w:tc>
          <w:tcPr>
            <w:tcW w:w="4876" w:type="dxa"/>
            <w:hideMark/>
          </w:tcPr>
          <w:p w14:paraId="3204D6F6" w14:textId="77777777" w:rsidR="001A25DB" w:rsidRPr="00F012A9" w:rsidRDefault="001A25DB">
            <w:pPr>
              <w:pStyle w:val="Normal6"/>
              <w:rPr>
                <w:szCs w:val="24"/>
                <w:lang w:val="en-GB"/>
              </w:rPr>
            </w:pPr>
            <w:r w:rsidRPr="00F012A9">
              <w:rPr>
                <w:lang w:val="en-GB"/>
              </w:rPr>
              <w:t>(h)</w:t>
            </w:r>
            <w:r w:rsidRPr="00F012A9">
              <w:rPr>
                <w:lang w:val="en-GB"/>
              </w:rPr>
              <w:tab/>
              <w:t>contribute, at Union level, to the development of the European electronic health record exchange format and to the elaboration of common specifications addressing interoperability</w:t>
            </w:r>
            <w:r w:rsidRPr="00F012A9">
              <w:rPr>
                <w:b/>
                <w:i/>
                <w:lang w:val="en-GB"/>
              </w:rPr>
              <w:t>, inter alia cross-border</w:t>
            </w:r>
            <w:r w:rsidRPr="00F012A9">
              <w:rPr>
                <w:lang w:val="en-GB"/>
              </w:rPr>
              <w:t>, security, safety or fundamental right concerns in accordance with Article 23 and of the specifications of the EU database for EHR systems and wellness applications referred to in Article 32;</w:t>
            </w:r>
          </w:p>
        </w:tc>
      </w:tr>
    </w:tbl>
    <w:p w14:paraId="5AB1769F"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65208F7F" w14:textId="77777777" w:rsidR="001A25DB" w:rsidRPr="00F012A9" w:rsidRDefault="001A25DB" w:rsidP="001A25DB">
      <w:r w:rsidRPr="00F012A9">
        <w:rPr>
          <w:rStyle w:val="HideTWBExt"/>
        </w:rPr>
        <w:t>&lt;/Amend&gt;</w:t>
      </w:r>
    </w:p>
    <w:p w14:paraId="2D2DDDE5"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21</w:t>
      </w:r>
      <w:r w:rsidRPr="00F012A9">
        <w:rPr>
          <w:rStyle w:val="HideTWBExt"/>
          <w:b w:val="0"/>
          <w:lang w:val="en-GB"/>
        </w:rPr>
        <w:t>&lt;/NumAm&gt;</w:t>
      </w:r>
    </w:p>
    <w:p w14:paraId="53A65D1A"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304E9027" w14:textId="77777777" w:rsidR="001A25DB" w:rsidRPr="00F012A9" w:rsidRDefault="001A25DB" w:rsidP="001A25DB">
      <w:pPr>
        <w:pStyle w:val="NormalBold"/>
      </w:pPr>
      <w:r w:rsidRPr="00F012A9">
        <w:rPr>
          <w:rStyle w:val="HideTWBExt"/>
          <w:b w:val="0"/>
        </w:rPr>
        <w:t>&lt;Article&gt;</w:t>
      </w:r>
      <w:r w:rsidRPr="00F012A9">
        <w:t>Article 10 – paragraph 2 – point k</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1473E1B6" w14:textId="77777777" w:rsidTr="001A25DB">
        <w:trPr>
          <w:jc w:val="center"/>
        </w:trPr>
        <w:tc>
          <w:tcPr>
            <w:tcW w:w="9752" w:type="dxa"/>
            <w:gridSpan w:val="2"/>
          </w:tcPr>
          <w:p w14:paraId="50FCFC9D" w14:textId="77777777" w:rsidR="001A25DB" w:rsidRPr="00F012A9" w:rsidRDefault="001A25DB">
            <w:pPr>
              <w:keepNext/>
            </w:pPr>
          </w:p>
        </w:tc>
      </w:tr>
      <w:tr w:rsidR="001A25DB" w:rsidRPr="00F012A9" w14:paraId="1EB52DC4" w14:textId="77777777" w:rsidTr="001A25DB">
        <w:trPr>
          <w:jc w:val="center"/>
        </w:trPr>
        <w:tc>
          <w:tcPr>
            <w:tcW w:w="4876" w:type="dxa"/>
            <w:hideMark/>
          </w:tcPr>
          <w:p w14:paraId="3CA6D251"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66DF470A" w14:textId="77777777" w:rsidR="001A25DB" w:rsidRPr="00F012A9" w:rsidRDefault="001A25DB">
            <w:pPr>
              <w:pStyle w:val="ColumnHeading"/>
              <w:keepNext/>
              <w:rPr>
                <w:lang w:val="en-GB"/>
              </w:rPr>
            </w:pPr>
            <w:r w:rsidRPr="00F012A9">
              <w:rPr>
                <w:lang w:val="en-GB"/>
              </w:rPr>
              <w:t>Amendment</w:t>
            </w:r>
          </w:p>
        </w:tc>
      </w:tr>
      <w:tr w:rsidR="001A25DB" w:rsidRPr="00F012A9" w14:paraId="48E7531B" w14:textId="77777777" w:rsidTr="001A25DB">
        <w:trPr>
          <w:jc w:val="center"/>
        </w:trPr>
        <w:tc>
          <w:tcPr>
            <w:tcW w:w="4876" w:type="dxa"/>
            <w:hideMark/>
          </w:tcPr>
          <w:p w14:paraId="27A97798" w14:textId="77777777" w:rsidR="001A25DB" w:rsidRPr="00F012A9" w:rsidRDefault="001A25DB">
            <w:pPr>
              <w:pStyle w:val="Normal6"/>
              <w:rPr>
                <w:lang w:val="en-GB"/>
              </w:rPr>
            </w:pPr>
            <w:r w:rsidRPr="00F012A9">
              <w:rPr>
                <w:lang w:val="en-GB"/>
              </w:rPr>
              <w:t>(k)</w:t>
            </w:r>
            <w:r w:rsidRPr="00F012A9">
              <w:rPr>
                <w:lang w:val="en-GB"/>
              </w:rPr>
              <w:tab/>
              <w:t>offer, in compliance with national legislation, telemedicine services and ensure that such services are easy to use, accessible to different groups of natural persons and health professionals, including natural persons with disabilities, do not discriminate and offer the possibility of choosing between in person and digital services;</w:t>
            </w:r>
          </w:p>
        </w:tc>
        <w:tc>
          <w:tcPr>
            <w:tcW w:w="4876" w:type="dxa"/>
            <w:hideMark/>
          </w:tcPr>
          <w:p w14:paraId="2B5DCF52" w14:textId="77777777" w:rsidR="001A25DB" w:rsidRPr="00F012A9" w:rsidRDefault="001A25DB">
            <w:pPr>
              <w:pStyle w:val="Normal6"/>
              <w:rPr>
                <w:szCs w:val="24"/>
                <w:lang w:val="en-GB"/>
              </w:rPr>
            </w:pPr>
            <w:r w:rsidRPr="00F012A9">
              <w:rPr>
                <w:lang w:val="en-GB"/>
              </w:rPr>
              <w:t>(k)</w:t>
            </w:r>
            <w:r w:rsidRPr="00F012A9">
              <w:rPr>
                <w:lang w:val="en-GB"/>
              </w:rPr>
              <w:tab/>
              <w:t>offer, in compliance with national legislation, telemedicine services</w:t>
            </w:r>
            <w:r w:rsidRPr="00F012A9">
              <w:rPr>
                <w:b/>
                <w:i/>
                <w:lang w:val="en-GB"/>
              </w:rPr>
              <w:t>, joint telemedicine solutions,</w:t>
            </w:r>
            <w:r w:rsidRPr="00F012A9">
              <w:rPr>
                <w:lang w:val="en-GB"/>
              </w:rPr>
              <w:t xml:space="preserve"> and ensure that such services </w:t>
            </w:r>
            <w:r w:rsidRPr="00F012A9">
              <w:rPr>
                <w:b/>
                <w:i/>
                <w:lang w:val="en-GB"/>
              </w:rPr>
              <w:t>are available as provided for in Directive 2011/24/EC, and</w:t>
            </w:r>
            <w:r w:rsidRPr="00F012A9">
              <w:rPr>
                <w:lang w:val="en-GB"/>
              </w:rPr>
              <w:t xml:space="preserve"> are easy to use, accessible to different groups of natural persons and health professionals, including natural persons with disabilities, do not discriminate and offer the possibility of choosing between in person and digital services;</w:t>
            </w:r>
          </w:p>
        </w:tc>
      </w:tr>
    </w:tbl>
    <w:p w14:paraId="6D6C163C"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669DFD6C" w14:textId="77777777" w:rsidR="001A25DB" w:rsidRPr="00F012A9" w:rsidRDefault="001A25DB" w:rsidP="001A25DB">
      <w:r w:rsidRPr="00F012A9">
        <w:rPr>
          <w:rStyle w:val="HideTWBExt"/>
        </w:rPr>
        <w:t>&lt;/Amend&gt;</w:t>
      </w:r>
    </w:p>
    <w:p w14:paraId="560FFB5D"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22</w:t>
      </w:r>
      <w:r w:rsidRPr="00F012A9">
        <w:rPr>
          <w:rStyle w:val="HideTWBExt"/>
          <w:b w:val="0"/>
          <w:lang w:val="en-GB"/>
        </w:rPr>
        <w:t>&lt;/NumAm&gt;</w:t>
      </w:r>
    </w:p>
    <w:p w14:paraId="3E2B048A"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1359EF3D" w14:textId="77777777" w:rsidR="001A25DB" w:rsidRPr="00F012A9" w:rsidRDefault="001A25DB" w:rsidP="001A25DB">
      <w:pPr>
        <w:pStyle w:val="NormalBold"/>
      </w:pPr>
      <w:r w:rsidRPr="00F012A9">
        <w:rPr>
          <w:rStyle w:val="HideTWBExt"/>
          <w:b w:val="0"/>
        </w:rPr>
        <w:t>&lt;Article&gt;</w:t>
      </w:r>
      <w:r w:rsidRPr="00F012A9">
        <w:t>Article 23 – paragraph 1 – subparagraph 1</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1786E6F8" w14:textId="77777777" w:rsidTr="001A25DB">
        <w:trPr>
          <w:jc w:val="center"/>
        </w:trPr>
        <w:tc>
          <w:tcPr>
            <w:tcW w:w="9752" w:type="dxa"/>
            <w:gridSpan w:val="2"/>
          </w:tcPr>
          <w:p w14:paraId="7C3BA71C" w14:textId="77777777" w:rsidR="001A25DB" w:rsidRPr="00F012A9" w:rsidRDefault="001A25DB">
            <w:pPr>
              <w:keepNext/>
            </w:pPr>
          </w:p>
        </w:tc>
      </w:tr>
      <w:tr w:rsidR="001A25DB" w:rsidRPr="00F012A9" w14:paraId="33511252" w14:textId="77777777" w:rsidTr="001A25DB">
        <w:trPr>
          <w:jc w:val="center"/>
        </w:trPr>
        <w:tc>
          <w:tcPr>
            <w:tcW w:w="4876" w:type="dxa"/>
            <w:hideMark/>
          </w:tcPr>
          <w:p w14:paraId="2D576D12"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0E000F21" w14:textId="77777777" w:rsidR="001A25DB" w:rsidRPr="00F012A9" w:rsidRDefault="001A25DB">
            <w:pPr>
              <w:pStyle w:val="ColumnHeading"/>
              <w:keepNext/>
              <w:rPr>
                <w:lang w:val="en-GB"/>
              </w:rPr>
            </w:pPr>
            <w:r w:rsidRPr="00F012A9">
              <w:rPr>
                <w:lang w:val="en-GB"/>
              </w:rPr>
              <w:t>Amendment</w:t>
            </w:r>
          </w:p>
        </w:tc>
      </w:tr>
      <w:tr w:rsidR="001A25DB" w:rsidRPr="00F012A9" w14:paraId="6182FD4C" w14:textId="77777777" w:rsidTr="001A25DB">
        <w:trPr>
          <w:jc w:val="center"/>
        </w:trPr>
        <w:tc>
          <w:tcPr>
            <w:tcW w:w="4876" w:type="dxa"/>
            <w:hideMark/>
          </w:tcPr>
          <w:p w14:paraId="4838A982" w14:textId="77777777" w:rsidR="001A25DB" w:rsidRPr="00F012A9" w:rsidRDefault="001A25DB">
            <w:pPr>
              <w:pStyle w:val="Normal6"/>
              <w:rPr>
                <w:lang w:val="en-GB"/>
              </w:rPr>
            </w:pPr>
            <w:r w:rsidRPr="00F012A9">
              <w:rPr>
                <w:lang w:val="en-GB"/>
              </w:rPr>
              <w:t>The Commission shall, by means of implementing acts, adopt common specifications in respect of the essential requirements set out in Annex II, including a time limit for implementing those common specifications. Where relevant, the common specifications shall take into account the specificities of medical devices and high risk AI systems referred to in paragraphs 3 and 4 of Article 14.</w:t>
            </w:r>
          </w:p>
        </w:tc>
        <w:tc>
          <w:tcPr>
            <w:tcW w:w="4876" w:type="dxa"/>
            <w:hideMark/>
          </w:tcPr>
          <w:p w14:paraId="40CBB246" w14:textId="77777777" w:rsidR="001A25DB" w:rsidRPr="00F012A9" w:rsidRDefault="001A25DB">
            <w:pPr>
              <w:pStyle w:val="Normal6"/>
              <w:rPr>
                <w:szCs w:val="24"/>
                <w:lang w:val="en-GB"/>
              </w:rPr>
            </w:pPr>
            <w:r w:rsidRPr="00F012A9">
              <w:rPr>
                <w:lang w:val="en-GB"/>
              </w:rPr>
              <w:t xml:space="preserve">The Commission shall, by means of implementing acts, adopt common specifications in respect of the essential requirements set out in Annex II, including a time limit for implementing those common specifications. Where relevant, the common specifications shall take into account the </w:t>
            </w:r>
            <w:r w:rsidRPr="00F012A9">
              <w:rPr>
                <w:b/>
                <w:i/>
                <w:lang w:val="en-GB"/>
              </w:rPr>
              <w:t>existing standardisation and harmonisation of different data domains and the</w:t>
            </w:r>
            <w:r w:rsidRPr="00F012A9">
              <w:rPr>
                <w:lang w:val="en-GB"/>
              </w:rPr>
              <w:t xml:space="preserve"> specificities of medical devices and high risk AI systems referred to in paragraphs 3 and 4 of Article 14.</w:t>
            </w:r>
          </w:p>
        </w:tc>
      </w:tr>
    </w:tbl>
    <w:p w14:paraId="793C2C97"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148790D9" w14:textId="77777777" w:rsidR="001A25DB" w:rsidRPr="00F012A9" w:rsidRDefault="001A25DB" w:rsidP="001A25DB">
      <w:r w:rsidRPr="00F012A9">
        <w:rPr>
          <w:rStyle w:val="HideTWBExt"/>
        </w:rPr>
        <w:t>&lt;/Amend&gt;</w:t>
      </w:r>
    </w:p>
    <w:p w14:paraId="2FCC8F34"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23</w:t>
      </w:r>
      <w:r w:rsidRPr="00F012A9">
        <w:rPr>
          <w:rStyle w:val="HideTWBExt"/>
          <w:b w:val="0"/>
          <w:lang w:val="en-GB"/>
        </w:rPr>
        <w:t>&lt;/NumAm&gt;</w:t>
      </w:r>
    </w:p>
    <w:p w14:paraId="559E8479"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3D4CF3D8" w14:textId="77777777" w:rsidR="001A25DB" w:rsidRPr="00F012A9" w:rsidRDefault="001A25DB" w:rsidP="001A25DB">
      <w:pPr>
        <w:pStyle w:val="NormalBold"/>
      </w:pPr>
      <w:r w:rsidRPr="00F012A9">
        <w:rPr>
          <w:rStyle w:val="HideTWBExt"/>
          <w:b w:val="0"/>
        </w:rPr>
        <w:t>&lt;Article&gt;</w:t>
      </w:r>
      <w:r w:rsidRPr="00F012A9">
        <w:t>Article 23 – paragraph 5</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6C54C624" w14:textId="77777777" w:rsidTr="001A25DB">
        <w:trPr>
          <w:jc w:val="center"/>
        </w:trPr>
        <w:tc>
          <w:tcPr>
            <w:tcW w:w="9752" w:type="dxa"/>
            <w:gridSpan w:val="2"/>
          </w:tcPr>
          <w:p w14:paraId="4C336FCC" w14:textId="77777777" w:rsidR="001A25DB" w:rsidRPr="00F012A9" w:rsidRDefault="001A25DB">
            <w:pPr>
              <w:keepNext/>
            </w:pPr>
          </w:p>
        </w:tc>
      </w:tr>
      <w:tr w:rsidR="001A25DB" w:rsidRPr="00F012A9" w14:paraId="2BEFA18E" w14:textId="77777777" w:rsidTr="001A25DB">
        <w:trPr>
          <w:jc w:val="center"/>
        </w:trPr>
        <w:tc>
          <w:tcPr>
            <w:tcW w:w="4876" w:type="dxa"/>
            <w:hideMark/>
          </w:tcPr>
          <w:p w14:paraId="0B42358A"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060C9653" w14:textId="77777777" w:rsidR="001A25DB" w:rsidRPr="00F012A9" w:rsidRDefault="001A25DB">
            <w:pPr>
              <w:pStyle w:val="ColumnHeading"/>
              <w:keepNext/>
              <w:rPr>
                <w:lang w:val="en-GB"/>
              </w:rPr>
            </w:pPr>
            <w:r w:rsidRPr="00F012A9">
              <w:rPr>
                <w:lang w:val="en-GB"/>
              </w:rPr>
              <w:t>Amendment</w:t>
            </w:r>
          </w:p>
        </w:tc>
      </w:tr>
      <w:tr w:rsidR="001A25DB" w:rsidRPr="00F012A9" w14:paraId="2887DB8B" w14:textId="77777777" w:rsidTr="001A25DB">
        <w:trPr>
          <w:jc w:val="center"/>
        </w:trPr>
        <w:tc>
          <w:tcPr>
            <w:tcW w:w="4876" w:type="dxa"/>
            <w:hideMark/>
          </w:tcPr>
          <w:p w14:paraId="23158F4B" w14:textId="77777777" w:rsidR="001A25DB" w:rsidRPr="00F012A9" w:rsidRDefault="001A25DB">
            <w:pPr>
              <w:pStyle w:val="Normal6"/>
              <w:rPr>
                <w:lang w:val="en-GB"/>
              </w:rPr>
            </w:pPr>
            <w:r w:rsidRPr="00F012A9">
              <w:rPr>
                <w:lang w:val="en-GB"/>
              </w:rPr>
              <w:t>5.</w:t>
            </w:r>
            <w:r w:rsidRPr="00F012A9">
              <w:rPr>
                <w:lang w:val="en-GB"/>
              </w:rPr>
              <w:tab/>
              <w:t xml:space="preserve">Where common specifications covering interoperability and security requirements of EHR systems affect medical devices or high-risk AI systems falling under other acts, such as Regulations (EU) 2017/745 or […] [AI Act COM/2021/206 final], the adoption of those common specifications </w:t>
            </w:r>
            <w:r w:rsidRPr="00F012A9">
              <w:rPr>
                <w:b/>
                <w:i/>
                <w:lang w:val="en-GB"/>
              </w:rPr>
              <w:t>may</w:t>
            </w:r>
            <w:r w:rsidRPr="00F012A9">
              <w:rPr>
                <w:lang w:val="en-GB"/>
              </w:rPr>
              <w:t xml:space="preserve"> be preceded by a consultation with the Medical Devices Coordination Group (MDCG) referred to in Article 103 of Regulation (EU) 2017/745 or the European Artificial Intelligence Board referred to in Article 56 of Regulation […] [AI Act COM/2021/206 final], as applicable.</w:t>
            </w:r>
          </w:p>
        </w:tc>
        <w:tc>
          <w:tcPr>
            <w:tcW w:w="4876" w:type="dxa"/>
            <w:hideMark/>
          </w:tcPr>
          <w:p w14:paraId="0D26E766" w14:textId="77777777" w:rsidR="001A25DB" w:rsidRPr="00F012A9" w:rsidRDefault="001A25DB">
            <w:pPr>
              <w:pStyle w:val="Normal6"/>
              <w:rPr>
                <w:szCs w:val="24"/>
                <w:lang w:val="en-GB"/>
              </w:rPr>
            </w:pPr>
            <w:r w:rsidRPr="00F012A9">
              <w:rPr>
                <w:lang w:val="en-GB"/>
              </w:rPr>
              <w:t>5.</w:t>
            </w:r>
            <w:r w:rsidRPr="00F012A9">
              <w:rPr>
                <w:lang w:val="en-GB"/>
              </w:rPr>
              <w:tab/>
              <w:t xml:space="preserve">Where common specifications covering interoperability and security requirements of EHR systems affect medical devices or high-risk AI systems falling under other acts, such as Regulations (EU) 2017/745 or […] [AI Act COM/2021/206 final], the adoption of those common specifications </w:t>
            </w:r>
            <w:r w:rsidRPr="00F012A9">
              <w:rPr>
                <w:b/>
                <w:i/>
                <w:lang w:val="en-GB"/>
              </w:rPr>
              <w:t>shall</w:t>
            </w:r>
            <w:r w:rsidRPr="00F012A9">
              <w:rPr>
                <w:lang w:val="en-GB"/>
              </w:rPr>
              <w:t xml:space="preserve"> be preceded by a consultation with the Medical Devices Coordination Group (MDCG) referred to in Article 103 of Regulation (EU) 2017/745 or the European Artificial Intelligence Board referred to in Article 56 of Regulation […] [AI Act COM/2021/206 final], as applicable.</w:t>
            </w:r>
          </w:p>
        </w:tc>
      </w:tr>
    </w:tbl>
    <w:p w14:paraId="7EFE32C4" w14:textId="77777777" w:rsidR="001A25DB" w:rsidRPr="00F012A9" w:rsidRDefault="001A25DB" w:rsidP="001A25DB">
      <w:pPr>
        <w:pStyle w:val="Olang"/>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78EE9025" w14:textId="77777777" w:rsidR="001A25DB" w:rsidRPr="00F012A9" w:rsidRDefault="001A25DB" w:rsidP="001A25DB">
      <w:r w:rsidRPr="00F012A9">
        <w:rPr>
          <w:rStyle w:val="HideTWBExt"/>
        </w:rPr>
        <w:t>&lt;/Amend&gt;</w:t>
      </w:r>
    </w:p>
    <w:p w14:paraId="731CE0E3"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24</w:t>
      </w:r>
      <w:r w:rsidRPr="00F012A9">
        <w:rPr>
          <w:rStyle w:val="HideTWBExt"/>
          <w:b w:val="0"/>
          <w:lang w:val="en-GB"/>
        </w:rPr>
        <w:t>&lt;/NumAm&gt;</w:t>
      </w:r>
    </w:p>
    <w:p w14:paraId="35EC51A3"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4604A6B7" w14:textId="77777777" w:rsidR="001A25DB" w:rsidRPr="00F012A9" w:rsidRDefault="001A25DB" w:rsidP="001A25DB">
      <w:pPr>
        <w:pStyle w:val="NormalBold"/>
        <w:rPr>
          <w:lang w:val="fr-FR"/>
        </w:rPr>
      </w:pPr>
      <w:r w:rsidRPr="00F012A9">
        <w:rPr>
          <w:rStyle w:val="HideTWBExt"/>
          <w:b w:val="0"/>
          <w:lang w:val="fr-FR"/>
        </w:rPr>
        <w:t>&lt;Article&gt;</w:t>
      </w:r>
      <w:r w:rsidRPr="00F012A9">
        <w:rPr>
          <w:lang w:val="fr-FR"/>
        </w:rPr>
        <w:t>Article 33 – paragraph 1 – introductory part</w:t>
      </w:r>
      <w:r w:rsidRPr="00F012A9">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37F0A154" w14:textId="77777777" w:rsidTr="001A25DB">
        <w:trPr>
          <w:jc w:val="center"/>
        </w:trPr>
        <w:tc>
          <w:tcPr>
            <w:tcW w:w="9752" w:type="dxa"/>
            <w:gridSpan w:val="2"/>
          </w:tcPr>
          <w:p w14:paraId="3B7CA5C7" w14:textId="77777777" w:rsidR="001A25DB" w:rsidRPr="00F012A9" w:rsidRDefault="001A25DB">
            <w:pPr>
              <w:keepNext/>
              <w:rPr>
                <w:lang w:val="fr-FR"/>
              </w:rPr>
            </w:pPr>
          </w:p>
        </w:tc>
      </w:tr>
      <w:tr w:rsidR="001A25DB" w:rsidRPr="00F012A9" w14:paraId="3C5A689F" w14:textId="77777777" w:rsidTr="001A25DB">
        <w:trPr>
          <w:jc w:val="center"/>
        </w:trPr>
        <w:tc>
          <w:tcPr>
            <w:tcW w:w="4876" w:type="dxa"/>
            <w:hideMark/>
          </w:tcPr>
          <w:p w14:paraId="2569EBC8"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6B873072" w14:textId="77777777" w:rsidR="001A25DB" w:rsidRPr="00F012A9" w:rsidRDefault="001A25DB">
            <w:pPr>
              <w:pStyle w:val="ColumnHeading"/>
              <w:keepNext/>
              <w:rPr>
                <w:lang w:val="en-GB"/>
              </w:rPr>
            </w:pPr>
            <w:r w:rsidRPr="00F012A9">
              <w:rPr>
                <w:lang w:val="en-GB"/>
              </w:rPr>
              <w:t>Amendment</w:t>
            </w:r>
          </w:p>
        </w:tc>
      </w:tr>
      <w:tr w:rsidR="001A25DB" w:rsidRPr="00F012A9" w14:paraId="4932095D" w14:textId="77777777" w:rsidTr="001A25DB">
        <w:trPr>
          <w:jc w:val="center"/>
        </w:trPr>
        <w:tc>
          <w:tcPr>
            <w:tcW w:w="4876" w:type="dxa"/>
            <w:hideMark/>
          </w:tcPr>
          <w:p w14:paraId="736C621E" w14:textId="77777777" w:rsidR="001A25DB" w:rsidRPr="00F012A9" w:rsidRDefault="001A25DB">
            <w:pPr>
              <w:pStyle w:val="Normal6"/>
              <w:rPr>
                <w:lang w:val="en-GB"/>
              </w:rPr>
            </w:pPr>
            <w:r w:rsidRPr="00F012A9">
              <w:rPr>
                <w:lang w:val="en-GB"/>
              </w:rPr>
              <w:t>1.</w:t>
            </w:r>
            <w:r w:rsidRPr="00F012A9">
              <w:rPr>
                <w:lang w:val="en-GB"/>
              </w:rPr>
              <w:tab/>
              <w:t>Data holders shall make the following categories of electronic data available for secondary use in accordance with the provisions of this Chapter:</w:t>
            </w:r>
          </w:p>
        </w:tc>
        <w:tc>
          <w:tcPr>
            <w:tcW w:w="4876" w:type="dxa"/>
            <w:hideMark/>
          </w:tcPr>
          <w:p w14:paraId="1FFD083F" w14:textId="77777777" w:rsidR="001A25DB" w:rsidRPr="00F012A9" w:rsidRDefault="001A25DB">
            <w:pPr>
              <w:pStyle w:val="Normal6"/>
              <w:rPr>
                <w:szCs w:val="24"/>
                <w:lang w:val="en-GB"/>
              </w:rPr>
            </w:pPr>
            <w:r w:rsidRPr="00F012A9">
              <w:rPr>
                <w:lang w:val="en-GB"/>
              </w:rPr>
              <w:t>1.</w:t>
            </w:r>
            <w:r w:rsidRPr="00F012A9">
              <w:rPr>
                <w:lang w:val="en-GB"/>
              </w:rPr>
              <w:tab/>
              <w:t>Data holders shall make the following categories of electronic data available for secondary use in accordance with the provisions of this Chapter</w:t>
            </w:r>
            <w:r w:rsidRPr="00F012A9">
              <w:rPr>
                <w:b/>
                <w:i/>
                <w:lang w:val="en-GB"/>
              </w:rPr>
              <w:t>, with the right to refuse access to their data for reasons set out in paragraph 1a new</w:t>
            </w:r>
            <w:r w:rsidRPr="00F012A9">
              <w:rPr>
                <w:lang w:val="en-GB"/>
              </w:rPr>
              <w:t>:</w:t>
            </w:r>
          </w:p>
        </w:tc>
      </w:tr>
    </w:tbl>
    <w:p w14:paraId="1F9E22A2"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10A35F45" w14:textId="77777777" w:rsidR="001A25DB" w:rsidRPr="00F012A9" w:rsidRDefault="001A25DB" w:rsidP="001A25DB">
      <w:r w:rsidRPr="00F012A9">
        <w:rPr>
          <w:rStyle w:val="HideTWBExt"/>
        </w:rPr>
        <w:t>&lt;/Amend&gt;</w:t>
      </w:r>
    </w:p>
    <w:p w14:paraId="668A994E"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25</w:t>
      </w:r>
      <w:r w:rsidRPr="00F012A9">
        <w:rPr>
          <w:rStyle w:val="HideTWBExt"/>
          <w:b w:val="0"/>
          <w:lang w:val="en-GB"/>
        </w:rPr>
        <w:t>&lt;/NumAm&gt;</w:t>
      </w:r>
    </w:p>
    <w:p w14:paraId="6E282ADC"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16013ED9" w14:textId="77777777" w:rsidR="001A25DB" w:rsidRPr="00F012A9" w:rsidRDefault="001A25DB" w:rsidP="001A25DB">
      <w:pPr>
        <w:pStyle w:val="NormalBold"/>
      </w:pPr>
      <w:r w:rsidRPr="00F012A9">
        <w:rPr>
          <w:rStyle w:val="HideTWBExt"/>
          <w:b w:val="0"/>
        </w:rPr>
        <w:t>&lt;Article&gt;</w:t>
      </w:r>
      <w:r w:rsidRPr="00F012A9">
        <w:t>Article 33 – paragraph 1 – point d</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25EE9EDB" w14:textId="77777777" w:rsidTr="001A25DB">
        <w:trPr>
          <w:jc w:val="center"/>
        </w:trPr>
        <w:tc>
          <w:tcPr>
            <w:tcW w:w="9752" w:type="dxa"/>
            <w:gridSpan w:val="2"/>
          </w:tcPr>
          <w:p w14:paraId="48D4C74D" w14:textId="77777777" w:rsidR="001A25DB" w:rsidRPr="00F012A9" w:rsidRDefault="001A25DB">
            <w:pPr>
              <w:keepNext/>
            </w:pPr>
          </w:p>
        </w:tc>
      </w:tr>
      <w:tr w:rsidR="001A25DB" w:rsidRPr="00F012A9" w14:paraId="235A6A7A" w14:textId="77777777" w:rsidTr="001A25DB">
        <w:trPr>
          <w:jc w:val="center"/>
        </w:trPr>
        <w:tc>
          <w:tcPr>
            <w:tcW w:w="4876" w:type="dxa"/>
            <w:hideMark/>
          </w:tcPr>
          <w:p w14:paraId="4E50EEC8"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11E5437A" w14:textId="77777777" w:rsidR="001A25DB" w:rsidRPr="00F012A9" w:rsidRDefault="001A25DB">
            <w:pPr>
              <w:pStyle w:val="ColumnHeading"/>
              <w:keepNext/>
              <w:rPr>
                <w:lang w:val="en-GB"/>
              </w:rPr>
            </w:pPr>
            <w:r w:rsidRPr="00F012A9">
              <w:rPr>
                <w:lang w:val="en-GB"/>
              </w:rPr>
              <w:t>Amendment</w:t>
            </w:r>
          </w:p>
        </w:tc>
      </w:tr>
      <w:tr w:rsidR="001A25DB" w:rsidRPr="00F012A9" w14:paraId="77F739A8" w14:textId="77777777" w:rsidTr="001A25DB">
        <w:trPr>
          <w:jc w:val="center"/>
        </w:trPr>
        <w:tc>
          <w:tcPr>
            <w:tcW w:w="4876" w:type="dxa"/>
            <w:hideMark/>
          </w:tcPr>
          <w:p w14:paraId="5EB384EA" w14:textId="77777777" w:rsidR="001A25DB" w:rsidRPr="00F012A9" w:rsidRDefault="001A25DB">
            <w:pPr>
              <w:pStyle w:val="Normal6"/>
              <w:rPr>
                <w:lang w:val="en-GB"/>
              </w:rPr>
            </w:pPr>
            <w:r w:rsidRPr="00F012A9">
              <w:rPr>
                <w:lang w:val="en-GB"/>
              </w:rPr>
              <w:t>(d)</w:t>
            </w:r>
            <w:r w:rsidRPr="00F012A9">
              <w:rPr>
                <w:lang w:val="en-GB"/>
              </w:rPr>
              <w:tab/>
            </w:r>
            <w:r w:rsidRPr="00F012A9">
              <w:rPr>
                <w:b/>
                <w:i/>
                <w:lang w:val="en-GB"/>
              </w:rPr>
              <w:t>health-related</w:t>
            </w:r>
            <w:r w:rsidRPr="00F012A9">
              <w:rPr>
                <w:lang w:val="en-GB"/>
              </w:rPr>
              <w:t xml:space="preserve"> administrative data, including claims and reimbursement data;</w:t>
            </w:r>
          </w:p>
        </w:tc>
        <w:tc>
          <w:tcPr>
            <w:tcW w:w="4876" w:type="dxa"/>
            <w:hideMark/>
          </w:tcPr>
          <w:p w14:paraId="27FEE07F" w14:textId="77777777" w:rsidR="001A25DB" w:rsidRPr="00F012A9" w:rsidRDefault="001A25DB">
            <w:pPr>
              <w:pStyle w:val="Normal6"/>
              <w:rPr>
                <w:szCs w:val="24"/>
                <w:lang w:val="en-GB"/>
              </w:rPr>
            </w:pPr>
            <w:r w:rsidRPr="00F012A9">
              <w:rPr>
                <w:lang w:val="en-GB"/>
              </w:rPr>
              <w:t>(d)</w:t>
            </w:r>
            <w:r w:rsidRPr="00F012A9">
              <w:rPr>
                <w:lang w:val="en-GB"/>
              </w:rPr>
              <w:tab/>
            </w:r>
            <w:r w:rsidRPr="00F012A9">
              <w:rPr>
                <w:b/>
                <w:i/>
                <w:lang w:val="en-GB"/>
              </w:rPr>
              <w:t>healthcare-related</w:t>
            </w:r>
            <w:r w:rsidRPr="00F012A9">
              <w:rPr>
                <w:lang w:val="en-GB"/>
              </w:rPr>
              <w:t xml:space="preserve"> administrative data, including claims and reimbursement data;</w:t>
            </w:r>
          </w:p>
        </w:tc>
      </w:tr>
    </w:tbl>
    <w:p w14:paraId="626BD3D8"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5DAB025F" w14:textId="77777777" w:rsidR="001A25DB" w:rsidRPr="00F012A9" w:rsidRDefault="001A25DB" w:rsidP="001A25DB">
      <w:r w:rsidRPr="00F012A9">
        <w:rPr>
          <w:rStyle w:val="HideTWBExt"/>
        </w:rPr>
        <w:t>&lt;/Amend&gt;</w:t>
      </w:r>
    </w:p>
    <w:p w14:paraId="0486EEDA"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26</w:t>
      </w:r>
      <w:r w:rsidRPr="00F012A9">
        <w:rPr>
          <w:rStyle w:val="HideTWBExt"/>
          <w:b w:val="0"/>
          <w:lang w:val="en-GB"/>
        </w:rPr>
        <w:t>&lt;/NumAm&gt;</w:t>
      </w:r>
    </w:p>
    <w:p w14:paraId="4785C9BB"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7298EF09" w14:textId="77777777" w:rsidR="001A25DB" w:rsidRPr="00F012A9" w:rsidRDefault="001A25DB" w:rsidP="001A25DB">
      <w:pPr>
        <w:pStyle w:val="NormalBold"/>
      </w:pPr>
      <w:r w:rsidRPr="00F012A9">
        <w:rPr>
          <w:rStyle w:val="HideTWBExt"/>
          <w:b w:val="0"/>
        </w:rPr>
        <w:t>&lt;Article&gt;</w:t>
      </w:r>
      <w:r w:rsidRPr="00F012A9">
        <w:t>Article 33 – paragraph 1 – point d a (new)</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422F056E" w14:textId="77777777" w:rsidTr="001A25DB">
        <w:trPr>
          <w:jc w:val="center"/>
        </w:trPr>
        <w:tc>
          <w:tcPr>
            <w:tcW w:w="9752" w:type="dxa"/>
            <w:gridSpan w:val="2"/>
          </w:tcPr>
          <w:p w14:paraId="70171FE2" w14:textId="77777777" w:rsidR="001A25DB" w:rsidRPr="00F012A9" w:rsidRDefault="001A25DB">
            <w:pPr>
              <w:keepNext/>
            </w:pPr>
          </w:p>
        </w:tc>
      </w:tr>
      <w:tr w:rsidR="001A25DB" w:rsidRPr="00F012A9" w14:paraId="31C9B096" w14:textId="77777777" w:rsidTr="001A25DB">
        <w:trPr>
          <w:jc w:val="center"/>
        </w:trPr>
        <w:tc>
          <w:tcPr>
            <w:tcW w:w="4876" w:type="dxa"/>
            <w:hideMark/>
          </w:tcPr>
          <w:p w14:paraId="20F02F32"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394F49A9" w14:textId="77777777" w:rsidR="001A25DB" w:rsidRPr="00F012A9" w:rsidRDefault="001A25DB">
            <w:pPr>
              <w:pStyle w:val="ColumnHeading"/>
              <w:keepNext/>
              <w:rPr>
                <w:lang w:val="en-GB"/>
              </w:rPr>
            </w:pPr>
            <w:r w:rsidRPr="00F012A9">
              <w:rPr>
                <w:lang w:val="en-GB"/>
              </w:rPr>
              <w:t>Amendment</w:t>
            </w:r>
          </w:p>
        </w:tc>
      </w:tr>
      <w:tr w:rsidR="001A25DB" w:rsidRPr="00F012A9" w14:paraId="5141B24F" w14:textId="77777777" w:rsidTr="001A25DB">
        <w:trPr>
          <w:jc w:val="center"/>
        </w:trPr>
        <w:tc>
          <w:tcPr>
            <w:tcW w:w="4876" w:type="dxa"/>
          </w:tcPr>
          <w:p w14:paraId="21883C51" w14:textId="77777777" w:rsidR="001A25DB" w:rsidRPr="00F012A9" w:rsidRDefault="001A25DB">
            <w:pPr>
              <w:pStyle w:val="Normal6"/>
              <w:rPr>
                <w:lang w:val="en-GB"/>
              </w:rPr>
            </w:pPr>
          </w:p>
        </w:tc>
        <w:tc>
          <w:tcPr>
            <w:tcW w:w="4876" w:type="dxa"/>
            <w:hideMark/>
          </w:tcPr>
          <w:p w14:paraId="027EB065" w14:textId="77777777" w:rsidR="001A25DB" w:rsidRPr="00F012A9" w:rsidRDefault="001A25DB">
            <w:pPr>
              <w:pStyle w:val="Normal6"/>
              <w:rPr>
                <w:szCs w:val="24"/>
                <w:lang w:val="en-GB"/>
              </w:rPr>
            </w:pPr>
            <w:r w:rsidRPr="00F012A9">
              <w:rPr>
                <w:b/>
                <w:i/>
                <w:lang w:val="en-GB"/>
              </w:rPr>
              <w:t>(d a)</w:t>
            </w:r>
            <w:r w:rsidRPr="00F012A9">
              <w:rPr>
                <w:b/>
                <w:i/>
                <w:lang w:val="en-GB"/>
              </w:rPr>
              <w:tab/>
              <w:t>dispensing and prescribing data;</w:t>
            </w:r>
          </w:p>
        </w:tc>
      </w:tr>
    </w:tbl>
    <w:p w14:paraId="60627391"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3BF85D9D" w14:textId="77777777" w:rsidR="001A25DB" w:rsidRPr="00F012A9" w:rsidRDefault="001A25DB" w:rsidP="001A25DB">
      <w:r w:rsidRPr="00F012A9">
        <w:rPr>
          <w:rStyle w:val="HideTWBExt"/>
        </w:rPr>
        <w:t>&lt;/Amend&gt;</w:t>
      </w:r>
    </w:p>
    <w:p w14:paraId="422C2501"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27</w:t>
      </w:r>
      <w:r w:rsidRPr="00F012A9">
        <w:rPr>
          <w:rStyle w:val="HideTWBExt"/>
          <w:b w:val="0"/>
          <w:lang w:val="en-GB"/>
        </w:rPr>
        <w:t>&lt;/NumAm&gt;</w:t>
      </w:r>
    </w:p>
    <w:p w14:paraId="32947074"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03AAEADC" w14:textId="77777777" w:rsidR="001A25DB" w:rsidRPr="00F012A9" w:rsidRDefault="001A25DB" w:rsidP="001A25DB">
      <w:pPr>
        <w:pStyle w:val="NormalBold"/>
      </w:pPr>
      <w:r w:rsidRPr="00F012A9">
        <w:rPr>
          <w:rStyle w:val="HideTWBExt"/>
          <w:b w:val="0"/>
        </w:rPr>
        <w:t>&lt;Article&gt;</w:t>
      </w:r>
      <w:r w:rsidRPr="00F012A9">
        <w:t>Article 33 – paragraph 1 – point g</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6864EF96" w14:textId="77777777" w:rsidTr="001A25DB">
        <w:trPr>
          <w:jc w:val="center"/>
        </w:trPr>
        <w:tc>
          <w:tcPr>
            <w:tcW w:w="9752" w:type="dxa"/>
            <w:gridSpan w:val="2"/>
          </w:tcPr>
          <w:p w14:paraId="4F00AFCB" w14:textId="77777777" w:rsidR="001A25DB" w:rsidRPr="00F012A9" w:rsidRDefault="001A25DB">
            <w:pPr>
              <w:keepNext/>
            </w:pPr>
          </w:p>
        </w:tc>
      </w:tr>
      <w:tr w:rsidR="001A25DB" w:rsidRPr="00F012A9" w14:paraId="2980D4C8" w14:textId="77777777" w:rsidTr="001A25DB">
        <w:trPr>
          <w:jc w:val="center"/>
        </w:trPr>
        <w:tc>
          <w:tcPr>
            <w:tcW w:w="4876" w:type="dxa"/>
            <w:hideMark/>
          </w:tcPr>
          <w:p w14:paraId="03483C77"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05445516" w14:textId="77777777" w:rsidR="001A25DB" w:rsidRPr="00F012A9" w:rsidRDefault="001A25DB">
            <w:pPr>
              <w:pStyle w:val="ColumnHeading"/>
              <w:keepNext/>
              <w:rPr>
                <w:lang w:val="en-GB"/>
              </w:rPr>
            </w:pPr>
            <w:r w:rsidRPr="00F012A9">
              <w:rPr>
                <w:lang w:val="en-GB"/>
              </w:rPr>
              <w:t>Amendment</w:t>
            </w:r>
          </w:p>
        </w:tc>
      </w:tr>
      <w:tr w:rsidR="001A25DB" w:rsidRPr="00F012A9" w14:paraId="261F0988" w14:textId="77777777" w:rsidTr="001A25DB">
        <w:trPr>
          <w:jc w:val="center"/>
        </w:trPr>
        <w:tc>
          <w:tcPr>
            <w:tcW w:w="4876" w:type="dxa"/>
            <w:hideMark/>
          </w:tcPr>
          <w:p w14:paraId="4E6FD86F" w14:textId="77777777" w:rsidR="001A25DB" w:rsidRPr="00F012A9" w:rsidRDefault="001A25DB">
            <w:pPr>
              <w:pStyle w:val="Normal6"/>
              <w:rPr>
                <w:lang w:val="en-GB"/>
              </w:rPr>
            </w:pPr>
            <w:r w:rsidRPr="00F012A9">
              <w:rPr>
                <w:lang w:val="en-GB"/>
              </w:rPr>
              <w:t>(g)</w:t>
            </w:r>
            <w:r w:rsidRPr="00F012A9">
              <w:rPr>
                <w:lang w:val="en-GB"/>
              </w:rPr>
              <w:tab/>
              <w:t xml:space="preserve">identification data related to health professionals involved in </w:t>
            </w:r>
            <w:r w:rsidRPr="00F012A9">
              <w:rPr>
                <w:b/>
                <w:i/>
                <w:lang w:val="en-GB"/>
              </w:rPr>
              <w:t>the treatment of a natural person</w:t>
            </w:r>
            <w:r w:rsidRPr="00F012A9">
              <w:rPr>
                <w:lang w:val="en-GB"/>
              </w:rPr>
              <w:t>;</w:t>
            </w:r>
          </w:p>
        </w:tc>
        <w:tc>
          <w:tcPr>
            <w:tcW w:w="4876" w:type="dxa"/>
            <w:hideMark/>
          </w:tcPr>
          <w:p w14:paraId="33CEF879" w14:textId="77777777" w:rsidR="001A25DB" w:rsidRPr="00F012A9" w:rsidRDefault="001A25DB">
            <w:pPr>
              <w:pStyle w:val="Normal6"/>
              <w:rPr>
                <w:szCs w:val="24"/>
                <w:lang w:val="en-GB"/>
              </w:rPr>
            </w:pPr>
            <w:r w:rsidRPr="00F012A9">
              <w:rPr>
                <w:lang w:val="en-GB"/>
              </w:rPr>
              <w:t>(g)</w:t>
            </w:r>
            <w:r w:rsidRPr="00F012A9">
              <w:rPr>
                <w:lang w:val="en-GB"/>
              </w:rPr>
              <w:tab/>
              <w:t xml:space="preserve">identification data related to health professionals involved in </w:t>
            </w:r>
            <w:r w:rsidRPr="00F012A9">
              <w:rPr>
                <w:b/>
                <w:i/>
                <w:lang w:val="en-GB"/>
              </w:rPr>
              <w:t>research should be limited to data which is absolutely necessary</w:t>
            </w:r>
            <w:r w:rsidRPr="00F012A9">
              <w:rPr>
                <w:lang w:val="en-GB"/>
              </w:rPr>
              <w:t>;</w:t>
            </w:r>
          </w:p>
        </w:tc>
      </w:tr>
    </w:tbl>
    <w:p w14:paraId="0FBD7C81"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735E0906" w14:textId="77777777" w:rsidR="001A25DB" w:rsidRPr="00F012A9" w:rsidRDefault="001A25DB" w:rsidP="001A25DB">
      <w:r w:rsidRPr="00F012A9">
        <w:rPr>
          <w:rStyle w:val="HideTWBExt"/>
        </w:rPr>
        <w:t>&lt;/Amend&gt;</w:t>
      </w:r>
    </w:p>
    <w:p w14:paraId="798D12CD"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28</w:t>
      </w:r>
      <w:r w:rsidRPr="00F012A9">
        <w:rPr>
          <w:rStyle w:val="HideTWBExt"/>
          <w:b w:val="0"/>
          <w:lang w:val="en-GB"/>
        </w:rPr>
        <w:t>&lt;/NumAm&gt;</w:t>
      </w:r>
    </w:p>
    <w:p w14:paraId="34174AC5"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7C9C2AA0" w14:textId="77777777" w:rsidR="001A25DB" w:rsidRPr="00F012A9" w:rsidRDefault="001A25DB" w:rsidP="001A25DB">
      <w:pPr>
        <w:pStyle w:val="NormalBold"/>
      </w:pPr>
      <w:r w:rsidRPr="00F012A9">
        <w:rPr>
          <w:rStyle w:val="HideTWBExt"/>
          <w:b w:val="0"/>
        </w:rPr>
        <w:t>&lt;Article&gt;</w:t>
      </w:r>
      <w:r w:rsidRPr="00F012A9">
        <w:t>Article 33 – paragraph 1 – point j</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69C7F0EB" w14:textId="77777777" w:rsidTr="001A25DB">
        <w:trPr>
          <w:jc w:val="center"/>
        </w:trPr>
        <w:tc>
          <w:tcPr>
            <w:tcW w:w="9752" w:type="dxa"/>
            <w:gridSpan w:val="2"/>
          </w:tcPr>
          <w:p w14:paraId="0E1C2BC6" w14:textId="77777777" w:rsidR="001A25DB" w:rsidRPr="00F012A9" w:rsidRDefault="001A25DB">
            <w:pPr>
              <w:keepNext/>
            </w:pPr>
          </w:p>
        </w:tc>
      </w:tr>
      <w:tr w:rsidR="001A25DB" w:rsidRPr="00F012A9" w14:paraId="63E60F22" w14:textId="77777777" w:rsidTr="001A25DB">
        <w:trPr>
          <w:jc w:val="center"/>
        </w:trPr>
        <w:tc>
          <w:tcPr>
            <w:tcW w:w="4876" w:type="dxa"/>
            <w:hideMark/>
          </w:tcPr>
          <w:p w14:paraId="367244BC"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58C3A036" w14:textId="77777777" w:rsidR="001A25DB" w:rsidRPr="00F012A9" w:rsidRDefault="001A25DB">
            <w:pPr>
              <w:pStyle w:val="ColumnHeading"/>
              <w:keepNext/>
              <w:rPr>
                <w:lang w:val="en-GB"/>
              </w:rPr>
            </w:pPr>
            <w:r w:rsidRPr="00F012A9">
              <w:rPr>
                <w:lang w:val="en-GB"/>
              </w:rPr>
              <w:t>Amendment</w:t>
            </w:r>
          </w:p>
        </w:tc>
      </w:tr>
      <w:tr w:rsidR="001A25DB" w:rsidRPr="00F012A9" w14:paraId="0080449B" w14:textId="77777777" w:rsidTr="001A25DB">
        <w:trPr>
          <w:jc w:val="center"/>
        </w:trPr>
        <w:tc>
          <w:tcPr>
            <w:tcW w:w="4876" w:type="dxa"/>
            <w:hideMark/>
          </w:tcPr>
          <w:p w14:paraId="0BDF6B30" w14:textId="77777777" w:rsidR="001A25DB" w:rsidRPr="00F012A9" w:rsidRDefault="001A25DB">
            <w:pPr>
              <w:pStyle w:val="Normal6"/>
              <w:rPr>
                <w:lang w:val="en-GB"/>
              </w:rPr>
            </w:pPr>
            <w:r w:rsidRPr="00F012A9">
              <w:rPr>
                <w:lang w:val="en-GB"/>
              </w:rPr>
              <w:t>(j)</w:t>
            </w:r>
            <w:r w:rsidRPr="00F012A9">
              <w:rPr>
                <w:lang w:val="en-GB"/>
              </w:rPr>
              <w:tab/>
              <w:t>electronic health data from clinical trials;</w:t>
            </w:r>
          </w:p>
        </w:tc>
        <w:tc>
          <w:tcPr>
            <w:tcW w:w="4876" w:type="dxa"/>
            <w:hideMark/>
          </w:tcPr>
          <w:p w14:paraId="151FD021" w14:textId="77777777" w:rsidR="001A25DB" w:rsidRPr="00F012A9" w:rsidRDefault="001A25DB">
            <w:pPr>
              <w:pStyle w:val="Normal6"/>
              <w:rPr>
                <w:szCs w:val="24"/>
                <w:lang w:val="en-GB"/>
              </w:rPr>
            </w:pPr>
            <w:r w:rsidRPr="00F012A9">
              <w:rPr>
                <w:lang w:val="en-GB"/>
              </w:rPr>
              <w:t>(j)</w:t>
            </w:r>
            <w:r w:rsidRPr="00F012A9">
              <w:rPr>
                <w:lang w:val="en-GB"/>
              </w:rPr>
              <w:tab/>
              <w:t xml:space="preserve">electronic health data from </w:t>
            </w:r>
            <w:r w:rsidRPr="00F012A9">
              <w:rPr>
                <w:b/>
                <w:i/>
                <w:lang w:val="en-GB"/>
              </w:rPr>
              <w:t>fully completed</w:t>
            </w:r>
            <w:r w:rsidRPr="00F012A9">
              <w:rPr>
                <w:lang w:val="en-GB"/>
              </w:rPr>
              <w:t xml:space="preserve"> clinical trials </w:t>
            </w:r>
            <w:r w:rsidRPr="00F012A9">
              <w:rPr>
                <w:b/>
                <w:i/>
                <w:lang w:val="en-GB"/>
              </w:rPr>
              <w:t>and in accordance with Regulation (EU) No 536/2014</w:t>
            </w:r>
            <w:r w:rsidRPr="00F012A9">
              <w:rPr>
                <w:lang w:val="en-GB"/>
              </w:rPr>
              <w:t>;</w:t>
            </w:r>
          </w:p>
        </w:tc>
      </w:tr>
    </w:tbl>
    <w:p w14:paraId="53D48DC7"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1C4FF03A" w14:textId="77777777" w:rsidR="001A25DB" w:rsidRPr="00F012A9" w:rsidRDefault="001A25DB" w:rsidP="001A25DB">
      <w:pPr>
        <w:pStyle w:val="JustificationTitle"/>
        <w:rPr>
          <w:noProof w:val="0"/>
          <w:lang w:val="en-GB"/>
        </w:rPr>
      </w:pPr>
      <w:r w:rsidRPr="00F012A9">
        <w:rPr>
          <w:rStyle w:val="HideTWBExt"/>
          <w:i w:val="0"/>
          <w:noProof w:val="0"/>
          <w:lang w:val="en-GB"/>
        </w:rPr>
        <w:t>&lt;TitreJust&gt;</w:t>
      </w:r>
      <w:r w:rsidRPr="00F012A9">
        <w:rPr>
          <w:noProof w:val="0"/>
          <w:lang w:val="en-GB"/>
        </w:rPr>
        <w:t>Justification</w:t>
      </w:r>
      <w:r w:rsidRPr="00F012A9">
        <w:rPr>
          <w:rStyle w:val="HideTWBExt"/>
          <w:i w:val="0"/>
          <w:noProof w:val="0"/>
          <w:lang w:val="en-GB"/>
        </w:rPr>
        <w:t>&lt;/TitreJust&gt;</w:t>
      </w:r>
    </w:p>
    <w:p w14:paraId="41BF9359" w14:textId="77777777" w:rsidR="001A25DB" w:rsidRPr="00F012A9" w:rsidRDefault="001A25DB" w:rsidP="001A25DB">
      <w:pPr>
        <w:pStyle w:val="Normal12Italic"/>
        <w:rPr>
          <w:noProof w:val="0"/>
          <w:lang w:val="en-GB"/>
        </w:rPr>
      </w:pPr>
      <w:r w:rsidRPr="00F012A9">
        <w:rPr>
          <w:noProof w:val="0"/>
          <w:lang w:val="en-GB"/>
        </w:rPr>
        <w:t>There is already an existing mechanism for the disclosure of data as already required in Clinical Trial Regulation and EHSD should comply with.</w:t>
      </w:r>
    </w:p>
    <w:p w14:paraId="6D849299" w14:textId="77777777" w:rsidR="001A25DB" w:rsidRPr="00F012A9" w:rsidRDefault="001A25DB" w:rsidP="001A25DB">
      <w:r w:rsidRPr="00F012A9">
        <w:rPr>
          <w:rStyle w:val="HideTWBExt"/>
        </w:rPr>
        <w:t>&lt;/Amend&gt;</w:t>
      </w:r>
    </w:p>
    <w:p w14:paraId="11F8EC8C"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29</w:t>
      </w:r>
      <w:r w:rsidRPr="00F012A9">
        <w:rPr>
          <w:rStyle w:val="HideTWBExt"/>
          <w:b w:val="0"/>
          <w:lang w:val="en-GB"/>
        </w:rPr>
        <w:t>&lt;/NumAm&gt;</w:t>
      </w:r>
    </w:p>
    <w:p w14:paraId="15977F2B"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6FF652F5" w14:textId="77777777" w:rsidR="001A25DB" w:rsidRPr="00F012A9" w:rsidRDefault="001A25DB" w:rsidP="001A25DB">
      <w:pPr>
        <w:pStyle w:val="NormalBold"/>
        <w:rPr>
          <w:lang w:val="fr-FR"/>
        </w:rPr>
      </w:pPr>
      <w:r w:rsidRPr="00F012A9">
        <w:rPr>
          <w:rStyle w:val="HideTWBExt"/>
          <w:b w:val="0"/>
          <w:lang w:val="fr-FR"/>
        </w:rPr>
        <w:t>&lt;Article&gt;</w:t>
      </w:r>
      <w:r w:rsidRPr="00F012A9">
        <w:rPr>
          <w:lang w:val="fr-FR"/>
        </w:rPr>
        <w:t>Article 33 – paragraph 1 – point l</w:t>
      </w:r>
      <w:r w:rsidRPr="00F012A9">
        <w:rPr>
          <w:rStyle w:val="HideTWBExt"/>
          <w:b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4EF697B9" w14:textId="77777777" w:rsidTr="001A25DB">
        <w:trPr>
          <w:jc w:val="center"/>
        </w:trPr>
        <w:tc>
          <w:tcPr>
            <w:tcW w:w="9752" w:type="dxa"/>
            <w:gridSpan w:val="2"/>
          </w:tcPr>
          <w:p w14:paraId="57D98600" w14:textId="77777777" w:rsidR="001A25DB" w:rsidRPr="00F012A9" w:rsidRDefault="001A25DB">
            <w:pPr>
              <w:keepNext/>
              <w:rPr>
                <w:lang w:val="fr-FR"/>
              </w:rPr>
            </w:pPr>
          </w:p>
        </w:tc>
      </w:tr>
      <w:tr w:rsidR="001A25DB" w:rsidRPr="00F012A9" w14:paraId="408545C9" w14:textId="77777777" w:rsidTr="001A25DB">
        <w:trPr>
          <w:jc w:val="center"/>
        </w:trPr>
        <w:tc>
          <w:tcPr>
            <w:tcW w:w="4876" w:type="dxa"/>
            <w:hideMark/>
          </w:tcPr>
          <w:p w14:paraId="6527795C"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3667A081" w14:textId="77777777" w:rsidR="001A25DB" w:rsidRPr="00F012A9" w:rsidRDefault="001A25DB">
            <w:pPr>
              <w:pStyle w:val="ColumnHeading"/>
              <w:keepNext/>
              <w:rPr>
                <w:lang w:val="en-GB"/>
              </w:rPr>
            </w:pPr>
            <w:r w:rsidRPr="00F012A9">
              <w:rPr>
                <w:lang w:val="en-GB"/>
              </w:rPr>
              <w:t>Amendment</w:t>
            </w:r>
          </w:p>
        </w:tc>
      </w:tr>
      <w:tr w:rsidR="001A25DB" w:rsidRPr="00F012A9" w14:paraId="04271CFE" w14:textId="77777777" w:rsidTr="001A25DB">
        <w:trPr>
          <w:jc w:val="center"/>
        </w:trPr>
        <w:tc>
          <w:tcPr>
            <w:tcW w:w="4876" w:type="dxa"/>
            <w:hideMark/>
          </w:tcPr>
          <w:p w14:paraId="53D31074" w14:textId="77777777" w:rsidR="001A25DB" w:rsidRPr="00F012A9" w:rsidRDefault="001A25DB">
            <w:pPr>
              <w:pStyle w:val="Normal6"/>
              <w:rPr>
                <w:lang w:val="en-GB"/>
              </w:rPr>
            </w:pPr>
            <w:r w:rsidRPr="00F012A9">
              <w:rPr>
                <w:lang w:val="en-GB"/>
              </w:rPr>
              <w:t>(l)</w:t>
            </w:r>
            <w:r w:rsidRPr="00F012A9">
              <w:rPr>
                <w:lang w:val="en-GB"/>
              </w:rPr>
              <w:tab/>
              <w:t>research cohorts, questionnaires and surveys related to health;</w:t>
            </w:r>
          </w:p>
        </w:tc>
        <w:tc>
          <w:tcPr>
            <w:tcW w:w="4876" w:type="dxa"/>
            <w:hideMark/>
          </w:tcPr>
          <w:p w14:paraId="632B0336" w14:textId="77777777" w:rsidR="001A25DB" w:rsidRPr="00F012A9" w:rsidRDefault="001A25DB">
            <w:pPr>
              <w:pStyle w:val="Normal6"/>
              <w:rPr>
                <w:szCs w:val="24"/>
                <w:lang w:val="en-GB"/>
              </w:rPr>
            </w:pPr>
            <w:r w:rsidRPr="00F012A9">
              <w:rPr>
                <w:lang w:val="en-GB"/>
              </w:rPr>
              <w:t>(l)</w:t>
            </w:r>
            <w:r w:rsidRPr="00F012A9">
              <w:rPr>
                <w:lang w:val="en-GB"/>
              </w:rPr>
              <w:tab/>
            </w:r>
            <w:r w:rsidRPr="00F012A9">
              <w:rPr>
                <w:b/>
                <w:i/>
                <w:lang w:val="en-GB"/>
              </w:rPr>
              <w:t>data from</w:t>
            </w:r>
            <w:r w:rsidRPr="00F012A9">
              <w:rPr>
                <w:lang w:val="en-GB"/>
              </w:rPr>
              <w:t xml:space="preserve"> research cohorts, questionnaires and surveys related to health;</w:t>
            </w:r>
          </w:p>
        </w:tc>
      </w:tr>
    </w:tbl>
    <w:p w14:paraId="6B8FDEBD"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0960E7C8" w14:textId="77777777" w:rsidR="001A25DB" w:rsidRPr="00F012A9" w:rsidRDefault="001A25DB" w:rsidP="001A25DB">
      <w:r w:rsidRPr="00F012A9">
        <w:rPr>
          <w:rStyle w:val="HideTWBExt"/>
        </w:rPr>
        <w:t>&lt;/Amend&gt;</w:t>
      </w:r>
    </w:p>
    <w:p w14:paraId="65A8A584"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30</w:t>
      </w:r>
      <w:r w:rsidRPr="00F012A9">
        <w:rPr>
          <w:rStyle w:val="HideTWBExt"/>
          <w:b w:val="0"/>
          <w:lang w:val="en-GB"/>
        </w:rPr>
        <w:t>&lt;/NumAm&gt;</w:t>
      </w:r>
    </w:p>
    <w:p w14:paraId="11E2AC32"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3FF4BB94" w14:textId="77777777" w:rsidR="001A25DB" w:rsidRPr="00F012A9" w:rsidRDefault="001A25DB" w:rsidP="001A25DB">
      <w:pPr>
        <w:pStyle w:val="NormalBold"/>
      </w:pPr>
      <w:r w:rsidRPr="00F012A9">
        <w:rPr>
          <w:rStyle w:val="HideTWBExt"/>
          <w:b w:val="0"/>
        </w:rPr>
        <w:t>&lt;Article&gt;</w:t>
      </w:r>
      <w:r w:rsidRPr="00F012A9">
        <w:t>Article 33 – paragraph 1 a (new)</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11A7E64E" w14:textId="77777777" w:rsidTr="001A25DB">
        <w:trPr>
          <w:jc w:val="center"/>
        </w:trPr>
        <w:tc>
          <w:tcPr>
            <w:tcW w:w="9752" w:type="dxa"/>
            <w:gridSpan w:val="2"/>
          </w:tcPr>
          <w:p w14:paraId="2ACCE632" w14:textId="77777777" w:rsidR="001A25DB" w:rsidRPr="00F012A9" w:rsidRDefault="001A25DB">
            <w:pPr>
              <w:keepNext/>
            </w:pPr>
          </w:p>
        </w:tc>
      </w:tr>
      <w:tr w:rsidR="001A25DB" w:rsidRPr="00F012A9" w14:paraId="0629C282" w14:textId="77777777" w:rsidTr="001A25DB">
        <w:trPr>
          <w:jc w:val="center"/>
        </w:trPr>
        <w:tc>
          <w:tcPr>
            <w:tcW w:w="4876" w:type="dxa"/>
            <w:hideMark/>
          </w:tcPr>
          <w:p w14:paraId="713B0584"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004F883A" w14:textId="77777777" w:rsidR="001A25DB" w:rsidRPr="00F012A9" w:rsidRDefault="001A25DB">
            <w:pPr>
              <w:pStyle w:val="ColumnHeading"/>
              <w:keepNext/>
              <w:rPr>
                <w:lang w:val="en-GB"/>
              </w:rPr>
            </w:pPr>
            <w:r w:rsidRPr="00F012A9">
              <w:rPr>
                <w:lang w:val="en-GB"/>
              </w:rPr>
              <w:t>Amendment</w:t>
            </w:r>
          </w:p>
        </w:tc>
      </w:tr>
      <w:tr w:rsidR="001A25DB" w:rsidRPr="00F012A9" w14:paraId="0C64FC5B" w14:textId="77777777" w:rsidTr="001A25DB">
        <w:trPr>
          <w:jc w:val="center"/>
        </w:trPr>
        <w:tc>
          <w:tcPr>
            <w:tcW w:w="4876" w:type="dxa"/>
          </w:tcPr>
          <w:p w14:paraId="0B17B9DE" w14:textId="77777777" w:rsidR="001A25DB" w:rsidRPr="00F012A9" w:rsidRDefault="001A25DB">
            <w:pPr>
              <w:pStyle w:val="Normal6"/>
              <w:rPr>
                <w:lang w:val="en-GB"/>
              </w:rPr>
            </w:pPr>
          </w:p>
        </w:tc>
        <w:tc>
          <w:tcPr>
            <w:tcW w:w="4876" w:type="dxa"/>
            <w:hideMark/>
          </w:tcPr>
          <w:p w14:paraId="284223D2" w14:textId="77777777" w:rsidR="001A25DB" w:rsidRPr="00F012A9" w:rsidRDefault="001A25DB" w:rsidP="0088762F">
            <w:pPr>
              <w:pStyle w:val="Normal6"/>
              <w:rPr>
                <w:szCs w:val="24"/>
                <w:lang w:val="en-GB"/>
              </w:rPr>
            </w:pPr>
            <w:r w:rsidRPr="00F012A9">
              <w:rPr>
                <w:b/>
                <w:i/>
                <w:lang w:val="en-GB"/>
              </w:rPr>
              <w:t>1 a.</w:t>
            </w:r>
            <w:r w:rsidRPr="00F012A9">
              <w:rPr>
                <w:b/>
                <w:i/>
                <w:lang w:val="en-GB"/>
              </w:rPr>
              <w:tab/>
              <w:t>Health data holders have the right to refuse access to their data if there are legal or contractual impediments that prevent the data holder from sharing; if it could compromise the scientific integrity of a scientific research study, including a clinical trial; or if it could compromise the protection of data entailing IP rights (including trade secrets) or commercial property, with the scope of each category of data to be further clarified.</w:t>
            </w:r>
          </w:p>
        </w:tc>
      </w:tr>
    </w:tbl>
    <w:p w14:paraId="1931EEB6"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2B9F8E6D" w14:textId="77777777" w:rsidR="001A25DB" w:rsidRPr="00F012A9" w:rsidRDefault="001A25DB" w:rsidP="001A25DB">
      <w:r w:rsidRPr="00F012A9">
        <w:rPr>
          <w:rStyle w:val="HideTWBExt"/>
        </w:rPr>
        <w:t>&lt;/Amend&gt;</w:t>
      </w:r>
    </w:p>
    <w:p w14:paraId="2327C6AD"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31</w:t>
      </w:r>
      <w:r w:rsidRPr="00F012A9">
        <w:rPr>
          <w:rStyle w:val="HideTWBExt"/>
          <w:b w:val="0"/>
          <w:lang w:val="en-GB"/>
        </w:rPr>
        <w:t>&lt;/NumAm&gt;</w:t>
      </w:r>
    </w:p>
    <w:p w14:paraId="47FD993A"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66EC1501" w14:textId="77777777" w:rsidR="001A25DB" w:rsidRPr="00F012A9" w:rsidRDefault="001A25DB" w:rsidP="001A25DB">
      <w:pPr>
        <w:pStyle w:val="NormalBold"/>
      </w:pPr>
      <w:r w:rsidRPr="00F012A9">
        <w:rPr>
          <w:rStyle w:val="HideTWBExt"/>
          <w:b w:val="0"/>
        </w:rPr>
        <w:t>&lt;Article&gt;</w:t>
      </w:r>
      <w:r w:rsidRPr="00F012A9">
        <w:t>Article 33 – paragraph 2</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279900CA" w14:textId="77777777" w:rsidTr="001A25DB">
        <w:trPr>
          <w:jc w:val="center"/>
        </w:trPr>
        <w:tc>
          <w:tcPr>
            <w:tcW w:w="9752" w:type="dxa"/>
            <w:gridSpan w:val="2"/>
          </w:tcPr>
          <w:p w14:paraId="09EEC219" w14:textId="77777777" w:rsidR="001A25DB" w:rsidRPr="00F012A9" w:rsidRDefault="001A25DB">
            <w:pPr>
              <w:keepNext/>
            </w:pPr>
          </w:p>
        </w:tc>
      </w:tr>
      <w:tr w:rsidR="001A25DB" w:rsidRPr="00F012A9" w14:paraId="3D532924" w14:textId="77777777" w:rsidTr="001A25DB">
        <w:trPr>
          <w:jc w:val="center"/>
        </w:trPr>
        <w:tc>
          <w:tcPr>
            <w:tcW w:w="4876" w:type="dxa"/>
            <w:hideMark/>
          </w:tcPr>
          <w:p w14:paraId="33C018B4"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6B808AA1" w14:textId="77777777" w:rsidR="001A25DB" w:rsidRPr="00F012A9" w:rsidRDefault="001A25DB">
            <w:pPr>
              <w:pStyle w:val="ColumnHeading"/>
              <w:keepNext/>
              <w:rPr>
                <w:lang w:val="en-GB"/>
              </w:rPr>
            </w:pPr>
            <w:r w:rsidRPr="00F012A9">
              <w:rPr>
                <w:lang w:val="en-GB"/>
              </w:rPr>
              <w:t>Amendment</w:t>
            </w:r>
          </w:p>
        </w:tc>
      </w:tr>
      <w:tr w:rsidR="001A25DB" w:rsidRPr="00F012A9" w14:paraId="50B0CFB2" w14:textId="77777777" w:rsidTr="001A25DB">
        <w:trPr>
          <w:jc w:val="center"/>
        </w:trPr>
        <w:tc>
          <w:tcPr>
            <w:tcW w:w="4876" w:type="dxa"/>
            <w:hideMark/>
          </w:tcPr>
          <w:p w14:paraId="3A5E1E39" w14:textId="77777777" w:rsidR="001A25DB" w:rsidRPr="00F012A9" w:rsidRDefault="001A25DB">
            <w:pPr>
              <w:pStyle w:val="Normal6"/>
              <w:rPr>
                <w:lang w:val="en-GB"/>
              </w:rPr>
            </w:pPr>
            <w:r w:rsidRPr="00F012A9">
              <w:rPr>
                <w:lang w:val="en-GB"/>
              </w:rPr>
              <w:t>2.</w:t>
            </w:r>
            <w:r w:rsidRPr="00F012A9">
              <w:rPr>
                <w:lang w:val="en-GB"/>
              </w:rPr>
              <w:tab/>
              <w:t>The requirement in the first subparagraph shall not apply to data holders that qualify as micro enterprises as defined in Article 2 of the Annex to Commission Recommendation 2003/361/EC</w:t>
            </w:r>
            <w:r w:rsidRPr="00F012A9">
              <w:rPr>
                <w:vertAlign w:val="superscript"/>
                <w:lang w:val="en-GB"/>
              </w:rPr>
              <w:t>59</w:t>
            </w:r>
            <w:r w:rsidRPr="00F012A9">
              <w:rPr>
                <w:lang w:val="en-GB"/>
              </w:rPr>
              <w:t xml:space="preserve"> .</w:t>
            </w:r>
          </w:p>
        </w:tc>
        <w:tc>
          <w:tcPr>
            <w:tcW w:w="4876" w:type="dxa"/>
            <w:hideMark/>
          </w:tcPr>
          <w:p w14:paraId="47BA49DF" w14:textId="77777777" w:rsidR="001A25DB" w:rsidRPr="00F012A9" w:rsidRDefault="001A25DB">
            <w:pPr>
              <w:pStyle w:val="Normal6"/>
              <w:rPr>
                <w:szCs w:val="24"/>
                <w:lang w:val="en-GB"/>
              </w:rPr>
            </w:pPr>
            <w:r w:rsidRPr="00F012A9">
              <w:rPr>
                <w:lang w:val="en-GB"/>
              </w:rPr>
              <w:t>2.</w:t>
            </w:r>
            <w:r w:rsidRPr="00F012A9">
              <w:rPr>
                <w:lang w:val="en-GB"/>
              </w:rPr>
              <w:tab/>
              <w:t>The requirement in the first subparagraph shall not apply to data holders that qualify as micro enterprises as defined in Article 2 of the Annex to Commission Recommendation 2003/361/EC</w:t>
            </w:r>
            <w:r w:rsidRPr="00F012A9">
              <w:rPr>
                <w:vertAlign w:val="superscript"/>
                <w:lang w:val="en-GB"/>
              </w:rPr>
              <w:t>59</w:t>
            </w:r>
            <w:r w:rsidRPr="00F012A9">
              <w:rPr>
                <w:lang w:val="en-GB"/>
              </w:rPr>
              <w:t xml:space="preserve"> </w:t>
            </w:r>
            <w:r w:rsidRPr="00F012A9">
              <w:rPr>
                <w:b/>
                <w:i/>
                <w:lang w:val="en-GB"/>
              </w:rPr>
              <w:t>and to health data holders that qualify as small enterprises as defined in Article 2 of the Annex to Commission Recommendation 2003/361/EC</w:t>
            </w:r>
            <w:r w:rsidRPr="00F012A9">
              <w:rPr>
                <w:lang w:val="en-GB"/>
              </w:rPr>
              <w:t>.</w:t>
            </w:r>
          </w:p>
        </w:tc>
      </w:tr>
      <w:tr w:rsidR="001A25DB" w:rsidRPr="00F012A9" w14:paraId="1F41ECAD" w14:textId="77777777" w:rsidTr="001A25DB">
        <w:trPr>
          <w:jc w:val="center"/>
        </w:trPr>
        <w:tc>
          <w:tcPr>
            <w:tcW w:w="4876" w:type="dxa"/>
            <w:hideMark/>
          </w:tcPr>
          <w:p w14:paraId="2A1CB7C8" w14:textId="77777777" w:rsidR="001A25DB" w:rsidRPr="00F012A9" w:rsidRDefault="001A25DB">
            <w:pPr>
              <w:pStyle w:val="Normal6"/>
              <w:rPr>
                <w:lang w:val="en-GB"/>
              </w:rPr>
            </w:pPr>
            <w:r w:rsidRPr="00F012A9">
              <w:rPr>
                <w:lang w:val="en-GB"/>
              </w:rPr>
              <w:t>__________________</w:t>
            </w:r>
          </w:p>
        </w:tc>
        <w:tc>
          <w:tcPr>
            <w:tcW w:w="4876" w:type="dxa"/>
            <w:hideMark/>
          </w:tcPr>
          <w:p w14:paraId="2AC33E83" w14:textId="77777777" w:rsidR="001A25DB" w:rsidRPr="00F012A9" w:rsidRDefault="001A25DB">
            <w:pPr>
              <w:pStyle w:val="Normal6"/>
              <w:rPr>
                <w:szCs w:val="24"/>
                <w:lang w:val="en-GB"/>
              </w:rPr>
            </w:pPr>
            <w:r w:rsidRPr="00F012A9">
              <w:rPr>
                <w:lang w:val="en-GB"/>
              </w:rPr>
              <w:t>__________________</w:t>
            </w:r>
          </w:p>
        </w:tc>
      </w:tr>
      <w:tr w:rsidR="001A25DB" w:rsidRPr="00F012A9" w14:paraId="47AC6A95" w14:textId="77777777" w:rsidTr="001A25DB">
        <w:trPr>
          <w:jc w:val="center"/>
        </w:trPr>
        <w:tc>
          <w:tcPr>
            <w:tcW w:w="4876" w:type="dxa"/>
            <w:hideMark/>
          </w:tcPr>
          <w:p w14:paraId="3F216E75" w14:textId="77777777" w:rsidR="001A25DB" w:rsidRPr="00F012A9" w:rsidRDefault="001A25DB">
            <w:pPr>
              <w:pStyle w:val="Normal6"/>
              <w:rPr>
                <w:lang w:val="en-GB"/>
              </w:rPr>
            </w:pPr>
            <w:r w:rsidRPr="00F012A9">
              <w:rPr>
                <w:vertAlign w:val="superscript"/>
                <w:lang w:val="en-GB"/>
              </w:rPr>
              <w:t>59</w:t>
            </w:r>
            <w:r w:rsidRPr="00F012A9">
              <w:rPr>
                <w:lang w:val="en-GB"/>
              </w:rPr>
              <w:t xml:space="preserve"> Commission Recommendation of 6 May 2003 concerning the definition of micro, small and medium-sized enterprises (OJ L 124, 20.5.2003, p. 36).</w:t>
            </w:r>
          </w:p>
        </w:tc>
        <w:tc>
          <w:tcPr>
            <w:tcW w:w="4876" w:type="dxa"/>
            <w:hideMark/>
          </w:tcPr>
          <w:p w14:paraId="00974E88" w14:textId="77777777" w:rsidR="001A25DB" w:rsidRPr="00F012A9" w:rsidRDefault="001A25DB">
            <w:pPr>
              <w:pStyle w:val="Normal6"/>
              <w:rPr>
                <w:szCs w:val="24"/>
                <w:lang w:val="en-GB"/>
              </w:rPr>
            </w:pPr>
            <w:r w:rsidRPr="00F012A9">
              <w:rPr>
                <w:vertAlign w:val="superscript"/>
                <w:lang w:val="en-GB"/>
              </w:rPr>
              <w:t>59</w:t>
            </w:r>
            <w:r w:rsidRPr="00F012A9">
              <w:rPr>
                <w:lang w:val="en-GB"/>
              </w:rPr>
              <w:t xml:space="preserve"> Commission Recommendation of 6 May 2003 concerning the definition of micro, small and medium-sized enterprises (OJ L 124, 20.5.2003, p. 36).</w:t>
            </w:r>
          </w:p>
        </w:tc>
      </w:tr>
    </w:tbl>
    <w:p w14:paraId="3C81B24B"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56A1B638" w14:textId="77777777" w:rsidR="001A25DB" w:rsidRPr="00F012A9" w:rsidRDefault="001A25DB" w:rsidP="001A25DB">
      <w:r w:rsidRPr="00F012A9">
        <w:rPr>
          <w:rStyle w:val="HideTWBExt"/>
        </w:rPr>
        <w:t>&lt;/Amend&gt;</w:t>
      </w:r>
    </w:p>
    <w:p w14:paraId="14D86D6B"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32</w:t>
      </w:r>
      <w:r w:rsidRPr="00F012A9">
        <w:rPr>
          <w:rStyle w:val="HideTWBExt"/>
          <w:b w:val="0"/>
          <w:lang w:val="en-GB"/>
        </w:rPr>
        <w:t>&lt;/NumAm&gt;</w:t>
      </w:r>
    </w:p>
    <w:p w14:paraId="4DEA6B00"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3517C3A1" w14:textId="77777777" w:rsidR="001A25DB" w:rsidRPr="00F012A9" w:rsidRDefault="001A25DB" w:rsidP="001A25DB">
      <w:pPr>
        <w:pStyle w:val="NormalBold"/>
      </w:pPr>
      <w:r w:rsidRPr="00F012A9">
        <w:rPr>
          <w:rStyle w:val="HideTWBExt"/>
          <w:b w:val="0"/>
        </w:rPr>
        <w:t>&lt;Article&gt;</w:t>
      </w:r>
      <w:r w:rsidRPr="00F012A9">
        <w:t>Article 33 – paragraph 4</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2BEFF8F1" w14:textId="77777777" w:rsidTr="001A25DB">
        <w:trPr>
          <w:jc w:val="center"/>
        </w:trPr>
        <w:tc>
          <w:tcPr>
            <w:tcW w:w="9752" w:type="dxa"/>
            <w:gridSpan w:val="2"/>
          </w:tcPr>
          <w:p w14:paraId="6BB8CF27" w14:textId="77777777" w:rsidR="001A25DB" w:rsidRPr="00F012A9" w:rsidRDefault="001A25DB">
            <w:pPr>
              <w:keepNext/>
            </w:pPr>
          </w:p>
        </w:tc>
      </w:tr>
      <w:tr w:rsidR="001A25DB" w:rsidRPr="00F012A9" w14:paraId="50FE0477" w14:textId="77777777" w:rsidTr="001A25DB">
        <w:trPr>
          <w:jc w:val="center"/>
        </w:trPr>
        <w:tc>
          <w:tcPr>
            <w:tcW w:w="4876" w:type="dxa"/>
            <w:hideMark/>
          </w:tcPr>
          <w:p w14:paraId="302DED13"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6CECBC3B" w14:textId="77777777" w:rsidR="001A25DB" w:rsidRPr="00F012A9" w:rsidRDefault="001A25DB">
            <w:pPr>
              <w:pStyle w:val="ColumnHeading"/>
              <w:keepNext/>
              <w:rPr>
                <w:lang w:val="en-GB"/>
              </w:rPr>
            </w:pPr>
            <w:r w:rsidRPr="00F012A9">
              <w:rPr>
                <w:lang w:val="en-GB"/>
              </w:rPr>
              <w:t>Amendment</w:t>
            </w:r>
          </w:p>
        </w:tc>
      </w:tr>
      <w:tr w:rsidR="001A25DB" w:rsidRPr="00F012A9" w14:paraId="0C985B54" w14:textId="77777777" w:rsidTr="001A25DB">
        <w:trPr>
          <w:jc w:val="center"/>
        </w:trPr>
        <w:tc>
          <w:tcPr>
            <w:tcW w:w="4876" w:type="dxa"/>
            <w:hideMark/>
          </w:tcPr>
          <w:p w14:paraId="3BFE2BC3" w14:textId="77777777" w:rsidR="001A25DB" w:rsidRPr="00F012A9" w:rsidRDefault="001A25DB">
            <w:pPr>
              <w:pStyle w:val="Normal6"/>
              <w:rPr>
                <w:lang w:val="en-GB"/>
              </w:rPr>
            </w:pPr>
            <w:r w:rsidRPr="00F012A9">
              <w:rPr>
                <w:lang w:val="en-GB"/>
              </w:rPr>
              <w:t>4.</w:t>
            </w:r>
            <w:r w:rsidRPr="00F012A9">
              <w:rPr>
                <w:lang w:val="en-GB"/>
              </w:rPr>
              <w:tab/>
              <w:t xml:space="preserve">Electronic health data entailing protected intellectual property </w:t>
            </w:r>
            <w:r w:rsidRPr="00F012A9">
              <w:rPr>
                <w:b/>
                <w:i/>
                <w:lang w:val="en-GB"/>
              </w:rPr>
              <w:t>and trade secrets</w:t>
            </w:r>
            <w:r w:rsidRPr="00F012A9">
              <w:rPr>
                <w:lang w:val="en-GB"/>
              </w:rPr>
              <w:t xml:space="preserve"> from private enterprises shall be made available for secondary use. Where such data is made available for secondary use, all measures necessary to preserve the confidentiality of IP rights and trade secrets shall be taken.</w:t>
            </w:r>
          </w:p>
        </w:tc>
        <w:tc>
          <w:tcPr>
            <w:tcW w:w="4876" w:type="dxa"/>
            <w:hideMark/>
          </w:tcPr>
          <w:p w14:paraId="20E1AC36" w14:textId="77777777" w:rsidR="001A25DB" w:rsidRPr="00F012A9" w:rsidRDefault="001A25DB">
            <w:pPr>
              <w:pStyle w:val="Normal6"/>
              <w:rPr>
                <w:szCs w:val="24"/>
                <w:lang w:val="en-GB"/>
              </w:rPr>
            </w:pPr>
            <w:r w:rsidRPr="00F012A9">
              <w:rPr>
                <w:lang w:val="en-GB"/>
              </w:rPr>
              <w:t>4.</w:t>
            </w:r>
            <w:r w:rsidRPr="00F012A9">
              <w:rPr>
                <w:lang w:val="en-GB"/>
              </w:rPr>
              <w:tab/>
            </w:r>
            <w:r w:rsidRPr="00F012A9">
              <w:rPr>
                <w:b/>
                <w:i/>
                <w:lang w:val="en-GB"/>
              </w:rPr>
              <w:t>Without prejudice to the law relating to the protection of intellectual property, industrial property and commercial property rights,</w:t>
            </w:r>
            <w:r w:rsidRPr="00F012A9">
              <w:rPr>
                <w:lang w:val="en-GB"/>
              </w:rPr>
              <w:t xml:space="preserve"> electronic health data entailing protected intellectual property </w:t>
            </w:r>
            <w:r w:rsidRPr="00F012A9">
              <w:rPr>
                <w:b/>
                <w:i/>
                <w:lang w:val="en-GB"/>
              </w:rPr>
              <w:t>rights</w:t>
            </w:r>
            <w:r w:rsidRPr="00F012A9">
              <w:rPr>
                <w:lang w:val="en-GB"/>
              </w:rPr>
              <w:t xml:space="preserve"> from private enterprises shall be made available for secondary use</w:t>
            </w:r>
            <w:r w:rsidRPr="00F012A9">
              <w:rPr>
                <w:b/>
                <w:i/>
                <w:lang w:val="en-GB"/>
              </w:rPr>
              <w:t>. Data sharing should be based on a data sharing agreement that respects the provisions of Union legislation, in particular of Directive on the Protection of Trade Secrets (Directive (EU) 2016/943, Article 6(2)(e) of the Data Act, Article 39 of TRIPS, and of Articles 9, 11 and 13 Directive 2004/48 on the enforcement of intellectual property rights in relation to preliminary injunctions, injunctions and damages</w:t>
            </w:r>
            <w:r w:rsidRPr="00F012A9">
              <w:rPr>
                <w:lang w:val="en-GB"/>
              </w:rPr>
              <w:t>. Where such data is made available for secondary use, all measures necessary to preserve the confidentiality of IP rights and trade secrets shall be taken.</w:t>
            </w:r>
          </w:p>
        </w:tc>
      </w:tr>
    </w:tbl>
    <w:p w14:paraId="4BF45279"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770CC532" w14:textId="77777777" w:rsidR="001A25DB" w:rsidRPr="00F012A9" w:rsidRDefault="001A25DB" w:rsidP="001A25DB">
      <w:r w:rsidRPr="00F012A9">
        <w:rPr>
          <w:rStyle w:val="HideTWBExt"/>
        </w:rPr>
        <w:t>&lt;/Amend&gt;</w:t>
      </w:r>
    </w:p>
    <w:p w14:paraId="3FF5F5D1"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33</w:t>
      </w:r>
      <w:r w:rsidRPr="00F012A9">
        <w:rPr>
          <w:rStyle w:val="HideTWBExt"/>
          <w:b w:val="0"/>
          <w:lang w:val="en-GB"/>
        </w:rPr>
        <w:t>&lt;/NumAm&gt;</w:t>
      </w:r>
    </w:p>
    <w:p w14:paraId="59E42712"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20BBB6B5" w14:textId="77777777" w:rsidR="001A25DB" w:rsidRPr="00F012A9" w:rsidRDefault="001A25DB" w:rsidP="001A25DB">
      <w:pPr>
        <w:pStyle w:val="NormalBold"/>
      </w:pPr>
      <w:r w:rsidRPr="00F012A9">
        <w:rPr>
          <w:rStyle w:val="HideTWBExt"/>
          <w:b w:val="0"/>
        </w:rPr>
        <w:t>&lt;Article&gt;</w:t>
      </w:r>
      <w:r w:rsidRPr="00F012A9">
        <w:t>Article 33 – paragraph 8 a (new)</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757F6C04" w14:textId="77777777" w:rsidTr="001A25DB">
        <w:trPr>
          <w:jc w:val="center"/>
        </w:trPr>
        <w:tc>
          <w:tcPr>
            <w:tcW w:w="9752" w:type="dxa"/>
            <w:gridSpan w:val="2"/>
          </w:tcPr>
          <w:p w14:paraId="5C5CF713" w14:textId="77777777" w:rsidR="001A25DB" w:rsidRPr="00F012A9" w:rsidRDefault="001A25DB">
            <w:pPr>
              <w:keepNext/>
            </w:pPr>
          </w:p>
        </w:tc>
      </w:tr>
      <w:tr w:rsidR="001A25DB" w:rsidRPr="00F012A9" w14:paraId="3F287B85" w14:textId="77777777" w:rsidTr="001A25DB">
        <w:trPr>
          <w:jc w:val="center"/>
        </w:trPr>
        <w:tc>
          <w:tcPr>
            <w:tcW w:w="4876" w:type="dxa"/>
            <w:hideMark/>
          </w:tcPr>
          <w:p w14:paraId="345FC6AC"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595579A4" w14:textId="77777777" w:rsidR="001A25DB" w:rsidRPr="00F012A9" w:rsidRDefault="001A25DB">
            <w:pPr>
              <w:pStyle w:val="ColumnHeading"/>
              <w:keepNext/>
              <w:rPr>
                <w:lang w:val="en-GB"/>
              </w:rPr>
            </w:pPr>
            <w:r w:rsidRPr="00F012A9">
              <w:rPr>
                <w:lang w:val="en-GB"/>
              </w:rPr>
              <w:t>Amendment</w:t>
            </w:r>
          </w:p>
        </w:tc>
      </w:tr>
      <w:tr w:rsidR="001A25DB" w:rsidRPr="00F012A9" w14:paraId="11E8B39F" w14:textId="77777777" w:rsidTr="001A25DB">
        <w:trPr>
          <w:jc w:val="center"/>
        </w:trPr>
        <w:tc>
          <w:tcPr>
            <w:tcW w:w="4876" w:type="dxa"/>
          </w:tcPr>
          <w:p w14:paraId="0F176939" w14:textId="77777777" w:rsidR="001A25DB" w:rsidRPr="00F012A9" w:rsidRDefault="001A25DB">
            <w:pPr>
              <w:pStyle w:val="Normal6"/>
              <w:rPr>
                <w:lang w:val="en-GB"/>
              </w:rPr>
            </w:pPr>
          </w:p>
        </w:tc>
        <w:tc>
          <w:tcPr>
            <w:tcW w:w="4876" w:type="dxa"/>
            <w:hideMark/>
          </w:tcPr>
          <w:p w14:paraId="102C6343" w14:textId="77777777" w:rsidR="001A25DB" w:rsidRPr="00F012A9" w:rsidRDefault="001A25DB">
            <w:pPr>
              <w:pStyle w:val="Normal6"/>
              <w:rPr>
                <w:szCs w:val="24"/>
                <w:lang w:val="en-GB"/>
              </w:rPr>
            </w:pPr>
            <w:r w:rsidRPr="00F012A9">
              <w:rPr>
                <w:b/>
                <w:i/>
                <w:lang w:val="en-GB"/>
              </w:rPr>
              <w:t>8 a.</w:t>
            </w:r>
            <w:r w:rsidRPr="00F012A9">
              <w:rPr>
                <w:b/>
                <w:i/>
                <w:lang w:val="en-GB"/>
              </w:rPr>
              <w:tab/>
              <w:t>Clinical trial data sharing under the EHDS shall be without prejudice to existing sectoral legislation, such as Clinical Trials Regulation and IP rights.</w:t>
            </w:r>
          </w:p>
        </w:tc>
      </w:tr>
    </w:tbl>
    <w:p w14:paraId="273F89AB"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4B9133B8" w14:textId="77777777" w:rsidR="001A25DB" w:rsidRPr="00F012A9" w:rsidRDefault="001A25DB" w:rsidP="001A25DB">
      <w:r w:rsidRPr="00F012A9">
        <w:rPr>
          <w:rStyle w:val="HideTWBExt"/>
        </w:rPr>
        <w:t>&lt;/Amend&gt;</w:t>
      </w:r>
    </w:p>
    <w:p w14:paraId="1C7A0871"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34</w:t>
      </w:r>
      <w:r w:rsidRPr="00F012A9">
        <w:rPr>
          <w:rStyle w:val="HideTWBExt"/>
          <w:b w:val="0"/>
          <w:lang w:val="en-GB"/>
        </w:rPr>
        <w:t>&lt;/NumAm&gt;</w:t>
      </w:r>
    </w:p>
    <w:p w14:paraId="10A28E6D"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473EA7FD" w14:textId="77777777" w:rsidR="001A25DB" w:rsidRPr="00F012A9" w:rsidRDefault="001A25DB" w:rsidP="001A25DB">
      <w:pPr>
        <w:pStyle w:val="NormalBold"/>
      </w:pPr>
      <w:r w:rsidRPr="00F012A9">
        <w:rPr>
          <w:rStyle w:val="HideTWBExt"/>
          <w:b w:val="0"/>
        </w:rPr>
        <w:t>&lt;Article&gt;</w:t>
      </w:r>
      <w:r w:rsidRPr="00F012A9">
        <w:t>Article 34 – paragraph 1 – point a</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5258B2C8" w14:textId="77777777" w:rsidTr="001A25DB">
        <w:trPr>
          <w:jc w:val="center"/>
        </w:trPr>
        <w:tc>
          <w:tcPr>
            <w:tcW w:w="9752" w:type="dxa"/>
            <w:gridSpan w:val="2"/>
          </w:tcPr>
          <w:p w14:paraId="49BF7E2F" w14:textId="77777777" w:rsidR="001A25DB" w:rsidRPr="00F012A9" w:rsidRDefault="001A25DB">
            <w:pPr>
              <w:keepNext/>
            </w:pPr>
          </w:p>
        </w:tc>
      </w:tr>
      <w:tr w:rsidR="001A25DB" w:rsidRPr="00F012A9" w14:paraId="689A4775" w14:textId="77777777" w:rsidTr="001A25DB">
        <w:trPr>
          <w:jc w:val="center"/>
        </w:trPr>
        <w:tc>
          <w:tcPr>
            <w:tcW w:w="4876" w:type="dxa"/>
            <w:hideMark/>
          </w:tcPr>
          <w:p w14:paraId="2FCF771A"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4518EF1F" w14:textId="77777777" w:rsidR="001A25DB" w:rsidRPr="00F012A9" w:rsidRDefault="001A25DB">
            <w:pPr>
              <w:pStyle w:val="ColumnHeading"/>
              <w:keepNext/>
              <w:rPr>
                <w:lang w:val="en-GB"/>
              </w:rPr>
            </w:pPr>
            <w:r w:rsidRPr="00F012A9">
              <w:rPr>
                <w:lang w:val="en-GB"/>
              </w:rPr>
              <w:t>Amendment</w:t>
            </w:r>
          </w:p>
        </w:tc>
      </w:tr>
      <w:tr w:rsidR="001A25DB" w:rsidRPr="00F012A9" w14:paraId="006EA952" w14:textId="77777777" w:rsidTr="001A25DB">
        <w:trPr>
          <w:jc w:val="center"/>
        </w:trPr>
        <w:tc>
          <w:tcPr>
            <w:tcW w:w="4876" w:type="dxa"/>
            <w:hideMark/>
          </w:tcPr>
          <w:p w14:paraId="01B4537C" w14:textId="77777777" w:rsidR="001A25DB" w:rsidRPr="00F012A9" w:rsidRDefault="001A25DB">
            <w:pPr>
              <w:pStyle w:val="Normal6"/>
              <w:rPr>
                <w:lang w:val="en-GB"/>
              </w:rPr>
            </w:pPr>
            <w:r w:rsidRPr="00F012A9">
              <w:rPr>
                <w:lang w:val="en-GB"/>
              </w:rPr>
              <w:t>(a)</w:t>
            </w:r>
            <w:r w:rsidRPr="00F012A9">
              <w:rPr>
                <w:lang w:val="en-GB"/>
              </w:rPr>
              <w:tab/>
              <w:t xml:space="preserve">activities for reasons of public interest in the area of public and occupational health, such as protection against serious cross-border threats to health, public health surveillance or ensuring high levels of quality </w:t>
            </w:r>
            <w:r w:rsidRPr="00F012A9">
              <w:rPr>
                <w:b/>
                <w:i/>
                <w:lang w:val="en-GB"/>
              </w:rPr>
              <w:t>and</w:t>
            </w:r>
            <w:r w:rsidRPr="00F012A9">
              <w:rPr>
                <w:lang w:val="en-GB"/>
              </w:rPr>
              <w:t xml:space="preserve"> safety of healthcare and of medicinal products or medical devices;</w:t>
            </w:r>
          </w:p>
        </w:tc>
        <w:tc>
          <w:tcPr>
            <w:tcW w:w="4876" w:type="dxa"/>
            <w:hideMark/>
          </w:tcPr>
          <w:p w14:paraId="7DF378CF" w14:textId="77777777" w:rsidR="001A25DB" w:rsidRPr="00F012A9" w:rsidRDefault="001A25DB">
            <w:pPr>
              <w:pStyle w:val="Normal6"/>
              <w:rPr>
                <w:szCs w:val="24"/>
                <w:lang w:val="en-GB"/>
              </w:rPr>
            </w:pPr>
            <w:r w:rsidRPr="00F012A9">
              <w:rPr>
                <w:lang w:val="en-GB"/>
              </w:rPr>
              <w:t>(a)</w:t>
            </w:r>
            <w:r w:rsidRPr="00F012A9">
              <w:rPr>
                <w:lang w:val="en-GB"/>
              </w:rPr>
              <w:tab/>
              <w:t>activities for reasons of public interest in the area of public and occupational health, such as protection against serious cross-border threats to health, public health surveillance or ensuring high levels of quality</w:t>
            </w:r>
            <w:r w:rsidRPr="00F012A9">
              <w:rPr>
                <w:b/>
                <w:i/>
                <w:lang w:val="en-GB"/>
              </w:rPr>
              <w:t>,</w:t>
            </w:r>
            <w:r w:rsidRPr="00F012A9">
              <w:rPr>
                <w:lang w:val="en-GB"/>
              </w:rPr>
              <w:t xml:space="preserve"> safety </w:t>
            </w:r>
            <w:r w:rsidRPr="00F012A9">
              <w:rPr>
                <w:b/>
                <w:i/>
                <w:lang w:val="en-GB"/>
              </w:rPr>
              <w:t>and efficacy</w:t>
            </w:r>
            <w:r w:rsidRPr="00F012A9">
              <w:rPr>
                <w:lang w:val="en-GB"/>
              </w:rPr>
              <w:t xml:space="preserve"> of healthcare and of medicinal products or medical devices</w:t>
            </w:r>
            <w:r w:rsidRPr="00F012A9">
              <w:rPr>
                <w:b/>
                <w:i/>
                <w:lang w:val="en-GB"/>
              </w:rPr>
              <w:t>, for the purpose of the evaluation of the benefit</w:t>
            </w:r>
            <w:r w:rsidR="00C4234E" w:rsidRPr="00F012A9">
              <w:rPr>
                <w:b/>
                <w:i/>
                <w:lang w:val="en-GB"/>
              </w:rPr>
              <w:t>s</w:t>
            </w:r>
            <w:r w:rsidRPr="00F012A9">
              <w:rPr>
                <w:b/>
                <w:i/>
                <w:lang w:val="en-GB"/>
              </w:rPr>
              <w:t xml:space="preserve"> and risks of medicinal products the EMA</w:t>
            </w:r>
            <w:r w:rsidR="004517D3" w:rsidRPr="00F012A9">
              <w:rPr>
                <w:b/>
                <w:i/>
                <w:lang w:val="en-GB"/>
              </w:rPr>
              <w:t xml:space="preserve"> and ECDC</w:t>
            </w:r>
            <w:r w:rsidRPr="00F012A9">
              <w:rPr>
                <w:b/>
                <w:i/>
                <w:lang w:val="en-GB"/>
              </w:rPr>
              <w:t xml:space="preserve"> shall be granted rapid and unrestricted access to the health data within the EHDS</w:t>
            </w:r>
            <w:r w:rsidRPr="00F012A9">
              <w:rPr>
                <w:lang w:val="en-GB"/>
              </w:rPr>
              <w:t>;</w:t>
            </w:r>
          </w:p>
        </w:tc>
      </w:tr>
    </w:tbl>
    <w:p w14:paraId="30626C9B"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4AED4A87" w14:textId="77777777" w:rsidR="001A25DB" w:rsidRPr="00F012A9" w:rsidRDefault="001A25DB" w:rsidP="001A25DB">
      <w:r w:rsidRPr="00F012A9">
        <w:rPr>
          <w:rStyle w:val="HideTWBExt"/>
        </w:rPr>
        <w:t>&lt;/Amend&gt;</w:t>
      </w:r>
    </w:p>
    <w:p w14:paraId="0C5108AE"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35</w:t>
      </w:r>
      <w:r w:rsidRPr="00F012A9">
        <w:rPr>
          <w:rStyle w:val="HideTWBExt"/>
          <w:b w:val="0"/>
          <w:lang w:val="en-GB"/>
        </w:rPr>
        <w:t>&lt;/NumAm&gt;</w:t>
      </w:r>
    </w:p>
    <w:p w14:paraId="1BC6BF19"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329DEB4A" w14:textId="77777777" w:rsidR="001A25DB" w:rsidRPr="00F012A9" w:rsidRDefault="001A25DB" w:rsidP="001A25DB">
      <w:pPr>
        <w:pStyle w:val="NormalBold"/>
      </w:pPr>
      <w:r w:rsidRPr="00F012A9">
        <w:rPr>
          <w:rStyle w:val="HideTWBExt"/>
          <w:b w:val="0"/>
        </w:rPr>
        <w:t>&lt;Article&gt;</w:t>
      </w:r>
      <w:r w:rsidRPr="00F012A9">
        <w:t>Article 35 – paragraph 1 – point c</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26E0C172" w14:textId="77777777" w:rsidTr="001A25DB">
        <w:trPr>
          <w:jc w:val="center"/>
        </w:trPr>
        <w:tc>
          <w:tcPr>
            <w:tcW w:w="9752" w:type="dxa"/>
            <w:gridSpan w:val="2"/>
          </w:tcPr>
          <w:p w14:paraId="6F583B1D" w14:textId="77777777" w:rsidR="001A25DB" w:rsidRPr="00F012A9" w:rsidRDefault="001A25DB">
            <w:pPr>
              <w:keepNext/>
            </w:pPr>
          </w:p>
        </w:tc>
      </w:tr>
      <w:tr w:rsidR="001A25DB" w:rsidRPr="00F012A9" w14:paraId="0A9FE327" w14:textId="77777777" w:rsidTr="001A25DB">
        <w:trPr>
          <w:jc w:val="center"/>
        </w:trPr>
        <w:tc>
          <w:tcPr>
            <w:tcW w:w="4876" w:type="dxa"/>
            <w:hideMark/>
          </w:tcPr>
          <w:p w14:paraId="1769FA46"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57B30A52" w14:textId="77777777" w:rsidR="001A25DB" w:rsidRPr="00F012A9" w:rsidRDefault="001A25DB">
            <w:pPr>
              <w:pStyle w:val="ColumnHeading"/>
              <w:keepNext/>
              <w:rPr>
                <w:lang w:val="en-GB"/>
              </w:rPr>
            </w:pPr>
            <w:r w:rsidRPr="00F012A9">
              <w:rPr>
                <w:lang w:val="en-GB"/>
              </w:rPr>
              <w:t>Amendment</w:t>
            </w:r>
          </w:p>
        </w:tc>
      </w:tr>
      <w:tr w:rsidR="001A25DB" w:rsidRPr="00F012A9" w14:paraId="60D84FA2" w14:textId="77777777" w:rsidTr="001A25DB">
        <w:trPr>
          <w:jc w:val="center"/>
        </w:trPr>
        <w:tc>
          <w:tcPr>
            <w:tcW w:w="4876" w:type="dxa"/>
            <w:hideMark/>
          </w:tcPr>
          <w:p w14:paraId="32DA1035" w14:textId="77777777" w:rsidR="001A25DB" w:rsidRPr="00F012A9" w:rsidRDefault="001A25DB">
            <w:pPr>
              <w:pStyle w:val="Normal6"/>
              <w:rPr>
                <w:lang w:val="en-GB"/>
              </w:rPr>
            </w:pPr>
            <w:r w:rsidRPr="00F012A9">
              <w:rPr>
                <w:lang w:val="en-GB"/>
              </w:rPr>
              <w:t>(c)</w:t>
            </w:r>
            <w:r w:rsidRPr="00F012A9">
              <w:rPr>
                <w:lang w:val="en-GB"/>
              </w:rPr>
              <w:tab/>
              <w:t>advertising or marketing activities towards health professionals, organisations in health or natural persons;</w:t>
            </w:r>
          </w:p>
        </w:tc>
        <w:tc>
          <w:tcPr>
            <w:tcW w:w="4876" w:type="dxa"/>
            <w:hideMark/>
          </w:tcPr>
          <w:p w14:paraId="72AC8E34" w14:textId="77777777" w:rsidR="001A25DB" w:rsidRPr="00F012A9" w:rsidRDefault="001A25DB">
            <w:pPr>
              <w:pStyle w:val="Normal6"/>
              <w:rPr>
                <w:szCs w:val="24"/>
                <w:lang w:val="en-GB"/>
              </w:rPr>
            </w:pPr>
            <w:r w:rsidRPr="00F012A9">
              <w:rPr>
                <w:lang w:val="en-GB"/>
              </w:rPr>
              <w:t>(c)</w:t>
            </w:r>
            <w:r w:rsidRPr="00F012A9">
              <w:rPr>
                <w:lang w:val="en-GB"/>
              </w:rPr>
              <w:tab/>
              <w:t>advertising or marketing activities towards health professionals, organisations in health or natural persons</w:t>
            </w:r>
            <w:r w:rsidRPr="00F012A9">
              <w:rPr>
                <w:b/>
                <w:i/>
                <w:lang w:val="en-GB"/>
              </w:rPr>
              <w:t>, with the exception of communication in line with approved regulatory information or to provide up-to date, verifiable and complete scientific information to health care professionals for educational purpose in line with Directive 2001/83/EC</w:t>
            </w:r>
            <w:r w:rsidRPr="00F012A9">
              <w:rPr>
                <w:lang w:val="en-GB"/>
              </w:rPr>
              <w:t>;</w:t>
            </w:r>
          </w:p>
        </w:tc>
      </w:tr>
    </w:tbl>
    <w:p w14:paraId="6573E5AC"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2A3EDFF0" w14:textId="77777777" w:rsidR="001A25DB" w:rsidRPr="00F012A9" w:rsidRDefault="001A25DB" w:rsidP="001A25DB">
      <w:r w:rsidRPr="00F012A9">
        <w:rPr>
          <w:rStyle w:val="HideTWBExt"/>
        </w:rPr>
        <w:t>&lt;/Amend&gt;</w:t>
      </w:r>
    </w:p>
    <w:p w14:paraId="4921B59B"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36</w:t>
      </w:r>
      <w:r w:rsidRPr="00F012A9">
        <w:rPr>
          <w:rStyle w:val="HideTWBExt"/>
          <w:b w:val="0"/>
          <w:lang w:val="en-GB"/>
        </w:rPr>
        <w:t>&lt;/NumAm&gt;</w:t>
      </w:r>
    </w:p>
    <w:p w14:paraId="2D40D6B9"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2B7A41C3" w14:textId="77777777" w:rsidR="001A25DB" w:rsidRPr="00F012A9" w:rsidRDefault="001A25DB" w:rsidP="001A25DB">
      <w:pPr>
        <w:pStyle w:val="NormalBold"/>
      </w:pPr>
      <w:r w:rsidRPr="00F012A9">
        <w:rPr>
          <w:rStyle w:val="HideTWBExt"/>
          <w:b w:val="0"/>
        </w:rPr>
        <w:t>&lt;Article&gt;</w:t>
      </w:r>
      <w:r w:rsidRPr="00F012A9">
        <w:t>Article 36 – paragraph 1</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1A8BA99A" w14:textId="77777777" w:rsidTr="001A25DB">
        <w:trPr>
          <w:jc w:val="center"/>
        </w:trPr>
        <w:tc>
          <w:tcPr>
            <w:tcW w:w="9752" w:type="dxa"/>
            <w:gridSpan w:val="2"/>
          </w:tcPr>
          <w:p w14:paraId="0C39A56B" w14:textId="77777777" w:rsidR="001A25DB" w:rsidRPr="00F012A9" w:rsidRDefault="001A25DB">
            <w:pPr>
              <w:keepNext/>
            </w:pPr>
          </w:p>
        </w:tc>
      </w:tr>
      <w:tr w:rsidR="001A25DB" w:rsidRPr="00F012A9" w14:paraId="61C87C46" w14:textId="77777777" w:rsidTr="001A25DB">
        <w:trPr>
          <w:jc w:val="center"/>
        </w:trPr>
        <w:tc>
          <w:tcPr>
            <w:tcW w:w="4876" w:type="dxa"/>
            <w:hideMark/>
          </w:tcPr>
          <w:p w14:paraId="7AF64778"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5520AE38" w14:textId="77777777" w:rsidR="001A25DB" w:rsidRPr="00F012A9" w:rsidRDefault="001A25DB">
            <w:pPr>
              <w:pStyle w:val="ColumnHeading"/>
              <w:keepNext/>
              <w:rPr>
                <w:lang w:val="en-GB"/>
              </w:rPr>
            </w:pPr>
            <w:r w:rsidRPr="00F012A9">
              <w:rPr>
                <w:lang w:val="en-GB"/>
              </w:rPr>
              <w:t>Amendment</w:t>
            </w:r>
          </w:p>
        </w:tc>
      </w:tr>
      <w:tr w:rsidR="001A25DB" w:rsidRPr="00F012A9" w14:paraId="34CB0E6B" w14:textId="77777777" w:rsidTr="001A25DB">
        <w:trPr>
          <w:jc w:val="center"/>
        </w:trPr>
        <w:tc>
          <w:tcPr>
            <w:tcW w:w="4876" w:type="dxa"/>
            <w:hideMark/>
          </w:tcPr>
          <w:p w14:paraId="635472C7" w14:textId="77777777" w:rsidR="001A25DB" w:rsidRPr="00F012A9" w:rsidRDefault="001A25DB">
            <w:pPr>
              <w:pStyle w:val="Normal6"/>
              <w:rPr>
                <w:lang w:val="en-GB"/>
              </w:rPr>
            </w:pPr>
            <w:r w:rsidRPr="00F012A9">
              <w:rPr>
                <w:lang w:val="en-GB"/>
              </w:rPr>
              <w:t>1.</w:t>
            </w:r>
            <w:r w:rsidRPr="00F012A9">
              <w:rPr>
                <w:lang w:val="en-GB"/>
              </w:rPr>
              <w:tab/>
              <w:t xml:space="preserve">Member States shall designate one or more health data access bodies responsible for </w:t>
            </w:r>
            <w:r w:rsidRPr="00F012A9">
              <w:rPr>
                <w:b/>
                <w:i/>
                <w:lang w:val="en-GB"/>
              </w:rPr>
              <w:t>granting access to electronic health data for secondary use</w:t>
            </w:r>
            <w:r w:rsidRPr="00F012A9">
              <w:rPr>
                <w:lang w:val="en-GB"/>
              </w:rPr>
              <w:t>. Member States may either establish one or more new public sector bodies or rely on existing public sector bodies or on internal services of public sector bodies that fulfil the conditions set out in this Article. Where a Member State designates several health data access bodies, it shall designate one health data access body to act as coordinator, with responsibility for coordinating requests with the other health data access bodies.</w:t>
            </w:r>
          </w:p>
        </w:tc>
        <w:tc>
          <w:tcPr>
            <w:tcW w:w="4876" w:type="dxa"/>
            <w:hideMark/>
          </w:tcPr>
          <w:p w14:paraId="39C424F8" w14:textId="77777777" w:rsidR="001A25DB" w:rsidRPr="00F012A9" w:rsidRDefault="001A25DB">
            <w:pPr>
              <w:pStyle w:val="Normal6"/>
              <w:rPr>
                <w:szCs w:val="24"/>
                <w:lang w:val="en-GB"/>
              </w:rPr>
            </w:pPr>
            <w:r w:rsidRPr="00F012A9">
              <w:rPr>
                <w:lang w:val="en-GB"/>
              </w:rPr>
              <w:t>1.</w:t>
            </w:r>
            <w:r w:rsidRPr="00F012A9">
              <w:rPr>
                <w:lang w:val="en-GB"/>
              </w:rPr>
              <w:tab/>
              <w:t xml:space="preserve">Member States shall designate one or more health data access bodies responsible for </w:t>
            </w:r>
            <w:r w:rsidRPr="00F012A9">
              <w:rPr>
                <w:b/>
                <w:i/>
                <w:lang w:val="en-GB"/>
              </w:rPr>
              <w:t>fullfilling the tasks set out in Article 37, 38 and 39</w:t>
            </w:r>
            <w:r w:rsidRPr="00F012A9">
              <w:rPr>
                <w:lang w:val="en-GB"/>
              </w:rPr>
              <w:t xml:space="preserve">. Member States may either establish one or more new public sector bodies or rely on existing public sector bodies or on internal services of public sector bodies that fulfil the conditions set out in this Article. Where a Member State designates several health data access bodies, it shall designate one health data access body to act as coordinator, with responsibility for coordinating requests </w:t>
            </w:r>
            <w:r w:rsidRPr="00F012A9">
              <w:rPr>
                <w:b/>
                <w:i/>
                <w:lang w:val="en-GB"/>
              </w:rPr>
              <w:t>to access to electronic health data</w:t>
            </w:r>
            <w:r w:rsidRPr="00F012A9">
              <w:rPr>
                <w:lang w:val="en-GB"/>
              </w:rPr>
              <w:t xml:space="preserve"> with the other health data access bodies.</w:t>
            </w:r>
          </w:p>
        </w:tc>
      </w:tr>
    </w:tbl>
    <w:p w14:paraId="6CF4EDEB"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0B58426A" w14:textId="77777777" w:rsidR="001A25DB" w:rsidRPr="00F012A9" w:rsidRDefault="001A25DB" w:rsidP="001A25DB">
      <w:r w:rsidRPr="00F012A9">
        <w:rPr>
          <w:rStyle w:val="HideTWBExt"/>
        </w:rPr>
        <w:t>&lt;/Amend&gt;</w:t>
      </w:r>
    </w:p>
    <w:p w14:paraId="53F8A1AA"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37</w:t>
      </w:r>
      <w:r w:rsidRPr="00F012A9">
        <w:rPr>
          <w:rStyle w:val="HideTWBExt"/>
          <w:b w:val="0"/>
          <w:lang w:val="en-GB"/>
        </w:rPr>
        <w:t>&lt;/NumAm&gt;</w:t>
      </w:r>
    </w:p>
    <w:p w14:paraId="045EE9B4"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483843EE" w14:textId="77777777" w:rsidR="001A25DB" w:rsidRPr="00F012A9" w:rsidRDefault="001A25DB" w:rsidP="001A25DB">
      <w:pPr>
        <w:pStyle w:val="NormalBold"/>
      </w:pPr>
      <w:r w:rsidRPr="00F012A9">
        <w:rPr>
          <w:rStyle w:val="HideTWBExt"/>
          <w:b w:val="0"/>
        </w:rPr>
        <w:t>&lt;Article&gt;</w:t>
      </w:r>
      <w:r w:rsidRPr="00F012A9">
        <w:t>Article 39 – paragraph 1 – introductory part</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69F6CA83" w14:textId="77777777" w:rsidTr="001A25DB">
        <w:trPr>
          <w:jc w:val="center"/>
        </w:trPr>
        <w:tc>
          <w:tcPr>
            <w:tcW w:w="9752" w:type="dxa"/>
            <w:gridSpan w:val="2"/>
          </w:tcPr>
          <w:p w14:paraId="3192DB60" w14:textId="77777777" w:rsidR="001A25DB" w:rsidRPr="00F012A9" w:rsidRDefault="001A25DB">
            <w:pPr>
              <w:keepNext/>
            </w:pPr>
          </w:p>
        </w:tc>
      </w:tr>
      <w:tr w:rsidR="001A25DB" w:rsidRPr="00F012A9" w14:paraId="7E362AED" w14:textId="77777777" w:rsidTr="001A25DB">
        <w:trPr>
          <w:jc w:val="center"/>
        </w:trPr>
        <w:tc>
          <w:tcPr>
            <w:tcW w:w="4876" w:type="dxa"/>
            <w:hideMark/>
          </w:tcPr>
          <w:p w14:paraId="3BC3FF39"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6922FC4E" w14:textId="77777777" w:rsidR="001A25DB" w:rsidRPr="00F012A9" w:rsidRDefault="001A25DB">
            <w:pPr>
              <w:pStyle w:val="ColumnHeading"/>
              <w:keepNext/>
              <w:rPr>
                <w:lang w:val="en-GB"/>
              </w:rPr>
            </w:pPr>
            <w:r w:rsidRPr="00F012A9">
              <w:rPr>
                <w:lang w:val="en-GB"/>
              </w:rPr>
              <w:t>Amendment</w:t>
            </w:r>
          </w:p>
        </w:tc>
      </w:tr>
      <w:tr w:rsidR="001A25DB" w:rsidRPr="00F012A9" w14:paraId="033B7A98" w14:textId="77777777" w:rsidTr="001A25DB">
        <w:trPr>
          <w:jc w:val="center"/>
        </w:trPr>
        <w:tc>
          <w:tcPr>
            <w:tcW w:w="4876" w:type="dxa"/>
            <w:hideMark/>
          </w:tcPr>
          <w:p w14:paraId="7F19CA31" w14:textId="77777777" w:rsidR="001A25DB" w:rsidRPr="00F012A9" w:rsidRDefault="001A25DB">
            <w:pPr>
              <w:pStyle w:val="Normal6"/>
              <w:rPr>
                <w:lang w:val="en-GB"/>
              </w:rPr>
            </w:pPr>
            <w:r w:rsidRPr="00F012A9">
              <w:rPr>
                <w:lang w:val="en-GB"/>
              </w:rPr>
              <w:t>1.</w:t>
            </w:r>
            <w:r w:rsidRPr="00F012A9">
              <w:rPr>
                <w:lang w:val="en-GB"/>
              </w:rPr>
              <w:tab/>
              <w:t xml:space="preserve">Each health data access body shall publish an </w:t>
            </w:r>
            <w:r w:rsidRPr="00F012A9">
              <w:rPr>
                <w:b/>
                <w:i/>
                <w:lang w:val="en-GB"/>
              </w:rPr>
              <w:t>annual</w:t>
            </w:r>
            <w:r w:rsidRPr="00F012A9">
              <w:rPr>
                <w:lang w:val="en-GB"/>
              </w:rPr>
              <w:t xml:space="preserve"> activity report which shall </w:t>
            </w:r>
            <w:r w:rsidRPr="00F012A9">
              <w:rPr>
                <w:b/>
                <w:i/>
                <w:lang w:val="en-GB"/>
              </w:rPr>
              <w:t>contain at least</w:t>
            </w:r>
            <w:r w:rsidRPr="00F012A9">
              <w:rPr>
                <w:lang w:val="en-GB"/>
              </w:rPr>
              <w:t xml:space="preserve"> the following:</w:t>
            </w:r>
          </w:p>
        </w:tc>
        <w:tc>
          <w:tcPr>
            <w:tcW w:w="4876" w:type="dxa"/>
            <w:hideMark/>
          </w:tcPr>
          <w:p w14:paraId="1B6EC2FF" w14:textId="77777777" w:rsidR="001A25DB" w:rsidRPr="00F012A9" w:rsidRDefault="001A25DB">
            <w:pPr>
              <w:pStyle w:val="Normal6"/>
              <w:rPr>
                <w:szCs w:val="24"/>
                <w:lang w:val="en-GB"/>
              </w:rPr>
            </w:pPr>
            <w:r w:rsidRPr="00F012A9">
              <w:rPr>
                <w:lang w:val="en-GB"/>
              </w:rPr>
              <w:t>1.</w:t>
            </w:r>
            <w:r w:rsidRPr="00F012A9">
              <w:rPr>
                <w:lang w:val="en-GB"/>
              </w:rPr>
              <w:tab/>
              <w:t xml:space="preserve">Each health data access body shall publish an </w:t>
            </w:r>
            <w:r w:rsidRPr="00F012A9">
              <w:rPr>
                <w:b/>
                <w:i/>
                <w:lang w:val="en-GB"/>
              </w:rPr>
              <w:t>biennial</w:t>
            </w:r>
            <w:r w:rsidRPr="00F012A9">
              <w:rPr>
                <w:lang w:val="en-GB"/>
              </w:rPr>
              <w:t xml:space="preserve"> activity report which shall </w:t>
            </w:r>
            <w:r w:rsidRPr="00F012A9">
              <w:rPr>
                <w:b/>
                <w:i/>
                <w:lang w:val="en-GB"/>
              </w:rPr>
              <w:t>include summary data only containing</w:t>
            </w:r>
            <w:r w:rsidRPr="00F012A9">
              <w:rPr>
                <w:lang w:val="en-GB"/>
              </w:rPr>
              <w:t xml:space="preserve"> the following:</w:t>
            </w:r>
          </w:p>
        </w:tc>
      </w:tr>
    </w:tbl>
    <w:p w14:paraId="1BDAD769"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3586A7D8" w14:textId="77777777" w:rsidR="001A25DB" w:rsidRPr="00F012A9" w:rsidRDefault="001A25DB" w:rsidP="001A25DB">
      <w:r w:rsidRPr="00F012A9">
        <w:rPr>
          <w:rStyle w:val="HideTWBExt"/>
        </w:rPr>
        <w:t>&lt;/Amend&gt;</w:t>
      </w:r>
    </w:p>
    <w:p w14:paraId="09E1EC01"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38</w:t>
      </w:r>
      <w:r w:rsidRPr="00F012A9">
        <w:rPr>
          <w:rStyle w:val="HideTWBExt"/>
          <w:b w:val="0"/>
          <w:lang w:val="en-GB"/>
        </w:rPr>
        <w:t>&lt;/NumAm&gt;</w:t>
      </w:r>
    </w:p>
    <w:p w14:paraId="3B27905F"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77DA5437" w14:textId="77777777" w:rsidR="001A25DB" w:rsidRPr="00F012A9" w:rsidRDefault="001A25DB" w:rsidP="001A25DB">
      <w:pPr>
        <w:pStyle w:val="NormalBold"/>
      </w:pPr>
      <w:r w:rsidRPr="00F012A9">
        <w:rPr>
          <w:rStyle w:val="HideTWBExt"/>
          <w:b w:val="0"/>
        </w:rPr>
        <w:t>&lt;Article&gt;</w:t>
      </w:r>
      <w:r w:rsidRPr="00F012A9">
        <w:t>Article 39 – paragraph 1 – point n a (new)</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0E754200" w14:textId="77777777" w:rsidTr="001A25DB">
        <w:trPr>
          <w:jc w:val="center"/>
        </w:trPr>
        <w:tc>
          <w:tcPr>
            <w:tcW w:w="9752" w:type="dxa"/>
            <w:gridSpan w:val="2"/>
          </w:tcPr>
          <w:p w14:paraId="0DDDBBAB" w14:textId="77777777" w:rsidR="001A25DB" w:rsidRPr="00F012A9" w:rsidRDefault="001A25DB">
            <w:pPr>
              <w:keepNext/>
            </w:pPr>
          </w:p>
        </w:tc>
      </w:tr>
      <w:tr w:rsidR="001A25DB" w:rsidRPr="00F012A9" w14:paraId="30378EF8" w14:textId="77777777" w:rsidTr="001A25DB">
        <w:trPr>
          <w:jc w:val="center"/>
        </w:trPr>
        <w:tc>
          <w:tcPr>
            <w:tcW w:w="4876" w:type="dxa"/>
            <w:hideMark/>
          </w:tcPr>
          <w:p w14:paraId="4371BA4A"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7D047CE0" w14:textId="77777777" w:rsidR="001A25DB" w:rsidRPr="00F012A9" w:rsidRDefault="001A25DB">
            <w:pPr>
              <w:pStyle w:val="ColumnHeading"/>
              <w:keepNext/>
              <w:rPr>
                <w:lang w:val="en-GB"/>
              </w:rPr>
            </w:pPr>
            <w:r w:rsidRPr="00F012A9">
              <w:rPr>
                <w:lang w:val="en-GB"/>
              </w:rPr>
              <w:t>Amendment</w:t>
            </w:r>
          </w:p>
        </w:tc>
      </w:tr>
      <w:tr w:rsidR="001A25DB" w:rsidRPr="00F012A9" w14:paraId="0839D7F4" w14:textId="77777777" w:rsidTr="001A25DB">
        <w:trPr>
          <w:jc w:val="center"/>
        </w:trPr>
        <w:tc>
          <w:tcPr>
            <w:tcW w:w="4876" w:type="dxa"/>
          </w:tcPr>
          <w:p w14:paraId="5E7481A8" w14:textId="77777777" w:rsidR="001A25DB" w:rsidRPr="00F012A9" w:rsidRDefault="001A25DB">
            <w:pPr>
              <w:pStyle w:val="Normal6"/>
              <w:rPr>
                <w:lang w:val="en-GB"/>
              </w:rPr>
            </w:pPr>
          </w:p>
        </w:tc>
        <w:tc>
          <w:tcPr>
            <w:tcW w:w="4876" w:type="dxa"/>
            <w:hideMark/>
          </w:tcPr>
          <w:p w14:paraId="369EE166" w14:textId="77777777" w:rsidR="001A25DB" w:rsidRPr="00F012A9" w:rsidRDefault="001A25DB">
            <w:pPr>
              <w:pStyle w:val="Normal6"/>
              <w:rPr>
                <w:szCs w:val="24"/>
                <w:lang w:val="en-GB"/>
              </w:rPr>
            </w:pPr>
            <w:r w:rsidRPr="00F012A9">
              <w:rPr>
                <w:b/>
                <w:i/>
                <w:lang w:val="en-GB"/>
              </w:rPr>
              <w:t>(n a)</w:t>
            </w:r>
            <w:r w:rsidRPr="00F012A9">
              <w:rPr>
                <w:b/>
                <w:i/>
                <w:lang w:val="en-GB"/>
              </w:rPr>
              <w:tab/>
              <w:t>Restricted information on patent rights which could appear as part of a disclosure of a “summary of the results of the electronic health data uses”, aligned closely with the existing transparency requirements under the Clinical Trials Regulation and the Appendix.</w:t>
            </w:r>
          </w:p>
        </w:tc>
      </w:tr>
    </w:tbl>
    <w:p w14:paraId="2E1E7393"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61449043" w14:textId="77777777" w:rsidR="001A25DB" w:rsidRPr="00F012A9" w:rsidRDefault="001A25DB" w:rsidP="001A25DB">
      <w:r w:rsidRPr="00F012A9">
        <w:rPr>
          <w:rStyle w:val="HideTWBExt"/>
        </w:rPr>
        <w:t>&lt;/Amend&gt;</w:t>
      </w:r>
    </w:p>
    <w:p w14:paraId="1E5F4D95"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39</w:t>
      </w:r>
      <w:r w:rsidRPr="00F012A9">
        <w:rPr>
          <w:rStyle w:val="HideTWBExt"/>
          <w:b w:val="0"/>
          <w:lang w:val="en-GB"/>
        </w:rPr>
        <w:t>&lt;/NumAm&gt;</w:t>
      </w:r>
    </w:p>
    <w:p w14:paraId="49300E8B"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53AAB3ED" w14:textId="77777777" w:rsidR="001A25DB" w:rsidRPr="00F012A9" w:rsidRDefault="001A25DB" w:rsidP="001A25DB">
      <w:pPr>
        <w:pStyle w:val="NormalBold"/>
      </w:pPr>
      <w:r w:rsidRPr="00F012A9">
        <w:rPr>
          <w:rStyle w:val="HideTWBExt"/>
          <w:b w:val="0"/>
        </w:rPr>
        <w:t>&lt;Article&gt;</w:t>
      </w:r>
      <w:r w:rsidRPr="00F012A9">
        <w:t>Article 39 – paragraph 1 – point n b (new)</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6DC99C57" w14:textId="77777777" w:rsidTr="001A25DB">
        <w:trPr>
          <w:jc w:val="center"/>
        </w:trPr>
        <w:tc>
          <w:tcPr>
            <w:tcW w:w="9752" w:type="dxa"/>
            <w:gridSpan w:val="2"/>
          </w:tcPr>
          <w:p w14:paraId="56C5653C" w14:textId="77777777" w:rsidR="001A25DB" w:rsidRPr="00F012A9" w:rsidRDefault="001A25DB">
            <w:pPr>
              <w:keepNext/>
            </w:pPr>
          </w:p>
        </w:tc>
      </w:tr>
      <w:tr w:rsidR="001A25DB" w:rsidRPr="00F012A9" w14:paraId="139E83FC" w14:textId="77777777" w:rsidTr="001A25DB">
        <w:trPr>
          <w:jc w:val="center"/>
        </w:trPr>
        <w:tc>
          <w:tcPr>
            <w:tcW w:w="4876" w:type="dxa"/>
            <w:hideMark/>
          </w:tcPr>
          <w:p w14:paraId="6A7FA4DF"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3DE4F52D" w14:textId="77777777" w:rsidR="001A25DB" w:rsidRPr="00F012A9" w:rsidRDefault="001A25DB">
            <w:pPr>
              <w:pStyle w:val="ColumnHeading"/>
              <w:keepNext/>
              <w:rPr>
                <w:lang w:val="en-GB"/>
              </w:rPr>
            </w:pPr>
            <w:r w:rsidRPr="00F012A9">
              <w:rPr>
                <w:lang w:val="en-GB"/>
              </w:rPr>
              <w:t>Amendment</w:t>
            </w:r>
          </w:p>
        </w:tc>
      </w:tr>
      <w:tr w:rsidR="001A25DB" w:rsidRPr="00F012A9" w14:paraId="7D271027" w14:textId="77777777" w:rsidTr="001A25DB">
        <w:trPr>
          <w:jc w:val="center"/>
        </w:trPr>
        <w:tc>
          <w:tcPr>
            <w:tcW w:w="4876" w:type="dxa"/>
          </w:tcPr>
          <w:p w14:paraId="433A1CB5" w14:textId="77777777" w:rsidR="001A25DB" w:rsidRPr="00F012A9" w:rsidRDefault="001A25DB">
            <w:pPr>
              <w:pStyle w:val="Normal6"/>
              <w:rPr>
                <w:lang w:val="en-GB"/>
              </w:rPr>
            </w:pPr>
          </w:p>
        </w:tc>
        <w:tc>
          <w:tcPr>
            <w:tcW w:w="4876" w:type="dxa"/>
            <w:hideMark/>
          </w:tcPr>
          <w:p w14:paraId="276C3481" w14:textId="77777777" w:rsidR="001A25DB" w:rsidRPr="00F012A9" w:rsidRDefault="001A25DB">
            <w:pPr>
              <w:pStyle w:val="Normal6"/>
              <w:rPr>
                <w:szCs w:val="24"/>
                <w:lang w:val="en-GB"/>
              </w:rPr>
            </w:pPr>
            <w:r w:rsidRPr="00F012A9">
              <w:rPr>
                <w:b/>
                <w:i/>
                <w:lang w:val="en-GB"/>
              </w:rPr>
              <w:t>(n b)</w:t>
            </w:r>
            <w:r w:rsidRPr="00F012A9">
              <w:rPr>
                <w:b/>
                <w:i/>
                <w:lang w:val="en-GB"/>
              </w:rPr>
              <w:tab/>
              <w:t>Information from health data holders only after prior consultation on any results or output of the secondary use being made publicly available to allow for vetting for any unauthorised disclosure related to the IP rights, trade secrets and confidential information of data holders.</w:t>
            </w:r>
          </w:p>
        </w:tc>
      </w:tr>
    </w:tbl>
    <w:p w14:paraId="5EA39975"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45430FEB" w14:textId="77777777" w:rsidR="001A25DB" w:rsidRPr="00F012A9" w:rsidRDefault="001A25DB" w:rsidP="001A25DB">
      <w:r w:rsidRPr="00F012A9">
        <w:rPr>
          <w:rStyle w:val="HideTWBExt"/>
        </w:rPr>
        <w:t>&lt;/Amend&gt;</w:t>
      </w:r>
    </w:p>
    <w:p w14:paraId="38C69239"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40</w:t>
      </w:r>
      <w:r w:rsidRPr="00F012A9">
        <w:rPr>
          <w:rStyle w:val="HideTWBExt"/>
          <w:b w:val="0"/>
          <w:lang w:val="en-GB"/>
        </w:rPr>
        <w:t>&lt;/NumAm&gt;</w:t>
      </w:r>
    </w:p>
    <w:p w14:paraId="34E4651B"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390792D4" w14:textId="77777777" w:rsidR="001A25DB" w:rsidRPr="00F012A9" w:rsidRDefault="001A25DB" w:rsidP="001A25DB">
      <w:pPr>
        <w:pStyle w:val="NormalBold"/>
      </w:pPr>
      <w:r w:rsidRPr="00F012A9">
        <w:rPr>
          <w:rStyle w:val="HideTWBExt"/>
          <w:b w:val="0"/>
        </w:rPr>
        <w:t>&lt;Article&gt;</w:t>
      </w:r>
      <w:r w:rsidRPr="00F012A9">
        <w:t>Article 39 – paragraph 1 – point n c (new)</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62D54AC9" w14:textId="77777777" w:rsidTr="001A25DB">
        <w:trPr>
          <w:jc w:val="center"/>
        </w:trPr>
        <w:tc>
          <w:tcPr>
            <w:tcW w:w="9752" w:type="dxa"/>
            <w:gridSpan w:val="2"/>
          </w:tcPr>
          <w:p w14:paraId="72989692" w14:textId="77777777" w:rsidR="001A25DB" w:rsidRPr="00F012A9" w:rsidRDefault="001A25DB">
            <w:pPr>
              <w:keepNext/>
            </w:pPr>
          </w:p>
        </w:tc>
      </w:tr>
      <w:tr w:rsidR="001A25DB" w:rsidRPr="00F012A9" w14:paraId="3705D43D" w14:textId="77777777" w:rsidTr="001A25DB">
        <w:trPr>
          <w:jc w:val="center"/>
        </w:trPr>
        <w:tc>
          <w:tcPr>
            <w:tcW w:w="4876" w:type="dxa"/>
            <w:hideMark/>
          </w:tcPr>
          <w:p w14:paraId="2BA2E2A7"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22DDEE25" w14:textId="77777777" w:rsidR="001A25DB" w:rsidRPr="00F012A9" w:rsidRDefault="001A25DB">
            <w:pPr>
              <w:pStyle w:val="ColumnHeading"/>
              <w:keepNext/>
              <w:rPr>
                <w:lang w:val="en-GB"/>
              </w:rPr>
            </w:pPr>
            <w:r w:rsidRPr="00F012A9">
              <w:rPr>
                <w:lang w:val="en-GB"/>
              </w:rPr>
              <w:t>Amendment</w:t>
            </w:r>
          </w:p>
        </w:tc>
      </w:tr>
      <w:tr w:rsidR="001A25DB" w:rsidRPr="00F012A9" w14:paraId="62ED5105" w14:textId="77777777" w:rsidTr="001A25DB">
        <w:trPr>
          <w:jc w:val="center"/>
        </w:trPr>
        <w:tc>
          <w:tcPr>
            <w:tcW w:w="4876" w:type="dxa"/>
          </w:tcPr>
          <w:p w14:paraId="75ABF6FB" w14:textId="77777777" w:rsidR="001A25DB" w:rsidRPr="00F012A9" w:rsidRDefault="001A25DB">
            <w:pPr>
              <w:pStyle w:val="Normal6"/>
              <w:rPr>
                <w:lang w:val="en-GB"/>
              </w:rPr>
            </w:pPr>
          </w:p>
        </w:tc>
        <w:tc>
          <w:tcPr>
            <w:tcW w:w="4876" w:type="dxa"/>
            <w:hideMark/>
          </w:tcPr>
          <w:p w14:paraId="612EFEAE" w14:textId="77777777" w:rsidR="001A25DB" w:rsidRPr="00F012A9" w:rsidRDefault="001A25DB" w:rsidP="00A17ECE">
            <w:pPr>
              <w:pStyle w:val="Normal6"/>
              <w:rPr>
                <w:szCs w:val="24"/>
                <w:lang w:val="en-GB"/>
              </w:rPr>
            </w:pPr>
            <w:r w:rsidRPr="00F012A9">
              <w:rPr>
                <w:b/>
                <w:i/>
                <w:lang w:val="en-GB"/>
              </w:rPr>
              <w:t>(n c)</w:t>
            </w:r>
            <w:r w:rsidRPr="00F012A9">
              <w:rPr>
                <w:b/>
                <w:i/>
                <w:lang w:val="en-GB"/>
              </w:rPr>
              <w:tab/>
              <w:t>Information on clinical trials should be restricted based on the rules applicable to current disclosures and notifications.</w:t>
            </w:r>
          </w:p>
        </w:tc>
      </w:tr>
    </w:tbl>
    <w:p w14:paraId="454A17AA"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467AAF59" w14:textId="77777777" w:rsidR="001A25DB" w:rsidRPr="00F012A9" w:rsidRDefault="001A25DB" w:rsidP="001A25DB">
      <w:r w:rsidRPr="00F012A9">
        <w:rPr>
          <w:rStyle w:val="HideTWBExt"/>
        </w:rPr>
        <w:t>&lt;/Amend&gt;</w:t>
      </w:r>
    </w:p>
    <w:p w14:paraId="6BA5B3F5"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41</w:t>
      </w:r>
      <w:r w:rsidRPr="00F012A9">
        <w:rPr>
          <w:rStyle w:val="HideTWBExt"/>
          <w:b w:val="0"/>
          <w:lang w:val="en-GB"/>
        </w:rPr>
        <w:t>&lt;/NumAm&gt;</w:t>
      </w:r>
    </w:p>
    <w:p w14:paraId="4EF5BAE9"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44104EB1" w14:textId="77777777" w:rsidR="001A25DB" w:rsidRPr="00F012A9" w:rsidRDefault="001A25DB" w:rsidP="001A25DB">
      <w:pPr>
        <w:pStyle w:val="NormalBold"/>
      </w:pPr>
      <w:r w:rsidRPr="00F012A9">
        <w:rPr>
          <w:rStyle w:val="HideTWBExt"/>
          <w:b w:val="0"/>
        </w:rPr>
        <w:t>&lt;Article&gt;</w:t>
      </w:r>
      <w:r w:rsidRPr="00F012A9">
        <w:t>Article 39 – paragraph 2</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7C6AFB9A" w14:textId="77777777" w:rsidTr="001A25DB">
        <w:trPr>
          <w:jc w:val="center"/>
        </w:trPr>
        <w:tc>
          <w:tcPr>
            <w:tcW w:w="9752" w:type="dxa"/>
            <w:gridSpan w:val="2"/>
          </w:tcPr>
          <w:p w14:paraId="40A7B22B" w14:textId="77777777" w:rsidR="001A25DB" w:rsidRPr="00F012A9" w:rsidRDefault="001A25DB">
            <w:pPr>
              <w:keepNext/>
            </w:pPr>
          </w:p>
        </w:tc>
      </w:tr>
      <w:tr w:rsidR="001A25DB" w:rsidRPr="00F012A9" w14:paraId="3ABBE788" w14:textId="77777777" w:rsidTr="001A25DB">
        <w:trPr>
          <w:jc w:val="center"/>
        </w:trPr>
        <w:tc>
          <w:tcPr>
            <w:tcW w:w="4876" w:type="dxa"/>
            <w:hideMark/>
          </w:tcPr>
          <w:p w14:paraId="2F4336F0"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409F4F8F" w14:textId="77777777" w:rsidR="001A25DB" w:rsidRPr="00F012A9" w:rsidRDefault="001A25DB">
            <w:pPr>
              <w:pStyle w:val="ColumnHeading"/>
              <w:keepNext/>
              <w:rPr>
                <w:lang w:val="en-GB"/>
              </w:rPr>
            </w:pPr>
            <w:r w:rsidRPr="00F012A9">
              <w:rPr>
                <w:lang w:val="en-GB"/>
              </w:rPr>
              <w:t>Amendment</w:t>
            </w:r>
          </w:p>
        </w:tc>
      </w:tr>
      <w:tr w:rsidR="001A25DB" w:rsidRPr="00F012A9" w14:paraId="34A86D6F" w14:textId="77777777" w:rsidTr="001A25DB">
        <w:trPr>
          <w:jc w:val="center"/>
        </w:trPr>
        <w:tc>
          <w:tcPr>
            <w:tcW w:w="4876" w:type="dxa"/>
            <w:hideMark/>
          </w:tcPr>
          <w:p w14:paraId="55AE2A4A" w14:textId="77777777" w:rsidR="001A25DB" w:rsidRPr="00F012A9" w:rsidRDefault="001A25DB">
            <w:pPr>
              <w:pStyle w:val="Normal6"/>
              <w:rPr>
                <w:lang w:val="en-GB"/>
              </w:rPr>
            </w:pPr>
            <w:r w:rsidRPr="00F012A9">
              <w:rPr>
                <w:lang w:val="en-GB"/>
              </w:rPr>
              <w:t>2.</w:t>
            </w:r>
            <w:r w:rsidRPr="00F012A9">
              <w:rPr>
                <w:lang w:val="en-GB"/>
              </w:rPr>
              <w:tab/>
              <w:t xml:space="preserve">The report shall be </w:t>
            </w:r>
            <w:r w:rsidRPr="00F012A9">
              <w:rPr>
                <w:b/>
                <w:i/>
                <w:lang w:val="en-GB"/>
              </w:rPr>
              <w:t>transmitted</w:t>
            </w:r>
            <w:r w:rsidRPr="00F012A9">
              <w:rPr>
                <w:lang w:val="en-GB"/>
              </w:rPr>
              <w:t xml:space="preserve"> to the Commission.</w:t>
            </w:r>
          </w:p>
        </w:tc>
        <w:tc>
          <w:tcPr>
            <w:tcW w:w="4876" w:type="dxa"/>
            <w:hideMark/>
          </w:tcPr>
          <w:p w14:paraId="15994994" w14:textId="77777777" w:rsidR="001A25DB" w:rsidRPr="00F012A9" w:rsidRDefault="001A25DB">
            <w:pPr>
              <w:pStyle w:val="Normal6"/>
              <w:rPr>
                <w:szCs w:val="24"/>
                <w:lang w:val="en-GB"/>
              </w:rPr>
            </w:pPr>
            <w:r w:rsidRPr="00F012A9">
              <w:rPr>
                <w:lang w:val="en-GB"/>
              </w:rPr>
              <w:t>2.</w:t>
            </w:r>
            <w:r w:rsidRPr="00F012A9">
              <w:rPr>
                <w:lang w:val="en-GB"/>
              </w:rPr>
              <w:tab/>
              <w:t xml:space="preserve">The report shall be </w:t>
            </w:r>
            <w:r w:rsidRPr="00F012A9">
              <w:rPr>
                <w:b/>
                <w:i/>
                <w:lang w:val="en-GB"/>
              </w:rPr>
              <w:t>sent</w:t>
            </w:r>
            <w:r w:rsidRPr="00F012A9">
              <w:rPr>
                <w:lang w:val="en-GB"/>
              </w:rPr>
              <w:t xml:space="preserve"> to the Commission.</w:t>
            </w:r>
          </w:p>
        </w:tc>
      </w:tr>
    </w:tbl>
    <w:p w14:paraId="3C7B1DC8"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5A324F0E" w14:textId="77777777" w:rsidR="001A25DB" w:rsidRPr="00F012A9" w:rsidRDefault="001A25DB" w:rsidP="001A25DB">
      <w:r w:rsidRPr="00F012A9">
        <w:rPr>
          <w:rStyle w:val="HideTWBExt"/>
        </w:rPr>
        <w:t>&lt;/Amend&gt;</w:t>
      </w:r>
    </w:p>
    <w:p w14:paraId="570FBE47"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42</w:t>
      </w:r>
      <w:r w:rsidRPr="00F012A9">
        <w:rPr>
          <w:rStyle w:val="HideTWBExt"/>
          <w:b w:val="0"/>
          <w:lang w:val="en-GB"/>
        </w:rPr>
        <w:t>&lt;/NumAm&gt;</w:t>
      </w:r>
    </w:p>
    <w:p w14:paraId="12037CBE"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2AD53B6C" w14:textId="77777777" w:rsidR="001A25DB" w:rsidRPr="00F012A9" w:rsidRDefault="001A25DB" w:rsidP="001A25DB">
      <w:pPr>
        <w:pStyle w:val="NormalBold"/>
      </w:pPr>
      <w:r w:rsidRPr="00F012A9">
        <w:rPr>
          <w:rStyle w:val="HideTWBExt"/>
          <w:b w:val="0"/>
        </w:rPr>
        <w:t>&lt;Article&gt;</w:t>
      </w:r>
      <w:r w:rsidRPr="00F012A9">
        <w:t>Article 44 – paragraph 3</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562E8B1C" w14:textId="77777777" w:rsidTr="001A25DB">
        <w:trPr>
          <w:jc w:val="center"/>
        </w:trPr>
        <w:tc>
          <w:tcPr>
            <w:tcW w:w="9752" w:type="dxa"/>
            <w:gridSpan w:val="2"/>
          </w:tcPr>
          <w:p w14:paraId="51557321" w14:textId="77777777" w:rsidR="001A25DB" w:rsidRPr="00F012A9" w:rsidRDefault="001A25DB">
            <w:pPr>
              <w:keepNext/>
            </w:pPr>
          </w:p>
        </w:tc>
      </w:tr>
      <w:tr w:rsidR="001A25DB" w:rsidRPr="00F012A9" w14:paraId="08D374DC" w14:textId="77777777" w:rsidTr="001A25DB">
        <w:trPr>
          <w:jc w:val="center"/>
        </w:trPr>
        <w:tc>
          <w:tcPr>
            <w:tcW w:w="4876" w:type="dxa"/>
            <w:hideMark/>
          </w:tcPr>
          <w:p w14:paraId="529B8E02"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34A3BE97" w14:textId="77777777" w:rsidR="001A25DB" w:rsidRPr="00F012A9" w:rsidRDefault="001A25DB">
            <w:pPr>
              <w:pStyle w:val="ColumnHeading"/>
              <w:keepNext/>
              <w:rPr>
                <w:lang w:val="en-GB"/>
              </w:rPr>
            </w:pPr>
            <w:r w:rsidRPr="00F012A9">
              <w:rPr>
                <w:lang w:val="en-GB"/>
              </w:rPr>
              <w:t>Amendment</w:t>
            </w:r>
          </w:p>
        </w:tc>
      </w:tr>
      <w:tr w:rsidR="001A25DB" w:rsidRPr="00F012A9" w14:paraId="20764F0B" w14:textId="77777777" w:rsidTr="001A25DB">
        <w:trPr>
          <w:jc w:val="center"/>
        </w:trPr>
        <w:tc>
          <w:tcPr>
            <w:tcW w:w="4876" w:type="dxa"/>
            <w:hideMark/>
          </w:tcPr>
          <w:p w14:paraId="3336D2C5" w14:textId="77777777" w:rsidR="001A25DB" w:rsidRPr="00F012A9" w:rsidRDefault="001A25DB">
            <w:pPr>
              <w:pStyle w:val="Normal6"/>
              <w:rPr>
                <w:lang w:val="en-GB"/>
              </w:rPr>
            </w:pPr>
            <w:r w:rsidRPr="00F012A9">
              <w:rPr>
                <w:lang w:val="en-GB"/>
              </w:rPr>
              <w:t>3.</w:t>
            </w:r>
            <w:r w:rsidRPr="00F012A9">
              <w:rPr>
                <w:lang w:val="en-GB"/>
              </w:rPr>
              <w:tab/>
              <w:t>Where the purpose of the data user’s processing cannot be achieved with anonymised data, taking into account the information provided by the data user, the health data access bodies shall provide access to electronic health data in pseudonymised format. The information necessary to reverse the pseudonymisation shall be available only to the health data access body. Data users shall not re-identify the electronic health data provided to them in pseudonymised format. The data user’s failure to respect the health data access body’s measures ensuring pseudonymisation shall be subject to appropriate penalties.</w:t>
            </w:r>
          </w:p>
        </w:tc>
        <w:tc>
          <w:tcPr>
            <w:tcW w:w="4876" w:type="dxa"/>
            <w:hideMark/>
          </w:tcPr>
          <w:p w14:paraId="5940A7E8" w14:textId="77777777" w:rsidR="001A25DB" w:rsidRPr="00F012A9" w:rsidRDefault="001A25DB">
            <w:pPr>
              <w:pStyle w:val="Normal6"/>
              <w:rPr>
                <w:szCs w:val="24"/>
                <w:lang w:val="en-GB"/>
              </w:rPr>
            </w:pPr>
            <w:r w:rsidRPr="00F012A9">
              <w:rPr>
                <w:lang w:val="en-GB"/>
              </w:rPr>
              <w:t>3.</w:t>
            </w:r>
            <w:r w:rsidRPr="00F012A9">
              <w:rPr>
                <w:lang w:val="en-GB"/>
              </w:rPr>
              <w:tab/>
              <w:t xml:space="preserve">Where the purpose of the data user’s processing cannot be achieved with anonymised data, taking into account the information provided by the data user </w:t>
            </w:r>
            <w:r w:rsidRPr="00F012A9">
              <w:rPr>
                <w:b/>
                <w:i/>
                <w:lang w:val="en-GB"/>
              </w:rPr>
              <w:t>or for the purpose of regulatory procedures impacting public health</w:t>
            </w:r>
            <w:r w:rsidRPr="00F012A9">
              <w:rPr>
                <w:lang w:val="en-GB"/>
              </w:rPr>
              <w:t>, the health data access bodies shall provide access to electronic health data in pseudonymised format. The information necessary to reverse the pseudonymisation shall be available only to the health data access body. Data users shall not re-identify the electronic health data provided to them in pseudonymised format. The data user’s failure to respect the health data access body’s measures ensuring pseudonymisation shall be subject to appropriate penalties.</w:t>
            </w:r>
          </w:p>
        </w:tc>
      </w:tr>
    </w:tbl>
    <w:p w14:paraId="75C311B7"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578B8693" w14:textId="77777777" w:rsidR="001A25DB" w:rsidRPr="00F012A9" w:rsidRDefault="001A25DB" w:rsidP="001A25DB">
      <w:r w:rsidRPr="00F012A9">
        <w:rPr>
          <w:rStyle w:val="HideTWBExt"/>
        </w:rPr>
        <w:t>&lt;/Amend&gt;</w:t>
      </w:r>
    </w:p>
    <w:p w14:paraId="1EB6A13A"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43</w:t>
      </w:r>
      <w:r w:rsidRPr="00F012A9">
        <w:rPr>
          <w:rStyle w:val="HideTWBExt"/>
          <w:b w:val="0"/>
          <w:lang w:val="en-GB"/>
        </w:rPr>
        <w:t>&lt;/NumAm&gt;</w:t>
      </w:r>
    </w:p>
    <w:p w14:paraId="5F53F028"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32311050" w14:textId="77777777" w:rsidR="001A25DB" w:rsidRPr="00F012A9" w:rsidRDefault="001A25DB" w:rsidP="001A25DB">
      <w:pPr>
        <w:pStyle w:val="NormalBold"/>
      </w:pPr>
      <w:r w:rsidRPr="00F012A9">
        <w:rPr>
          <w:rStyle w:val="HideTWBExt"/>
          <w:b w:val="0"/>
        </w:rPr>
        <w:t>&lt;Article&gt;</w:t>
      </w:r>
      <w:r w:rsidRPr="00F012A9">
        <w:t>Article 48 – paragraph 1</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348B1AE0" w14:textId="77777777" w:rsidTr="001A25DB">
        <w:trPr>
          <w:jc w:val="center"/>
        </w:trPr>
        <w:tc>
          <w:tcPr>
            <w:tcW w:w="9752" w:type="dxa"/>
            <w:gridSpan w:val="2"/>
          </w:tcPr>
          <w:p w14:paraId="1F4BA87A" w14:textId="77777777" w:rsidR="001A25DB" w:rsidRPr="00F012A9" w:rsidRDefault="001A25DB">
            <w:pPr>
              <w:keepNext/>
            </w:pPr>
          </w:p>
        </w:tc>
      </w:tr>
      <w:tr w:rsidR="001A25DB" w:rsidRPr="00F012A9" w14:paraId="20D02D0A" w14:textId="77777777" w:rsidTr="001A25DB">
        <w:trPr>
          <w:jc w:val="center"/>
        </w:trPr>
        <w:tc>
          <w:tcPr>
            <w:tcW w:w="4876" w:type="dxa"/>
            <w:hideMark/>
          </w:tcPr>
          <w:p w14:paraId="5792D2F3"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36B38A5F" w14:textId="77777777" w:rsidR="001A25DB" w:rsidRPr="00F012A9" w:rsidRDefault="001A25DB">
            <w:pPr>
              <w:pStyle w:val="ColumnHeading"/>
              <w:keepNext/>
              <w:rPr>
                <w:lang w:val="en-GB"/>
              </w:rPr>
            </w:pPr>
            <w:r w:rsidRPr="00F012A9">
              <w:rPr>
                <w:lang w:val="en-GB"/>
              </w:rPr>
              <w:t>Amendment</w:t>
            </w:r>
          </w:p>
        </w:tc>
      </w:tr>
      <w:tr w:rsidR="001A25DB" w:rsidRPr="00F012A9" w14:paraId="5E6F56E3" w14:textId="77777777" w:rsidTr="001A25DB">
        <w:trPr>
          <w:jc w:val="center"/>
        </w:trPr>
        <w:tc>
          <w:tcPr>
            <w:tcW w:w="4876" w:type="dxa"/>
            <w:hideMark/>
          </w:tcPr>
          <w:p w14:paraId="6D5C99E5" w14:textId="77777777" w:rsidR="001A25DB" w:rsidRPr="00F012A9" w:rsidRDefault="001A25DB">
            <w:pPr>
              <w:pStyle w:val="Normal6"/>
              <w:rPr>
                <w:lang w:val="en-GB"/>
              </w:rPr>
            </w:pPr>
            <w:r w:rsidRPr="00F012A9">
              <w:rPr>
                <w:lang w:val="en-GB"/>
              </w:rPr>
              <w:t>By derogation from Article 46 of this Regulation, a data permit shall not be required to access the electronic health data under this Article. When carrying out those tasks under Article 37 (1), points (b) and (c), the health data access body shall inform public sector bodies and the Union institutions, offices, agencies and bodies, about the availability of data within 2 months of the data access application, in accordance with Article 9 of Regulation […] [Data Governance Act COM/2020/767 final]. By way of derogation from that Regulation […] [Data Governance Act COM/2020/767 final ], the health data access body may extend the period by 2 additional months where necessary, taking into account the complexity of the request. The health data access body shall make available the electronic health data to the data user within 2 months after receiving them from the data holders, unless it specifies that it will provide the data within a longer specified timeframe.</w:t>
            </w:r>
          </w:p>
        </w:tc>
        <w:tc>
          <w:tcPr>
            <w:tcW w:w="4876" w:type="dxa"/>
            <w:hideMark/>
          </w:tcPr>
          <w:p w14:paraId="1488C80D" w14:textId="77777777" w:rsidR="001A25DB" w:rsidRPr="00F012A9" w:rsidRDefault="001A25DB">
            <w:pPr>
              <w:pStyle w:val="Normal6"/>
              <w:rPr>
                <w:szCs w:val="24"/>
                <w:lang w:val="en-GB"/>
              </w:rPr>
            </w:pPr>
            <w:r w:rsidRPr="00F012A9">
              <w:rPr>
                <w:lang w:val="en-GB"/>
              </w:rPr>
              <w:t>By derogation from Article 46 of this Regulation, a data permit shall not be required to access the electronic health data under this Article</w:t>
            </w:r>
            <w:r w:rsidRPr="00F012A9">
              <w:rPr>
                <w:b/>
                <w:i/>
                <w:lang w:val="en-GB"/>
              </w:rPr>
              <w:t>. For the purpose of the evaluation of the benefits and risks of medicinal products, the EMA</w:t>
            </w:r>
            <w:r w:rsidR="004517D3" w:rsidRPr="00F012A9">
              <w:rPr>
                <w:b/>
                <w:i/>
                <w:lang w:val="en-GB"/>
              </w:rPr>
              <w:t xml:space="preserve"> and ECDC</w:t>
            </w:r>
            <w:r w:rsidRPr="00F012A9">
              <w:rPr>
                <w:b/>
                <w:i/>
                <w:lang w:val="en-GB"/>
              </w:rPr>
              <w:t xml:space="preserve"> shall be granted rapid and unrestricted access to the health data within the EHDS</w:t>
            </w:r>
            <w:r w:rsidRPr="00F012A9">
              <w:rPr>
                <w:lang w:val="en-GB"/>
              </w:rPr>
              <w:t>. When carrying out those tasks under Article 37 (1), points (b) and (c), the health data access body shall inform public sector bodies and the Union institutions, offices, agencies and bodies, about the availability of data within 2 months of the data access application, in accordance with Article 9 of Regulation […] [Data Governance Act COM/2020/767 final]. By way of derogation from that Regulation […] [Data Governance Act COM/2020/767 final ], the health data access body may extend the period by 2 additional months where necessary, taking into account the complexity of the request. The health data access body shall make available the electronic health data to the data user within 2 months after receiving them from the data holders, unless it specifies that it will provide the data within a longer specified timeframe.</w:t>
            </w:r>
          </w:p>
        </w:tc>
      </w:tr>
    </w:tbl>
    <w:p w14:paraId="70653D32"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76E9953B" w14:textId="77777777" w:rsidR="001A25DB" w:rsidRPr="00F012A9" w:rsidRDefault="001A25DB" w:rsidP="001A25DB">
      <w:r w:rsidRPr="00F012A9">
        <w:rPr>
          <w:rStyle w:val="HideTWBExt"/>
        </w:rPr>
        <w:t>&lt;/Amend&gt;</w:t>
      </w:r>
    </w:p>
    <w:p w14:paraId="7A0EF230"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44</w:t>
      </w:r>
      <w:r w:rsidRPr="00F012A9">
        <w:rPr>
          <w:rStyle w:val="HideTWBExt"/>
          <w:b w:val="0"/>
          <w:lang w:val="en-GB"/>
        </w:rPr>
        <w:t>&lt;/NumAm&gt;</w:t>
      </w:r>
    </w:p>
    <w:p w14:paraId="2A6E2216"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5E1E6934" w14:textId="77777777" w:rsidR="001A25DB" w:rsidRPr="00F012A9" w:rsidRDefault="001A25DB" w:rsidP="001A25DB">
      <w:pPr>
        <w:pStyle w:val="NormalBold"/>
      </w:pPr>
      <w:r w:rsidRPr="00F012A9">
        <w:rPr>
          <w:rStyle w:val="HideTWBExt"/>
          <w:b w:val="0"/>
        </w:rPr>
        <w:t>&lt;Article&gt;</w:t>
      </w:r>
      <w:r w:rsidRPr="00F012A9">
        <w:t>Article 52 – paragraph 2</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32014122" w14:textId="77777777" w:rsidTr="001A25DB">
        <w:trPr>
          <w:jc w:val="center"/>
        </w:trPr>
        <w:tc>
          <w:tcPr>
            <w:tcW w:w="9752" w:type="dxa"/>
            <w:gridSpan w:val="2"/>
          </w:tcPr>
          <w:p w14:paraId="4FB6C71B" w14:textId="77777777" w:rsidR="001A25DB" w:rsidRPr="00F012A9" w:rsidRDefault="001A25DB">
            <w:pPr>
              <w:keepNext/>
            </w:pPr>
          </w:p>
        </w:tc>
      </w:tr>
      <w:tr w:rsidR="001A25DB" w:rsidRPr="00F012A9" w14:paraId="749BCB86" w14:textId="77777777" w:rsidTr="001A25DB">
        <w:trPr>
          <w:jc w:val="center"/>
        </w:trPr>
        <w:tc>
          <w:tcPr>
            <w:tcW w:w="4876" w:type="dxa"/>
            <w:hideMark/>
          </w:tcPr>
          <w:p w14:paraId="752C8586"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480B4D28" w14:textId="77777777" w:rsidR="001A25DB" w:rsidRPr="00F012A9" w:rsidRDefault="001A25DB">
            <w:pPr>
              <w:pStyle w:val="ColumnHeading"/>
              <w:keepNext/>
              <w:rPr>
                <w:lang w:val="en-GB"/>
              </w:rPr>
            </w:pPr>
            <w:r w:rsidRPr="00F012A9">
              <w:rPr>
                <w:lang w:val="en-GB"/>
              </w:rPr>
              <w:t>Amendment</w:t>
            </w:r>
          </w:p>
        </w:tc>
      </w:tr>
      <w:tr w:rsidR="001A25DB" w:rsidRPr="00F012A9" w14:paraId="5CD71AA3" w14:textId="77777777" w:rsidTr="001A25DB">
        <w:trPr>
          <w:jc w:val="center"/>
        </w:trPr>
        <w:tc>
          <w:tcPr>
            <w:tcW w:w="4876" w:type="dxa"/>
            <w:hideMark/>
          </w:tcPr>
          <w:p w14:paraId="17DBC546" w14:textId="77777777" w:rsidR="001A25DB" w:rsidRPr="00F012A9" w:rsidRDefault="001A25DB">
            <w:pPr>
              <w:pStyle w:val="Normal6"/>
              <w:rPr>
                <w:lang w:val="en-GB"/>
              </w:rPr>
            </w:pPr>
            <w:r w:rsidRPr="00F012A9">
              <w:rPr>
                <w:lang w:val="en-GB"/>
              </w:rPr>
              <w:t>2.</w:t>
            </w:r>
            <w:r w:rsidRPr="00F012A9">
              <w:rPr>
                <w:lang w:val="en-GB"/>
              </w:rPr>
              <w:tab/>
              <w:t xml:space="preserve">The national contact points referred to in paragraph 1 shall be authorised participants in the cross-border infrastructure for secondary use of electronic health data (HealthData@EU). The national contact points shall facilitate the cross-border access to electronic health data for secondary use for different authorised participants in the infrastructure </w:t>
            </w:r>
            <w:r w:rsidRPr="00F012A9">
              <w:rPr>
                <w:b/>
                <w:i/>
                <w:lang w:val="en-GB"/>
              </w:rPr>
              <w:t>and</w:t>
            </w:r>
            <w:r w:rsidRPr="00F012A9">
              <w:rPr>
                <w:lang w:val="en-GB"/>
              </w:rPr>
              <w:t xml:space="preserve"> shall cooperate closely with each other and with the Commission.</w:t>
            </w:r>
          </w:p>
        </w:tc>
        <w:tc>
          <w:tcPr>
            <w:tcW w:w="4876" w:type="dxa"/>
            <w:hideMark/>
          </w:tcPr>
          <w:p w14:paraId="652BCFFD" w14:textId="77777777" w:rsidR="001A25DB" w:rsidRPr="00F012A9" w:rsidRDefault="001A25DB">
            <w:pPr>
              <w:pStyle w:val="Normal6"/>
              <w:rPr>
                <w:szCs w:val="24"/>
                <w:lang w:val="en-GB"/>
              </w:rPr>
            </w:pPr>
            <w:r w:rsidRPr="00F012A9">
              <w:rPr>
                <w:lang w:val="en-GB"/>
              </w:rPr>
              <w:t>2.</w:t>
            </w:r>
            <w:r w:rsidRPr="00F012A9">
              <w:rPr>
                <w:lang w:val="en-GB"/>
              </w:rPr>
              <w:tab/>
              <w:t>The national contact points referred to in paragraph 1 shall be authorised participants in the cross-border infrastructure for secondary use of electronic health data (HealthData@EU). The national contact points shall facilitate the cross-border access to electronic health data for secondary use for different authorised participants in the infrastructure</w:t>
            </w:r>
            <w:r w:rsidRPr="00F012A9">
              <w:rPr>
                <w:b/>
                <w:i/>
                <w:lang w:val="en-GB"/>
              </w:rPr>
              <w:t>. The national contact points</w:t>
            </w:r>
            <w:r w:rsidRPr="00F012A9">
              <w:rPr>
                <w:lang w:val="en-GB"/>
              </w:rPr>
              <w:t xml:space="preserve"> shall cooperate closely with each other and with the Commission.</w:t>
            </w:r>
          </w:p>
        </w:tc>
      </w:tr>
    </w:tbl>
    <w:p w14:paraId="4325D77A"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1DC82B41" w14:textId="77777777" w:rsidR="001A25DB" w:rsidRPr="00F012A9" w:rsidRDefault="001A25DB" w:rsidP="001A25DB">
      <w:r w:rsidRPr="00F012A9">
        <w:rPr>
          <w:rStyle w:val="HideTWBExt"/>
        </w:rPr>
        <w:t>&lt;/Amend&gt;</w:t>
      </w:r>
    </w:p>
    <w:p w14:paraId="23301E7A"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45</w:t>
      </w:r>
      <w:r w:rsidRPr="00F012A9">
        <w:rPr>
          <w:rStyle w:val="HideTWBExt"/>
          <w:b w:val="0"/>
          <w:lang w:val="en-GB"/>
        </w:rPr>
        <w:t>&lt;/NumAm&gt;</w:t>
      </w:r>
    </w:p>
    <w:p w14:paraId="080DFB33"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1B6A94F1" w14:textId="77777777" w:rsidR="001A25DB" w:rsidRPr="00F012A9" w:rsidRDefault="001A25DB" w:rsidP="001A25DB">
      <w:pPr>
        <w:pStyle w:val="NormalBold"/>
      </w:pPr>
      <w:r w:rsidRPr="00F012A9">
        <w:rPr>
          <w:rStyle w:val="HideTWBExt"/>
          <w:b w:val="0"/>
        </w:rPr>
        <w:t>&lt;Article&gt;</w:t>
      </w:r>
      <w:r w:rsidRPr="00F012A9">
        <w:t>Article 56 – paragraph 3 – introductory part</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600C3952" w14:textId="77777777" w:rsidTr="001A25DB">
        <w:trPr>
          <w:jc w:val="center"/>
        </w:trPr>
        <w:tc>
          <w:tcPr>
            <w:tcW w:w="9752" w:type="dxa"/>
            <w:gridSpan w:val="2"/>
          </w:tcPr>
          <w:p w14:paraId="62E0AAFB" w14:textId="77777777" w:rsidR="001A25DB" w:rsidRPr="00F012A9" w:rsidRDefault="001A25DB">
            <w:pPr>
              <w:keepNext/>
            </w:pPr>
          </w:p>
        </w:tc>
      </w:tr>
      <w:tr w:rsidR="001A25DB" w:rsidRPr="00F012A9" w14:paraId="181A4988" w14:textId="77777777" w:rsidTr="001A25DB">
        <w:trPr>
          <w:jc w:val="center"/>
        </w:trPr>
        <w:tc>
          <w:tcPr>
            <w:tcW w:w="4876" w:type="dxa"/>
            <w:hideMark/>
          </w:tcPr>
          <w:p w14:paraId="4FFFEC55"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281A6826" w14:textId="77777777" w:rsidR="001A25DB" w:rsidRPr="00F012A9" w:rsidRDefault="001A25DB">
            <w:pPr>
              <w:pStyle w:val="ColumnHeading"/>
              <w:keepNext/>
              <w:rPr>
                <w:lang w:val="en-GB"/>
              </w:rPr>
            </w:pPr>
            <w:r w:rsidRPr="00F012A9">
              <w:rPr>
                <w:lang w:val="en-GB"/>
              </w:rPr>
              <w:t>Amendment</w:t>
            </w:r>
          </w:p>
        </w:tc>
      </w:tr>
      <w:tr w:rsidR="001A25DB" w:rsidRPr="00F012A9" w14:paraId="4FCA7A73" w14:textId="77777777" w:rsidTr="001A25DB">
        <w:trPr>
          <w:jc w:val="center"/>
        </w:trPr>
        <w:tc>
          <w:tcPr>
            <w:tcW w:w="4876" w:type="dxa"/>
            <w:hideMark/>
          </w:tcPr>
          <w:p w14:paraId="4383A413" w14:textId="77777777" w:rsidR="001A25DB" w:rsidRPr="00F012A9" w:rsidRDefault="001A25DB">
            <w:pPr>
              <w:pStyle w:val="Normal6"/>
              <w:rPr>
                <w:lang w:val="en-GB"/>
              </w:rPr>
            </w:pPr>
            <w:r w:rsidRPr="00F012A9">
              <w:rPr>
                <w:lang w:val="en-GB"/>
              </w:rPr>
              <w:t>3.</w:t>
            </w:r>
            <w:r w:rsidRPr="00F012A9">
              <w:rPr>
                <w:lang w:val="en-GB"/>
              </w:rPr>
              <w:tab/>
              <w:t>The data quality and utility label shall comply with the following elements:</w:t>
            </w:r>
          </w:p>
        </w:tc>
        <w:tc>
          <w:tcPr>
            <w:tcW w:w="4876" w:type="dxa"/>
            <w:hideMark/>
          </w:tcPr>
          <w:p w14:paraId="2C3A3330" w14:textId="77777777" w:rsidR="001A25DB" w:rsidRPr="00F012A9" w:rsidRDefault="001A25DB">
            <w:pPr>
              <w:pStyle w:val="Normal6"/>
              <w:rPr>
                <w:szCs w:val="24"/>
                <w:lang w:val="en-GB"/>
              </w:rPr>
            </w:pPr>
            <w:r w:rsidRPr="00F012A9">
              <w:rPr>
                <w:lang w:val="en-GB"/>
              </w:rPr>
              <w:t>3.</w:t>
            </w:r>
            <w:r w:rsidRPr="00F012A9">
              <w:rPr>
                <w:lang w:val="en-GB"/>
              </w:rPr>
              <w:tab/>
              <w:t xml:space="preserve">The data quality and utility label shall comply with the following </w:t>
            </w:r>
            <w:r w:rsidRPr="00F012A9">
              <w:rPr>
                <w:b/>
                <w:i/>
                <w:lang w:val="en-GB"/>
              </w:rPr>
              <w:t>standardized</w:t>
            </w:r>
            <w:r w:rsidRPr="00F012A9">
              <w:rPr>
                <w:lang w:val="en-GB"/>
              </w:rPr>
              <w:t xml:space="preserve"> elements:</w:t>
            </w:r>
          </w:p>
        </w:tc>
      </w:tr>
    </w:tbl>
    <w:p w14:paraId="25C86898"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14614864" w14:textId="77777777" w:rsidR="001A25DB" w:rsidRPr="00F012A9" w:rsidRDefault="001A25DB" w:rsidP="001A25DB">
      <w:r w:rsidRPr="00F012A9">
        <w:rPr>
          <w:rStyle w:val="HideTWBExt"/>
        </w:rPr>
        <w:t>&lt;/Amend&gt;</w:t>
      </w:r>
    </w:p>
    <w:p w14:paraId="7322EE81"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46</w:t>
      </w:r>
      <w:r w:rsidRPr="00F012A9">
        <w:rPr>
          <w:rStyle w:val="HideTWBExt"/>
          <w:b w:val="0"/>
          <w:lang w:val="en-GB"/>
        </w:rPr>
        <w:t>&lt;/NumAm&gt;</w:t>
      </w:r>
    </w:p>
    <w:p w14:paraId="1E24C453"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038C6891" w14:textId="77777777" w:rsidR="001A25DB" w:rsidRPr="00F012A9" w:rsidRDefault="001A25DB" w:rsidP="001A25DB">
      <w:pPr>
        <w:pStyle w:val="NormalBold"/>
      </w:pPr>
      <w:r w:rsidRPr="00F012A9">
        <w:rPr>
          <w:rStyle w:val="HideTWBExt"/>
          <w:b w:val="0"/>
        </w:rPr>
        <w:t>&lt;Article&gt;</w:t>
      </w:r>
      <w:r w:rsidRPr="00F012A9">
        <w:t>Article 61 – paragraph 1</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1BFFB294" w14:textId="77777777" w:rsidTr="001A25DB">
        <w:trPr>
          <w:jc w:val="center"/>
        </w:trPr>
        <w:tc>
          <w:tcPr>
            <w:tcW w:w="9752" w:type="dxa"/>
            <w:gridSpan w:val="2"/>
          </w:tcPr>
          <w:p w14:paraId="3C942FEF" w14:textId="77777777" w:rsidR="001A25DB" w:rsidRPr="00F012A9" w:rsidRDefault="001A25DB">
            <w:pPr>
              <w:keepNext/>
            </w:pPr>
          </w:p>
        </w:tc>
      </w:tr>
      <w:tr w:rsidR="001A25DB" w:rsidRPr="00F012A9" w14:paraId="115861EA" w14:textId="77777777" w:rsidTr="001A25DB">
        <w:trPr>
          <w:jc w:val="center"/>
        </w:trPr>
        <w:tc>
          <w:tcPr>
            <w:tcW w:w="4876" w:type="dxa"/>
            <w:hideMark/>
          </w:tcPr>
          <w:p w14:paraId="3B728792"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33C7C189" w14:textId="77777777" w:rsidR="001A25DB" w:rsidRPr="00F012A9" w:rsidRDefault="001A25DB">
            <w:pPr>
              <w:pStyle w:val="ColumnHeading"/>
              <w:keepNext/>
              <w:rPr>
                <w:lang w:val="en-GB"/>
              </w:rPr>
            </w:pPr>
            <w:r w:rsidRPr="00F012A9">
              <w:rPr>
                <w:lang w:val="en-GB"/>
              </w:rPr>
              <w:t>Amendment</w:t>
            </w:r>
          </w:p>
        </w:tc>
      </w:tr>
      <w:tr w:rsidR="001A25DB" w:rsidRPr="00F012A9" w14:paraId="0B3996FE" w14:textId="77777777" w:rsidTr="001A25DB">
        <w:trPr>
          <w:jc w:val="center"/>
        </w:trPr>
        <w:tc>
          <w:tcPr>
            <w:tcW w:w="4876" w:type="dxa"/>
            <w:hideMark/>
          </w:tcPr>
          <w:p w14:paraId="06B109E1" w14:textId="77777777" w:rsidR="001A25DB" w:rsidRPr="00F012A9" w:rsidRDefault="001A25DB">
            <w:pPr>
              <w:pStyle w:val="Normal6"/>
              <w:rPr>
                <w:lang w:val="en-GB"/>
              </w:rPr>
            </w:pPr>
            <w:r w:rsidRPr="00F012A9">
              <w:rPr>
                <w:lang w:val="en-GB"/>
              </w:rPr>
              <w:t>1.</w:t>
            </w:r>
            <w:r w:rsidRPr="00F012A9">
              <w:rPr>
                <w:lang w:val="en-GB"/>
              </w:rPr>
              <w:tab/>
              <w:t>Non-personal electronic data made available by health data access bodies, that are based on a natural person’s electronic data falling within one of the categories of Article 33 [(a), (e), (f), (i), (j), (k), (m)] shall be deemed highly sensitive within the meaning of Article 5(13) of Regulation […] [Data Governance Act COM/2020/767 final]</w:t>
            </w:r>
            <w:r w:rsidRPr="00F012A9">
              <w:rPr>
                <w:b/>
                <w:i/>
                <w:lang w:val="en-GB"/>
              </w:rPr>
              <w:t>, provided that their transfer to third countries presents a risk of re-identification through means going beyond those likely reasonably to be used, in view of the limited number of natural persons involved in that data, the fact that they are geographically scattered or the technological developments expected in the near future</w:t>
            </w:r>
            <w:r w:rsidRPr="00F012A9">
              <w:rPr>
                <w:lang w:val="en-GB"/>
              </w:rPr>
              <w:t>.</w:t>
            </w:r>
          </w:p>
        </w:tc>
        <w:tc>
          <w:tcPr>
            <w:tcW w:w="4876" w:type="dxa"/>
            <w:hideMark/>
          </w:tcPr>
          <w:p w14:paraId="50D4B53C" w14:textId="77777777" w:rsidR="001A25DB" w:rsidRPr="00F012A9" w:rsidRDefault="001A25DB">
            <w:pPr>
              <w:pStyle w:val="Normal6"/>
              <w:rPr>
                <w:szCs w:val="24"/>
                <w:lang w:val="en-GB"/>
              </w:rPr>
            </w:pPr>
            <w:r w:rsidRPr="00F012A9">
              <w:rPr>
                <w:lang w:val="en-GB"/>
              </w:rPr>
              <w:t>1.</w:t>
            </w:r>
            <w:r w:rsidRPr="00F012A9">
              <w:rPr>
                <w:lang w:val="en-GB"/>
              </w:rPr>
              <w:tab/>
              <w:t>Non-personal electronic data made available by health data access bodies, that are based on a natural person’s electronic data falling within one of the categories of Article 33 [(a), (e), (f), (i), (j), (k), (m)] shall be deemed highly sensitive within the meaning of Article 5(13) of Regulation […] [Data Governance Act COM/2020/767 final].</w:t>
            </w:r>
          </w:p>
        </w:tc>
      </w:tr>
    </w:tbl>
    <w:p w14:paraId="3B6239BC" w14:textId="77777777" w:rsidR="001A25DB" w:rsidRPr="00F012A9" w:rsidRDefault="001A25DB" w:rsidP="001A25DB">
      <w:pPr>
        <w:pStyle w:val="Olang"/>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424DA243" w14:textId="77777777" w:rsidR="001A25DB" w:rsidRPr="00F012A9" w:rsidRDefault="001A25DB" w:rsidP="001A25DB">
      <w:pPr>
        <w:pStyle w:val="JustificationTitle"/>
        <w:rPr>
          <w:noProof w:val="0"/>
          <w:lang w:val="en-GB"/>
        </w:rPr>
      </w:pPr>
      <w:r w:rsidRPr="00F012A9">
        <w:rPr>
          <w:rStyle w:val="HideTWBExt"/>
          <w:i w:val="0"/>
          <w:noProof w:val="0"/>
          <w:lang w:val="en-GB"/>
        </w:rPr>
        <w:t>&lt;TitreJust&gt;</w:t>
      </w:r>
      <w:r w:rsidRPr="00F012A9">
        <w:rPr>
          <w:noProof w:val="0"/>
          <w:lang w:val="en-GB"/>
        </w:rPr>
        <w:t>Justification</w:t>
      </w:r>
      <w:r w:rsidRPr="00F012A9">
        <w:rPr>
          <w:rStyle w:val="HideTWBExt"/>
          <w:i w:val="0"/>
          <w:noProof w:val="0"/>
          <w:lang w:val="en-GB"/>
        </w:rPr>
        <w:t>&lt;/TitreJust&gt;</w:t>
      </w:r>
    </w:p>
    <w:p w14:paraId="3756AA53" w14:textId="77777777" w:rsidR="001A25DB" w:rsidRPr="00F012A9" w:rsidRDefault="001A25DB" w:rsidP="001A25DB">
      <w:pPr>
        <w:pStyle w:val="Normal12Italic"/>
        <w:rPr>
          <w:noProof w:val="0"/>
          <w:lang w:val="en-GB"/>
        </w:rPr>
      </w:pPr>
      <w:r w:rsidRPr="00F012A9">
        <w:rPr>
          <w:noProof w:val="0"/>
          <w:lang w:val="en-GB"/>
        </w:rPr>
        <w:t>Inconsistent with GDPR provisions for data concerning health.</w:t>
      </w:r>
    </w:p>
    <w:p w14:paraId="12D0FEA8" w14:textId="77777777" w:rsidR="001A25DB" w:rsidRPr="00F012A9" w:rsidRDefault="001A25DB" w:rsidP="001A25DB">
      <w:r w:rsidRPr="00F012A9">
        <w:rPr>
          <w:rStyle w:val="HideTWBExt"/>
        </w:rPr>
        <w:t>&lt;/Amend&gt;</w:t>
      </w:r>
    </w:p>
    <w:p w14:paraId="76C637F6"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47</w:t>
      </w:r>
      <w:r w:rsidRPr="00F012A9">
        <w:rPr>
          <w:rStyle w:val="HideTWBExt"/>
          <w:b w:val="0"/>
          <w:lang w:val="en-GB"/>
        </w:rPr>
        <w:t>&lt;/NumAm&gt;</w:t>
      </w:r>
    </w:p>
    <w:p w14:paraId="2D5DDCC4"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04EB238C" w14:textId="77777777" w:rsidR="001A25DB" w:rsidRPr="00F012A9" w:rsidRDefault="001A25DB" w:rsidP="001A25DB">
      <w:pPr>
        <w:pStyle w:val="NormalBold"/>
      </w:pPr>
      <w:r w:rsidRPr="00F012A9">
        <w:rPr>
          <w:rStyle w:val="HideTWBExt"/>
          <w:b w:val="0"/>
        </w:rPr>
        <w:t>&lt;Article&gt;</w:t>
      </w:r>
      <w:r w:rsidRPr="00F012A9">
        <w:t>Article 62</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09827BB3" w14:textId="77777777" w:rsidTr="001A25DB">
        <w:trPr>
          <w:jc w:val="center"/>
        </w:trPr>
        <w:tc>
          <w:tcPr>
            <w:tcW w:w="9752" w:type="dxa"/>
            <w:gridSpan w:val="2"/>
          </w:tcPr>
          <w:p w14:paraId="4BBF6B41" w14:textId="77777777" w:rsidR="001A25DB" w:rsidRPr="00F012A9" w:rsidRDefault="001A25DB">
            <w:pPr>
              <w:keepNext/>
            </w:pPr>
          </w:p>
        </w:tc>
      </w:tr>
      <w:tr w:rsidR="001A25DB" w:rsidRPr="00F012A9" w14:paraId="6ABE1A22" w14:textId="77777777" w:rsidTr="001A25DB">
        <w:trPr>
          <w:jc w:val="center"/>
        </w:trPr>
        <w:tc>
          <w:tcPr>
            <w:tcW w:w="4876" w:type="dxa"/>
            <w:hideMark/>
          </w:tcPr>
          <w:p w14:paraId="6DD048C2"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6A84264C" w14:textId="77777777" w:rsidR="001A25DB" w:rsidRPr="00F012A9" w:rsidRDefault="001A25DB">
            <w:pPr>
              <w:pStyle w:val="ColumnHeading"/>
              <w:keepNext/>
              <w:rPr>
                <w:lang w:val="en-GB"/>
              </w:rPr>
            </w:pPr>
            <w:r w:rsidRPr="00F012A9">
              <w:rPr>
                <w:lang w:val="en-GB"/>
              </w:rPr>
              <w:t>Amendment</w:t>
            </w:r>
          </w:p>
        </w:tc>
      </w:tr>
      <w:tr w:rsidR="001A25DB" w:rsidRPr="00F012A9" w14:paraId="3F0BB497" w14:textId="77777777" w:rsidTr="001A25DB">
        <w:trPr>
          <w:jc w:val="center"/>
        </w:trPr>
        <w:tc>
          <w:tcPr>
            <w:tcW w:w="4876" w:type="dxa"/>
            <w:hideMark/>
          </w:tcPr>
          <w:p w14:paraId="19FD731B" w14:textId="77777777" w:rsidR="001A25DB" w:rsidRPr="00F012A9" w:rsidRDefault="001A25DB">
            <w:pPr>
              <w:pStyle w:val="Normal6"/>
              <w:rPr>
                <w:lang w:val="en-GB"/>
              </w:rPr>
            </w:pPr>
            <w:r w:rsidRPr="00F012A9">
              <w:rPr>
                <w:b/>
                <w:i/>
              </w:rPr>
              <w:t>[...]</w:t>
            </w:r>
          </w:p>
        </w:tc>
        <w:tc>
          <w:tcPr>
            <w:tcW w:w="4876" w:type="dxa"/>
            <w:hideMark/>
          </w:tcPr>
          <w:p w14:paraId="2B3583BD" w14:textId="77777777" w:rsidR="001A25DB" w:rsidRPr="00F012A9" w:rsidRDefault="001A25DB">
            <w:pPr>
              <w:pStyle w:val="Normal6"/>
              <w:rPr>
                <w:szCs w:val="24"/>
                <w:lang w:val="en-GB"/>
              </w:rPr>
            </w:pPr>
            <w:r w:rsidRPr="00F012A9">
              <w:rPr>
                <w:b/>
                <w:i/>
              </w:rPr>
              <w:t>deleted</w:t>
            </w:r>
          </w:p>
        </w:tc>
      </w:tr>
    </w:tbl>
    <w:p w14:paraId="3F1BD0E8" w14:textId="77777777" w:rsidR="001A25DB" w:rsidRPr="00F012A9" w:rsidRDefault="001A25DB" w:rsidP="001A25DB">
      <w:pPr>
        <w:pStyle w:val="Olang"/>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292A3C22" w14:textId="77777777" w:rsidR="001A25DB" w:rsidRPr="00F012A9" w:rsidRDefault="001A25DB" w:rsidP="001A25DB">
      <w:pPr>
        <w:pStyle w:val="JustificationTitle"/>
        <w:rPr>
          <w:noProof w:val="0"/>
          <w:lang w:val="en-GB"/>
        </w:rPr>
      </w:pPr>
      <w:r w:rsidRPr="00F012A9">
        <w:rPr>
          <w:rStyle w:val="HideTWBExt"/>
          <w:i w:val="0"/>
          <w:noProof w:val="0"/>
          <w:lang w:val="en-GB"/>
        </w:rPr>
        <w:t>&lt;TitreJust&gt;</w:t>
      </w:r>
      <w:r w:rsidRPr="00F012A9">
        <w:rPr>
          <w:noProof w:val="0"/>
          <w:lang w:val="en-GB"/>
        </w:rPr>
        <w:t>Justification</w:t>
      </w:r>
      <w:r w:rsidRPr="00F012A9">
        <w:rPr>
          <w:rStyle w:val="HideTWBExt"/>
          <w:i w:val="0"/>
          <w:noProof w:val="0"/>
          <w:lang w:val="en-GB"/>
        </w:rPr>
        <w:t>&lt;/TitreJust&gt;</w:t>
      </w:r>
    </w:p>
    <w:p w14:paraId="5451B4C0" w14:textId="77777777" w:rsidR="001A25DB" w:rsidRPr="00F012A9" w:rsidRDefault="001A25DB" w:rsidP="001A25DB">
      <w:pPr>
        <w:pStyle w:val="Normal12Italic"/>
        <w:rPr>
          <w:noProof w:val="0"/>
          <w:lang w:val="en-GB"/>
        </w:rPr>
      </w:pPr>
      <w:r w:rsidRPr="00F012A9">
        <w:rPr>
          <w:noProof w:val="0"/>
          <w:lang w:val="en-GB"/>
        </w:rPr>
        <w:t>This provisions are already covered in GDPR.</w:t>
      </w:r>
    </w:p>
    <w:p w14:paraId="5D8FFFC4" w14:textId="77777777" w:rsidR="001A25DB" w:rsidRPr="00F012A9" w:rsidRDefault="001A25DB" w:rsidP="001A25DB">
      <w:r w:rsidRPr="00F012A9">
        <w:rPr>
          <w:rStyle w:val="HideTWBExt"/>
        </w:rPr>
        <w:t>&lt;/Amend&gt;</w:t>
      </w:r>
    </w:p>
    <w:p w14:paraId="7853F01F" w14:textId="77777777" w:rsidR="001A25DB" w:rsidRPr="00F012A9" w:rsidRDefault="001A25DB" w:rsidP="001A25DB">
      <w:pPr>
        <w:pStyle w:val="AMNumberTabs0"/>
        <w:keepNext/>
        <w:rPr>
          <w:lang w:val="en-GB"/>
        </w:rPr>
      </w:pPr>
      <w:r w:rsidRPr="00F012A9">
        <w:rPr>
          <w:rStyle w:val="HideTWBExt"/>
          <w:b w:val="0"/>
          <w:lang w:val="en-GB"/>
        </w:rPr>
        <w:t>&lt;Amend&gt;</w:t>
      </w:r>
      <w:r w:rsidRPr="00F012A9">
        <w:rPr>
          <w:lang w:val="en-GB"/>
        </w:rPr>
        <w:t>Amendment</w:t>
      </w:r>
      <w:r w:rsidRPr="00F012A9">
        <w:rPr>
          <w:lang w:val="en-GB"/>
        </w:rPr>
        <w:tab/>
      </w:r>
      <w:r w:rsidRPr="00F012A9">
        <w:rPr>
          <w:lang w:val="en-GB"/>
        </w:rPr>
        <w:tab/>
      </w:r>
      <w:r w:rsidRPr="00F012A9">
        <w:rPr>
          <w:rStyle w:val="HideTWBExt"/>
          <w:b w:val="0"/>
          <w:lang w:val="en-GB"/>
        </w:rPr>
        <w:t>&lt;NumAm&gt;</w:t>
      </w:r>
      <w:r w:rsidRPr="00F012A9">
        <w:rPr>
          <w:color w:val="000000"/>
          <w:lang w:val="en-GB"/>
        </w:rPr>
        <w:t>48</w:t>
      </w:r>
      <w:r w:rsidRPr="00F012A9">
        <w:rPr>
          <w:rStyle w:val="HideTWBExt"/>
          <w:b w:val="0"/>
          <w:lang w:val="en-GB"/>
        </w:rPr>
        <w:t>&lt;/NumAm&gt;</w:t>
      </w:r>
    </w:p>
    <w:p w14:paraId="472FC102" w14:textId="77777777" w:rsidR="001A25DB" w:rsidRPr="00F012A9" w:rsidRDefault="001A25DB" w:rsidP="001A25DB">
      <w:pPr>
        <w:pStyle w:val="NormalBold12b"/>
        <w:keepNext/>
      </w:pPr>
      <w:r w:rsidRPr="00F012A9">
        <w:rPr>
          <w:rStyle w:val="HideTWBExt"/>
          <w:b w:val="0"/>
        </w:rPr>
        <w:t>&lt;DocAmend&gt;</w:t>
      </w:r>
      <w:r w:rsidRPr="00F012A9">
        <w:t>Proposal for a regulation</w:t>
      </w:r>
      <w:r w:rsidRPr="00F012A9">
        <w:rPr>
          <w:rStyle w:val="HideTWBExt"/>
          <w:b w:val="0"/>
        </w:rPr>
        <w:t>&lt;/DocAmend&gt;</w:t>
      </w:r>
    </w:p>
    <w:p w14:paraId="0E0C4B5D" w14:textId="77777777" w:rsidR="001A25DB" w:rsidRPr="00F012A9" w:rsidRDefault="001A25DB" w:rsidP="001A25DB">
      <w:pPr>
        <w:pStyle w:val="NormalBold"/>
      </w:pPr>
      <w:r w:rsidRPr="00F012A9">
        <w:rPr>
          <w:rStyle w:val="HideTWBExt"/>
          <w:b w:val="0"/>
        </w:rPr>
        <w:t>&lt;Article&gt;</w:t>
      </w:r>
      <w:r w:rsidRPr="00F012A9">
        <w:t>Article 63</w:t>
      </w:r>
      <w:r w:rsidRPr="00F012A9">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A25DB" w:rsidRPr="00F012A9" w14:paraId="7621AB59" w14:textId="77777777" w:rsidTr="001A25DB">
        <w:trPr>
          <w:jc w:val="center"/>
        </w:trPr>
        <w:tc>
          <w:tcPr>
            <w:tcW w:w="9752" w:type="dxa"/>
            <w:gridSpan w:val="2"/>
          </w:tcPr>
          <w:p w14:paraId="08B3D5E7" w14:textId="77777777" w:rsidR="001A25DB" w:rsidRPr="00F012A9" w:rsidRDefault="001A25DB">
            <w:pPr>
              <w:keepNext/>
            </w:pPr>
          </w:p>
        </w:tc>
      </w:tr>
      <w:tr w:rsidR="001A25DB" w:rsidRPr="00F012A9" w14:paraId="076E2C84" w14:textId="77777777" w:rsidTr="001A25DB">
        <w:trPr>
          <w:jc w:val="center"/>
        </w:trPr>
        <w:tc>
          <w:tcPr>
            <w:tcW w:w="4876" w:type="dxa"/>
            <w:hideMark/>
          </w:tcPr>
          <w:p w14:paraId="04B76A86" w14:textId="77777777" w:rsidR="001A25DB" w:rsidRPr="00F012A9" w:rsidRDefault="001A25DB">
            <w:pPr>
              <w:pStyle w:val="ColumnHeading"/>
              <w:keepNext/>
              <w:rPr>
                <w:lang w:val="en-GB"/>
              </w:rPr>
            </w:pPr>
            <w:r w:rsidRPr="00F012A9">
              <w:rPr>
                <w:lang w:val="en-GB"/>
              </w:rPr>
              <w:t>Text proposed by the Commission</w:t>
            </w:r>
          </w:p>
        </w:tc>
        <w:tc>
          <w:tcPr>
            <w:tcW w:w="4876" w:type="dxa"/>
            <w:hideMark/>
          </w:tcPr>
          <w:p w14:paraId="0B7E4D75" w14:textId="77777777" w:rsidR="001A25DB" w:rsidRPr="00F012A9" w:rsidRDefault="001A25DB">
            <w:pPr>
              <w:pStyle w:val="ColumnHeading"/>
              <w:keepNext/>
              <w:rPr>
                <w:lang w:val="en-GB"/>
              </w:rPr>
            </w:pPr>
            <w:r w:rsidRPr="00F012A9">
              <w:rPr>
                <w:lang w:val="en-GB"/>
              </w:rPr>
              <w:t>Amendment</w:t>
            </w:r>
          </w:p>
        </w:tc>
      </w:tr>
      <w:tr w:rsidR="001A25DB" w:rsidRPr="00F012A9" w14:paraId="0EE9F598" w14:textId="77777777" w:rsidTr="001A25DB">
        <w:trPr>
          <w:jc w:val="center"/>
        </w:trPr>
        <w:tc>
          <w:tcPr>
            <w:tcW w:w="4876" w:type="dxa"/>
            <w:hideMark/>
          </w:tcPr>
          <w:p w14:paraId="28AE8179" w14:textId="77777777" w:rsidR="001A25DB" w:rsidRPr="00F012A9" w:rsidRDefault="001A25DB">
            <w:pPr>
              <w:pStyle w:val="Normal6"/>
              <w:jc w:val="center"/>
              <w:rPr>
                <w:lang w:val="en-GB"/>
              </w:rPr>
            </w:pPr>
            <w:r w:rsidRPr="00F012A9">
              <w:rPr>
                <w:b/>
                <w:i/>
              </w:rPr>
              <w:t>Article 63</w:t>
            </w:r>
          </w:p>
        </w:tc>
        <w:tc>
          <w:tcPr>
            <w:tcW w:w="4876" w:type="dxa"/>
            <w:hideMark/>
          </w:tcPr>
          <w:p w14:paraId="49A9B74E" w14:textId="77777777" w:rsidR="001A25DB" w:rsidRPr="00F012A9" w:rsidRDefault="001A25DB">
            <w:pPr>
              <w:pStyle w:val="Normal6"/>
              <w:rPr>
                <w:szCs w:val="24"/>
                <w:lang w:val="en-GB"/>
              </w:rPr>
            </w:pPr>
            <w:r w:rsidRPr="00F012A9">
              <w:rPr>
                <w:b/>
                <w:i/>
              </w:rPr>
              <w:t>deleted</w:t>
            </w:r>
          </w:p>
        </w:tc>
      </w:tr>
      <w:tr w:rsidR="001A25DB" w:rsidRPr="00F012A9" w14:paraId="26E0534E" w14:textId="77777777" w:rsidTr="001A25DB">
        <w:trPr>
          <w:jc w:val="center"/>
        </w:trPr>
        <w:tc>
          <w:tcPr>
            <w:tcW w:w="4876" w:type="dxa"/>
            <w:hideMark/>
          </w:tcPr>
          <w:p w14:paraId="407F7BEB" w14:textId="77777777" w:rsidR="001A25DB" w:rsidRPr="00F012A9" w:rsidRDefault="001A25DB">
            <w:pPr>
              <w:pStyle w:val="Normal6"/>
              <w:jc w:val="center"/>
              <w:rPr>
                <w:lang w:val="en-GB"/>
              </w:rPr>
            </w:pPr>
            <w:r w:rsidRPr="00F012A9">
              <w:rPr>
                <w:b/>
                <w:i/>
                <w:lang w:val="en-GB"/>
              </w:rPr>
              <w:t>International access and transfer of personal electronic health data</w:t>
            </w:r>
          </w:p>
        </w:tc>
        <w:tc>
          <w:tcPr>
            <w:tcW w:w="4876" w:type="dxa"/>
          </w:tcPr>
          <w:p w14:paraId="75C1CCF2" w14:textId="77777777" w:rsidR="001A25DB" w:rsidRPr="00F012A9" w:rsidRDefault="001A25DB">
            <w:pPr>
              <w:pStyle w:val="Normal6"/>
              <w:rPr>
                <w:szCs w:val="24"/>
                <w:lang w:val="en-GB"/>
              </w:rPr>
            </w:pPr>
          </w:p>
        </w:tc>
      </w:tr>
      <w:tr w:rsidR="001A25DB" w:rsidRPr="00F012A9" w14:paraId="5066F983" w14:textId="77777777" w:rsidTr="001A25DB">
        <w:trPr>
          <w:jc w:val="center"/>
        </w:trPr>
        <w:tc>
          <w:tcPr>
            <w:tcW w:w="4876" w:type="dxa"/>
            <w:hideMark/>
          </w:tcPr>
          <w:p w14:paraId="06E8A6B0" w14:textId="77777777" w:rsidR="001A25DB" w:rsidRPr="00F012A9" w:rsidRDefault="001A25DB">
            <w:pPr>
              <w:pStyle w:val="Normal6"/>
              <w:rPr>
                <w:lang w:val="en-GB"/>
              </w:rPr>
            </w:pPr>
            <w:r w:rsidRPr="00F012A9">
              <w:rPr>
                <w:b/>
                <w:i/>
                <w:lang w:val="en-GB"/>
              </w:rPr>
              <w:t>In the context of international access and transfer of personal electronic health data, Member States may maintain or introduce further conditions, including limitations, in accordance with and under the conditions of article 9(4) of the Regulation (EU) 2016/679.</w:t>
            </w:r>
          </w:p>
        </w:tc>
        <w:tc>
          <w:tcPr>
            <w:tcW w:w="4876" w:type="dxa"/>
          </w:tcPr>
          <w:p w14:paraId="264F6F21" w14:textId="77777777" w:rsidR="001A25DB" w:rsidRPr="00F012A9" w:rsidRDefault="001A25DB">
            <w:pPr>
              <w:pStyle w:val="Normal6"/>
              <w:rPr>
                <w:szCs w:val="24"/>
                <w:lang w:val="en-GB"/>
              </w:rPr>
            </w:pPr>
          </w:p>
        </w:tc>
      </w:tr>
    </w:tbl>
    <w:p w14:paraId="197EFD18" w14:textId="77777777" w:rsidR="001A25DB" w:rsidRPr="00F012A9" w:rsidRDefault="001A25DB" w:rsidP="001A25DB">
      <w:pPr>
        <w:pStyle w:val="Olang"/>
        <w:rPr>
          <w:lang w:val="en-GB"/>
        </w:rPr>
      </w:pPr>
      <w:r w:rsidRPr="00F012A9">
        <w:rPr>
          <w:noProof w:val="0"/>
          <w:lang w:val="en-GB"/>
        </w:rPr>
        <w:t xml:space="preserve">Or. </w:t>
      </w:r>
      <w:r w:rsidRPr="00F012A9">
        <w:rPr>
          <w:rStyle w:val="HideTWBExt"/>
          <w:noProof w:val="0"/>
          <w:lang w:val="en-GB"/>
        </w:rPr>
        <w:t>&lt;Original&gt;</w:t>
      </w:r>
      <w:r w:rsidRPr="00F012A9">
        <w:rPr>
          <w:rStyle w:val="HideTWBInt"/>
          <w:noProof w:val="0"/>
          <w:lang w:val="en-GB"/>
        </w:rPr>
        <w:t>{EN}</w:t>
      </w:r>
      <w:r w:rsidRPr="00F012A9">
        <w:rPr>
          <w:noProof w:val="0"/>
          <w:lang w:val="en-GB"/>
        </w:rPr>
        <w:t>en</w:t>
      </w:r>
      <w:r w:rsidRPr="00F012A9">
        <w:rPr>
          <w:rStyle w:val="HideTWBExt"/>
          <w:noProof w:val="0"/>
          <w:lang w:val="en-GB"/>
        </w:rPr>
        <w:t>&lt;/Original&gt;</w:t>
      </w:r>
    </w:p>
    <w:p w14:paraId="37C047C7" w14:textId="77777777" w:rsidR="001A25DB" w:rsidRPr="00F012A9" w:rsidRDefault="001A25DB" w:rsidP="001A25DB">
      <w:pPr>
        <w:pStyle w:val="JustificationTitle"/>
        <w:rPr>
          <w:noProof w:val="0"/>
          <w:lang w:val="en-GB"/>
        </w:rPr>
      </w:pPr>
      <w:r w:rsidRPr="00F012A9">
        <w:rPr>
          <w:rStyle w:val="HideTWBExt"/>
          <w:i w:val="0"/>
          <w:noProof w:val="0"/>
          <w:lang w:val="en-GB"/>
        </w:rPr>
        <w:t>&lt;TitreJust&gt;</w:t>
      </w:r>
      <w:r w:rsidRPr="00F012A9">
        <w:rPr>
          <w:noProof w:val="0"/>
          <w:lang w:val="en-GB"/>
        </w:rPr>
        <w:t>Justification</w:t>
      </w:r>
      <w:r w:rsidRPr="00F012A9">
        <w:rPr>
          <w:rStyle w:val="HideTWBExt"/>
          <w:i w:val="0"/>
          <w:noProof w:val="0"/>
          <w:lang w:val="en-GB"/>
        </w:rPr>
        <w:t>&lt;/TitreJust&gt;</w:t>
      </w:r>
    </w:p>
    <w:p w14:paraId="668E70C3" w14:textId="77777777" w:rsidR="001A25DB" w:rsidRPr="00F012A9" w:rsidRDefault="001A25DB" w:rsidP="001A25DB">
      <w:pPr>
        <w:pStyle w:val="Normal12Italic"/>
        <w:rPr>
          <w:noProof w:val="0"/>
          <w:lang w:val="en-GB"/>
        </w:rPr>
      </w:pPr>
      <w:r w:rsidRPr="00F012A9">
        <w:rPr>
          <w:noProof w:val="0"/>
          <w:lang w:val="en-GB"/>
        </w:rPr>
        <w:t>This provisions are already covered in GDPR.</w:t>
      </w:r>
    </w:p>
    <w:p w14:paraId="0188D005" w14:textId="77777777" w:rsidR="001A25DB" w:rsidRPr="00F012A9" w:rsidRDefault="001A25DB" w:rsidP="001A25DB">
      <w:r w:rsidRPr="00F012A9">
        <w:rPr>
          <w:rStyle w:val="HideTWBExt"/>
        </w:rPr>
        <w:t>&lt;/Amend&gt;</w:t>
      </w:r>
      <w:r w:rsidRPr="00F012A9">
        <w:rPr>
          <w:rStyle w:val="HideTWBExt"/>
          <w:szCs w:val="20"/>
        </w:rPr>
        <w:t>&lt;/RepeatBlock-Amend&gt;</w:t>
      </w:r>
    </w:p>
    <w:p w14:paraId="78A107DC" w14:textId="77777777" w:rsidR="001A25DB" w:rsidRPr="00F012A9" w:rsidRDefault="001A25DB" w:rsidP="001A25DB"/>
    <w:sectPr w:rsidR="001A25DB" w:rsidRPr="00F012A9" w:rsidSect="00F012A9">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1134" w:right="1418" w:bottom="1418" w:left="1418" w:header="1134"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101E0" w14:textId="77777777" w:rsidR="003A7CAA" w:rsidRPr="00F012A9" w:rsidRDefault="003A7CAA">
      <w:r w:rsidRPr="00F012A9">
        <w:separator/>
      </w:r>
    </w:p>
  </w:endnote>
  <w:endnote w:type="continuationSeparator" w:id="0">
    <w:p w14:paraId="71A750FF" w14:textId="77777777" w:rsidR="003A7CAA" w:rsidRPr="00F012A9" w:rsidRDefault="003A7CAA">
      <w:r w:rsidRPr="00F012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77A8" w14:textId="77777777" w:rsidR="00F012A9" w:rsidRDefault="00F012A9" w:rsidP="00F012A9">
    <w:pPr>
      <w:pStyle w:val="EPFooter"/>
    </w:pPr>
    <w:r>
      <w:t>PE</w:t>
    </w:r>
    <w:r w:rsidRPr="00F012A9">
      <w:rPr>
        <w:rStyle w:val="HideTWBExt"/>
      </w:rPr>
      <w:t>&lt;NoPE&gt;</w:t>
    </w:r>
    <w:r>
      <w:t>742.310</w:t>
    </w:r>
    <w:r w:rsidRPr="00F012A9">
      <w:rPr>
        <w:rStyle w:val="HideTWBExt"/>
      </w:rPr>
      <w:t>&lt;/NoPE&gt;&lt;Version&gt;</w:t>
    </w:r>
    <w:r>
      <w:t>v01-00</w:t>
    </w:r>
    <w:r w:rsidRPr="00F012A9">
      <w:rPr>
        <w:rStyle w:val="HideTWBExt"/>
      </w:rPr>
      <w:t>&lt;/Version&gt;</w:t>
    </w:r>
    <w:r>
      <w:tab/>
    </w:r>
    <w:r>
      <w:fldChar w:fldCharType="begin"/>
    </w:r>
    <w:r>
      <w:instrText xml:space="preserve"> PAGE  \* MERGEFORMAT </w:instrText>
    </w:r>
    <w:r>
      <w:fldChar w:fldCharType="separate"/>
    </w:r>
    <w:r w:rsidR="00163147">
      <w:rPr>
        <w:noProof/>
      </w:rPr>
      <w:t>27</w:t>
    </w:r>
    <w:r>
      <w:fldChar w:fldCharType="end"/>
    </w:r>
    <w:r>
      <w:t>/</w:t>
    </w:r>
    <w:fldSimple w:instr=" NUMPAGES  \* MERGEFORMAT ">
      <w:r w:rsidR="00163147">
        <w:rPr>
          <w:noProof/>
        </w:rPr>
        <w:t>27</w:t>
      </w:r>
    </w:fldSimple>
    <w:r>
      <w:tab/>
    </w:r>
    <w:r w:rsidRPr="00F012A9">
      <w:rPr>
        <w:rStyle w:val="HideTWBExt"/>
      </w:rPr>
      <w:t>&lt;PathFdR&gt;</w:t>
    </w:r>
    <w:r>
      <w:t>PA\1271674EN.docx</w:t>
    </w:r>
    <w:r w:rsidRPr="00F012A9">
      <w:rPr>
        <w:rStyle w:val="HideTWBExt"/>
      </w:rPr>
      <w:t>&lt;/PathFdR&gt;</w:t>
    </w:r>
  </w:p>
  <w:p w14:paraId="6FF23761" w14:textId="77777777" w:rsidR="0088762F" w:rsidRPr="00F012A9" w:rsidRDefault="00F012A9" w:rsidP="00F012A9">
    <w:pPr>
      <w:pStyle w:val="EPFooter2"/>
    </w:pPr>
    <w: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FF6C" w14:textId="77777777" w:rsidR="00F012A9" w:rsidRDefault="00F012A9" w:rsidP="00F012A9">
    <w:pPr>
      <w:pStyle w:val="EPFooter"/>
    </w:pPr>
    <w:r w:rsidRPr="00F012A9">
      <w:rPr>
        <w:rStyle w:val="HideTWBExt"/>
      </w:rPr>
      <w:t>&lt;PathFdR&gt;</w:t>
    </w:r>
    <w:r>
      <w:t>PA\1271674EN.docx</w:t>
    </w:r>
    <w:r w:rsidRPr="00F012A9">
      <w:rPr>
        <w:rStyle w:val="HideTWBExt"/>
      </w:rPr>
      <w:t>&lt;/PathFdR&gt;</w:t>
    </w:r>
    <w:r>
      <w:tab/>
    </w:r>
    <w:r>
      <w:fldChar w:fldCharType="begin"/>
    </w:r>
    <w:r>
      <w:instrText xml:space="preserve"> PAGE  \* MERGEFORMAT </w:instrText>
    </w:r>
    <w:r>
      <w:fldChar w:fldCharType="separate"/>
    </w:r>
    <w:r w:rsidR="00163147">
      <w:rPr>
        <w:noProof/>
      </w:rPr>
      <w:t>27</w:t>
    </w:r>
    <w:r>
      <w:fldChar w:fldCharType="end"/>
    </w:r>
    <w:r>
      <w:t>/</w:t>
    </w:r>
    <w:fldSimple w:instr=" NUMPAGES  \* MERGEFORMAT ">
      <w:r w:rsidR="00163147">
        <w:rPr>
          <w:noProof/>
        </w:rPr>
        <w:t>27</w:t>
      </w:r>
    </w:fldSimple>
    <w:r>
      <w:tab/>
      <w:t>PE</w:t>
    </w:r>
    <w:r w:rsidRPr="00F012A9">
      <w:rPr>
        <w:rStyle w:val="HideTWBExt"/>
      </w:rPr>
      <w:t>&lt;NoPE&gt;</w:t>
    </w:r>
    <w:r>
      <w:t>742.310</w:t>
    </w:r>
    <w:r w:rsidRPr="00F012A9">
      <w:rPr>
        <w:rStyle w:val="HideTWBExt"/>
      </w:rPr>
      <w:t>&lt;/NoPE&gt;&lt;Version&gt;</w:t>
    </w:r>
    <w:r>
      <w:t>v01-00</w:t>
    </w:r>
    <w:r w:rsidRPr="00F012A9">
      <w:rPr>
        <w:rStyle w:val="HideTWBExt"/>
      </w:rPr>
      <w:t>&lt;/Version&gt;</w:t>
    </w:r>
  </w:p>
  <w:p w14:paraId="3A75A04F" w14:textId="77777777" w:rsidR="0088762F" w:rsidRPr="00F012A9" w:rsidRDefault="00F012A9" w:rsidP="00F012A9">
    <w:pPr>
      <w:pStyle w:val="EPFooter2"/>
    </w:pPr>
    <w:r>
      <w:tab/>
    </w:r>
    <w:r>
      <w:tab/>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5A46" w14:textId="77777777" w:rsidR="00F012A9" w:rsidRDefault="00F012A9" w:rsidP="00F012A9">
    <w:pPr>
      <w:pStyle w:val="EPFooter"/>
    </w:pPr>
    <w:r w:rsidRPr="00F012A9">
      <w:rPr>
        <w:rStyle w:val="HideTWBExt"/>
      </w:rPr>
      <w:t>&lt;PathFdR&gt;</w:t>
    </w:r>
    <w:r>
      <w:t>PA\1271674EN.docx</w:t>
    </w:r>
    <w:r w:rsidRPr="00F012A9">
      <w:rPr>
        <w:rStyle w:val="HideTWBExt"/>
      </w:rPr>
      <w:t>&lt;/PathFdR&gt;</w:t>
    </w:r>
    <w:r>
      <w:tab/>
    </w:r>
    <w:r>
      <w:tab/>
      <w:t>PE</w:t>
    </w:r>
    <w:r w:rsidRPr="00F012A9">
      <w:rPr>
        <w:rStyle w:val="HideTWBExt"/>
      </w:rPr>
      <w:t>&lt;NoPE&gt;</w:t>
    </w:r>
    <w:r>
      <w:t>742.310</w:t>
    </w:r>
    <w:r w:rsidRPr="00F012A9">
      <w:rPr>
        <w:rStyle w:val="HideTWBExt"/>
      </w:rPr>
      <w:t>&lt;/NoPE&gt;&lt;Version&gt;</w:t>
    </w:r>
    <w:r>
      <w:t>v01-00</w:t>
    </w:r>
    <w:r w:rsidRPr="00F012A9">
      <w:rPr>
        <w:rStyle w:val="HideTWBExt"/>
      </w:rPr>
      <w:t>&lt;/Version&gt;</w:t>
    </w:r>
  </w:p>
  <w:p w14:paraId="47DD2E48" w14:textId="77777777" w:rsidR="0088762F" w:rsidRPr="00F012A9" w:rsidRDefault="00F012A9" w:rsidP="00F012A9">
    <w:pPr>
      <w:pStyle w:val="EPFooter2"/>
    </w:pPr>
    <w:r>
      <w:t>EN</w:t>
    </w:r>
    <w:r>
      <w:tab/>
    </w:r>
    <w:r w:rsidRPr="00F012A9">
      <w:rPr>
        <w:b w:val="0"/>
        <w:i/>
        <w:color w:val="C0C0C0"/>
        <w:sz w:val="22"/>
      </w:rPr>
      <w:t>United in diversity</w:t>
    </w:r>
    <w:r>
      <w:tab/>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0F65E" w14:textId="77777777" w:rsidR="003A7CAA" w:rsidRPr="00F012A9" w:rsidRDefault="003A7CAA">
      <w:r w:rsidRPr="00F012A9">
        <w:separator/>
      </w:r>
    </w:p>
  </w:footnote>
  <w:footnote w:type="continuationSeparator" w:id="0">
    <w:p w14:paraId="646DA510" w14:textId="77777777" w:rsidR="003A7CAA" w:rsidRPr="00F012A9" w:rsidRDefault="003A7CAA">
      <w:r w:rsidRPr="00F012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9912" w14:textId="77777777" w:rsidR="0088762F" w:rsidRPr="00F012A9" w:rsidRDefault="008876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A275" w14:textId="77777777" w:rsidR="0088762F" w:rsidRPr="00F012A9" w:rsidRDefault="008876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0BDF5" w14:textId="77777777" w:rsidR="0088762F" w:rsidRPr="00F012A9" w:rsidRDefault="0088762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characterSpacingControl w:val="doNotCompress"/>
  <w:savePreviewPicture/>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ACTMNU" w:val=" 2"/>
    <w:docVar w:name="CJMNU" w:val="1"/>
    <w:docVar w:name="CODEMNU" w:val=" 1"/>
    <w:docVar w:name="COM2KEY" w:val="LIBE"/>
    <w:docVar w:name="COMKEY" w:val="ITRE"/>
    <w:docVar w:name="CopyToNetwork" w:val="-1"/>
    <w:docVar w:name="CVA" w:val="2"/>
    <w:docVar w:name="DOCCODMNU" w:val=" 1"/>
    <w:docVar w:name="EndA"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3460525 HideTWBExt;}}{\*\rsidtbl \rsid24658\rsid358857\rsid735077\rsid787282\rsid2892074\rsid3015627\rsid3622648\rsid4666813\rsid5708216\rsid6641733\rsid7553164\rsid8465581\rsid8681905_x000d__x000a_\rsid8724649\rsid9636012\rsid9862312\rsid11215221\rsid11370291\rsid11434737\rsid11607138\rsid11824949\rsid12154954\rsid13460525\rsid14424199\rsid15204470\rsid15285974\rsid15535219\rsid15950462\rsid16324206\rsid16662270}{\mmathPr\mmathFont34\mbrkBin0_x000d__x000a_\mbrkBinSub0\msmallFrac0\mdispDef1\mlMargin0\mrMargin0\mdefJc1\mwrapIndent1440\mintLim0\mnaryLim1}{\info{\author FELIX Karina}{\operator FELIX Karina}{\creatim\yr2019\mo7\dy4\hr11\min4}{\revtim\yr2019\mo7\dy4\hr11\min4}{\version1}{\edmins0}{\nofpages1}_x000d__x000a_{\nofwords5}{\nofchars34}{\*\company European Parliament}{\nofcharsws38}{\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3460525\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3015627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3015627 \chftnsepc _x000d__x000a_\par }}{\*\aftnsep \ltrpar \pard\plain \ltrpar\ql \li0\ri0\widctlpar\wrapdefault\aspalpha\aspnum\faauto\adjustright\rin0\lin0\itap0 \rtlch\fcs1 \af0\afs20\alang1025 \ltrch\fcs0 \fs24\lang2057\langfe2057\cgrid\langnp2057\langfenp2057 {\rtlch\fcs1 \af0 _x000d__x000a_\ltrch\fcs0 \insrsid3015627 \chftnsep _x000d__x000a_\par }}{\*\aftnsepc \ltrpar \pard\plain \ltrpar\ql \li0\ri0\widctlpar\wrapdefault\aspalpha\aspnum\faauto\adjustright\rin0\lin0\itap0 \rtlch\fcs1 \af0\afs20\alang1025 \ltrch\fcs0 \fs24\lang2057\langfe2057\cgrid\langnp2057\langfenp2057 {\rtlch\fcs1 \af0 _x000d__x000a_\ltrch\fcs0 \insrsid3015627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3460525 \rtlch\fcs1 \af0\afs20\alang1025 \ltrch\fcs0 \fs24\lang2057\langfe2057\cgrid\langnp2057\langfenp2057 {\rtlch\fcs1 \af0 \ltrch\fcs0 _x000d__x000a_\cs15\v\f1\fs20\cf9\insrsid13460525\charrsid15879488 {\*\bkmkstart EndA}&lt;&lt;&lt;}{\rtlch\fcs1 \af0 \ltrch\fcs0 \insrsid13460525\charrsid15879488 #@&gt;ZOTHAMA&lt;@#}{\rtlch\fcs1 \af0 \ltrch\fcs0 \cs15\v\f1\fs20\cf9\insrsid13460525\charrsid15879488 _x000d__x000a_&lt;/RepeatBlock-AmendA&gt;}{\rtlch\fcs1 \af0 \ltrch\fcs0 \insrsid13460525\charrsid15879488 _x000d__x000a_\par }\pard \ltrpar\ql \li0\ri0\widctlpar\wrapdefault\aspalpha\aspnum\faauto\adjustright\rin0\lin0\itap0\pararsid16324206 {\rtlch\fcs1 \af0 \ltrch\fcs0 \insrsid24658\charrsid16324206 {\*\bkmkend End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9094_x000d__x000a_77774732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EndB"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4837363 HideTWBExt;}}{\*\rsidtbl \rsid24658\rsid358857\rsid735077\rsid787282\rsid2892074\rsid3622648\rsid4666813\rsid5708216\rsid6641733\rsid7553164\rsid8465581\rsid8681905\rsid8724649_x000d__x000a_\rsid9636012\rsid9862312\rsid11215221\rsid11370291\rsid11434737\rsid11607138\rsid11824949\rsid12154954\rsid13334283\rsid14424199\rsid14837363\rsid15204470\rsid15285974\rsid15535219\rsid15950462\rsid16324206\rsid16662270}{\mmathPr\mmathFont34\mbrkBin0_x000d__x000a_\mbrkBinSub0\msmallFrac0\mdispDef1\mlMargin0\mrMargin0\mdefJc1\mwrapIndent1440\mintLim0\mnaryLim1}{\info{\author FELIX Karina}{\operator FELIX Karina}{\creatim\yr2019\mo7\dy4\hr11\min4}{\revtim\yr2019\mo7\dy4\hr11\min4}{\version1}{\edmins0}{\nofpages1}_x000d__x000a_{\nofwords5}{\nofchars33}{\*\company European Parliament}{\nofcharsws37}{\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4837363\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3334283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3334283 \chftnsepc _x000d__x000a_\par }}{\*\aftnsep \ltrpar \pard\plain \ltrpar\ql \li0\ri0\widctlpar\wrapdefault\aspalpha\aspnum\faauto\adjustright\rin0\lin0\itap0 \rtlch\fcs1 \af0\afs20\alang1025 \ltrch\fcs0 \fs24\lang2057\langfe2057\cgrid\langnp2057\langfenp2057 {\rtlch\fcs1 \af0 _x000d__x000a_\ltrch\fcs0 \insrsid13334283 \chftnsep _x000d__x000a_\par }}{\*\aftnsepc \ltrpar \pard\plain \ltrpar\ql \li0\ri0\widctlpar\wrapdefault\aspalpha\aspnum\faauto\adjustright\rin0\lin0\itap0 \rtlch\fcs1 \af0\afs20\alang1025 \ltrch\fcs0 \fs24\lang2057\langfe2057\cgrid\langnp2057\langfenp2057 {\rtlch\fcs1 \af0 _x000d__x000a_\ltrch\fcs0 \insrsid13334283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6324206 \rtlch\fcs1 \af0\afs20\alang1025 \ltrch\fcs0 \fs24\lang2057\langfe2057\cgrid\langnp2057\langfenp2057 {\rtlch\fcs1 \af0 \ltrch\fcs0 _x000d__x000a_\cs15\v\f1\fs20\cf9\insrsid14837363\charrsid15879488 {\*\bkmkstart EndB}&lt;&lt;&lt;}{\rtlch\fcs1 \af0 \ltrch\fcs0 \insrsid14837363\charrsid15879488 #@&gt;ZOTHAMB&lt;@#}{\rtlch\fcs1 \af0 \ltrch\fcs0 \cs15\v\f1\fs20\cf9\insrsid14837363\charrsid15879488 _x000d__x000a_&lt;/RepeatBlock-AmendB&gt;}{\rtlch\fcs1 \af0 \ltrch\fcs0 \insrsid24658\charrsid16324206 {\*\bkmkend End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60de_x000d__x000a_e9774732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iNoAmend" w:val="2"/>
    <w:docVar w:name="IntroA"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0757877 HideTWBExt;}{\s16\ql \li0\ri0\sa240\nowidctlpar\wrapdefault\aspalpha\aspnum\faauto\adjustright\rin0\lin0\itap0 \rtlch\fcs1 \af0\afs20\alang1025 \ltrch\fcs0 _x000d__x000a_\fs24\lang2057\langfe2057\cgrid\langnp2057\langfenp2057 \sbasedon0 \snext16 \spriority0 \styrsid10757877 Normal12a;}}{\*\rsidtbl \rsid24658\rsid358857\rsid735077\rsid787282\rsid2892074\rsid3372043\rsid3622648\rsid4666813\rsid5708216\rsid6641733_x000d__x000a_\rsid7553164\rsid8465581\rsid8681905\rsid8724649\rsid9636012\rsid9862312\rsid10757877\rsid11215221\rsid11370291\rsid11434737\rsid11607138\rsid11824949\rsid12154954\rsid14424199\rsid15204470\rsid15285974\rsid15535219\rsid15950462\rsid16324206\rsid16662270}_x000d__x000a_{\mmathPr\mmathFont34\mbrkBin0\mbrkBinSub0\msmallFrac0\mdispDef1\mlMargin0\mrMargin0\mdefJc1\mwrapIndent1440\mintLim0\mnaryLim1}{\info{\author FELIX Karina}{\operator FELIX Karina}{\creatim\yr2019\mo7\dy4\hr11\min4}{\revtim\yr2019\mo7\dy4\hr11\min4}_x000d__x000a_{\version1}{\edmins0}{\nofpages1}{\nofwords3}{\nofchars19}{\*\company European Parliament}{\nofcharsws21}{\vern97}}{\*\xmlnstbl {\xmlns1 http://schemas.microsoft.com/office/word/2003/wordml}}_x000d__x000a_\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0757877\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3372043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3372043 \chftnsepc _x000d__x000a_\par }}{\*\aftnsep \ltrpar \pard\plain \ltrpar\ql \li0\ri0\widctlpar\wrapdefault\aspalpha\aspnum\faauto\adjustright\rin0\lin0\itap0 \rtlch\fcs1 \af0\afs20\alang1025 \ltrch\fcs0 \fs24\lang2057\langfe2057\cgrid\langnp2057\langfenp2057 {\rtlch\fcs1 \af0 _x000d__x000a_\ltrch\fcs0 \insrsid3372043 \chftnsep _x000d__x000a_\par }}{\*\aftnsepc \ltrpar \pard\plain \ltrpar\ql \li0\ri0\widctlpar\wrapdefault\aspalpha\aspnum\faauto\adjustright\rin0\lin0\itap0 \rtlch\fcs1 \af0\afs20\alang1025 \ltrch\fcs0 \fs24\lang2057\langfe2057\cgrid\langnp2057\langfenp2057 {\rtlch\fcs1 \af0 _x000d__x000a_\ltrch\fcs0 \insrsid3372043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16\ql \li0\ri0\sa240\nowidctlpar\wrapdefault\aspalpha\aspnum\faauto\adjustright\rin0\lin0\itap0\pararsid10757877 \rtlch\fcs1 \af0\afs20\alang1025 \ltrch\fcs0 \fs24\lang2057\langfe2057\cgrid\langnp2057\langfenp2057 {\rtlch\fcs1 \af0 \ltrch\fcs0 _x000d__x000a_\insrsid10757877 {\*\bkmkstart IntroA}_x000d__x000a_\par }\pard\plain \ltrpar\ql \li0\ri0\widctlpar\wrapdefault\aspalpha\aspnum\faauto\adjustright\rin0\lin0\itap0\pararsid10757877 \rtlch\fcs1 \af0\afs20\alang1025 \ltrch\fcs0 \fs24\lang2057\langfe2057\cgrid\langnp2057\langfenp2057 {\rtlch\fcs1 \af0 \ltrch\fcs0 _x000d__x000a_\cs15\v\f1\fs20\cf9\insrsid10757877\charrsid15879488 &lt;RepeatBlock-AmendA&gt;}{\rtlch\fcs1 \af0 \ltrch\fcs0 \insrsid24658\charrsid16324206 {\*\bkmkend Intro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c084_x000d__x000a_a8764732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IntroB"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5332188 HideTWBExt;}}{\*\rsidtbl \rsid24658\rsid358857\rsid735077\rsid787282\rsid2892074\rsid3622648\rsid4666813\rsid5332188\rsid5708216\rsid6641733\rsid7553164\rsid8258893\rsid8465581_x000d__x000a_\rsid8681905\rsid8724649\rsid9636012\rsid9862312\rsid11215221\rsid11370291\rsid11434737\rsid11607138\rsid11824949\rsid12154954\rsid14424199\rsid15204470\rsid15285974\rsid15535219\rsid15950462\rsid16324206\rsid16662270}{\mmathPr\mmathFont34\mbrkBin0_x000d__x000a_\mbrkBinSub0\msmallFrac0\mdispDef1\mlMargin0\mrMargin0\mdefJc1\mwrapIndent1440\mintLim0\mnaryLim1}{\info{\author FELIX Karina}{\operator FELIX Karina}{\creatim\yr2019\mo7\dy4\hr11\min4}{\revtim\yr2019\mo7\dy4\hr11\min4}{\version1}{\edmins0}{\nofpages1}_x000d__x000a_{\nofwords3}{\nofchars18}{\*\company European Parliament}{\nofcharsws20}{\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5332188\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8258893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8258893 \chftnsepc _x000d__x000a_\par }}{\*\aftnsep \ltrpar \pard\plain \ltrpar\ql \li0\ri0\widctlpar\wrapdefault\aspalpha\aspnum\faauto\adjustright\rin0\lin0\itap0 \rtlch\fcs1 \af0\afs20\alang1025 \ltrch\fcs0 \fs24\lang2057\langfe2057\cgrid\langnp2057\langfenp2057 {\rtlch\fcs1 \af0 _x000d__x000a_\ltrch\fcs0 \insrsid8258893 \chftnsep _x000d__x000a_\par }}{\*\aftnsepc \ltrpar \pard\plain \ltrpar\ql \li0\ri0\widctlpar\wrapdefault\aspalpha\aspnum\faauto\adjustright\rin0\lin0\itap0 \rtlch\fcs1 \af0\afs20\alang1025 \ltrch\fcs0 \fs24\lang2057\langfe2057\cgrid\langnp2057\langfenp2057 {\rtlch\fcs1 \af0 _x000d__x000a_\ltrch\fcs0 \insrsid8258893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6324206 \rtlch\fcs1 \af0\afs20\alang1025 \ltrch\fcs0 \fs24\lang2057\langfe2057\cgrid\langnp2057\langfenp2057 {\rtlch\fcs1 \af0 \ltrch\fcs0 _x000d__x000a_\cs15\v\f1\fs20\cf9\insrsid5332188\charrsid15879488 {\*\bkmkstart IntroB}&lt;RepeatBlock-AmendB&gt;}{\rtlch\fcs1 \af0 \ltrch\fcs0 \insrsid24658\charrsid16324206 {\*\bkmkend Intro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a031_x000d__x000a_11774732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LastEditedSection" w:val=" 1"/>
    <w:docVar w:name="ORLANGKEY" w:val="EN"/>
    <w:docVar w:name="ORLANGMNU" w:val=" 1"/>
    <w:docVar w:name="RepeatBlock-AmendAENold"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00\fbidi \froman\fcharset238\fprq2 Times New Roman CE;}{\f301\fbidi \froman\fcharset204\fprq2 Times New Roman Cyr;}_x000d__x000a_{\f303\fbidi \froman\fcharset161\fprq2 Times New Roman Greek;}{\f304\fbidi \froman\fcharset162\fprq2 Times New Roman Tur;}{\f305\fbidi \froman\fcharset177\fprq2 Times New Roman (Hebrew);}{\f306\fbidi \froman\fcharset178\fprq2 Times New Roman (Arabic);}_x000d__x000a_{\f307\fbidi \froman\fcharset186\fprq2 Times New Roman Baltic;}{\f308\fbidi \froman\fcharset163\fprq2 Times New Roman (Vietnamese);}{\f310\fbidi \fswiss\fcharset238\fprq2 Arial CE;}{\f311\fbidi \fswiss\fcharset204\fprq2 Arial Cyr;}_x000d__x000a_{\f313\fbidi \fswiss\fcharset161\fprq2 Arial Greek;}{\f314\fbidi \fswiss\fcharset162\fprq2 Arial Tur;}{\f315\fbidi \fswiss\fcharset177\fprq2 Arial (Hebrew);}{\f316\fbidi \fswiss\fcharset178\fprq2 Arial (Arabic);}_x000d__x000a_{\f317\fbidi \fswiss\fcharset186\fprq2 Arial Baltic;}{\f318\fbidi \fswiss\fcharset163\fprq2 Arial (Vietnamese);}{\f640\fbidi \froman\fcharset238\fprq2 Cambria Math CE;}{\f641\fbidi \froman\fcharset204\fprq2 Cambria Math Cyr;}_x000d__x000a_{\f643\fbidi \froman\fcharset161\fprq2 Cambria Math Greek;}{\f644\fbidi \froman\fcharset162\fprq2 Cambria Math Tur;}{\f647\fbidi \froman\fcharset186\fprq2 Cambria Math Baltic;}{\f648\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15 \spriority0 \styrsid5117977 HideTWBInt;}}{\*\rsidtbl \rsid24658\rsid223860\rsid735077\rsid1718133\rsid2892074\rsid3565327_x000d__x000a_\rsid4088021\rsid4666813\rsid5117977\rsid6641733\rsid7823322\rsid9636012\rsid10377208\rsid11215221\rsid11549030\rsid12154954\rsid14382809\rsid14424199\rsid15204470\rsid15285974\rsid15950462\rsid16324206\rsid16662270}{\mmathPr\mmathFont34\mbrkBin0_x000d__x000a_\mbrkBinSub0\msmallFrac0\mdispDef1\mlMargin0\mrMargin0\mdefJc1\mwrapIndent1440\mintLim0\mnaryLim1}{\info{\author PETRE Hedwige}{\operator PETRE Hedwige}{\creatim\yr2023\mo1\dy31\hr15\min11}{\revtim\yr2023\mo1\dy31\hr15\min11}{\version1}{\edmins0}_x000d__x000a_{\nofpages1}{\nofwords2}{\nofchars16}{\nofcharsws17}{\vern10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5117977\newtblstyruls\nogrowautofit\usenormstyforlist\noindnmbrts\felnbrelev\nocxsptable\indrlsweleven\noafcnsttbl\afelev\utinl\hwelev\spltpgpar\notcvasp\notbrkcnstfrctbl\notvatxbx\krnprsnet\cachedcolbal _x000d__x000a_\nouicompat \fet0{\*\wgrffmtfilter 013f}\nofeaturethrottle1\ilfomacatclnup0{\*\template C:\\Users\\hpetre\\AppData\\Local\\Temp\\Blank1.dotx}{\*\ftnsep \ltrpar \pard\plain \ltrpar_x000d__x000a_\ql \li0\ri0\widctlpar\wrapdefault\aspalpha\aspnum\faauto\adjustright\rin0\lin0\itap0 \rtlch\fcs1 \af0\afs20\alang1025 \ltrch\fcs0 \fs24\lang2057\langfe2057\cgrid\langnp2057\langfenp2057 {\rtlch\fcs1 \af0 \ltrch\fcs0 \insrsid4088021 \chftnsep _x000d__x000a_\par }}{\*\ftnsepc \ltrpar \pard\plain \ltrpar\ql \li0\ri0\widctlpar\wrapdefault\aspalpha\aspnum\faauto\adjustright\rin0\lin0\itap0 \rtlch\fcs1 \af0\afs20\alang1025 \ltrch\fcs0 \fs24\lang2057\langfe2057\cgrid\langnp2057\langfenp2057 {\rtlch\fcs1 \af0 _x000d__x000a_\ltrch\fcs0 \insrsid4088021 \chftnsepc _x000d__x000a_\par }}{\*\aftnsep \ltrpar \pard\plain \ltrpar\ql \li0\ri0\widctlpar\wrapdefault\aspalpha\aspnum\faauto\adjustright\rin0\lin0\itap0 \rtlch\fcs1 \af0\afs20\alang1025 \ltrch\fcs0 \fs24\lang2057\langfe2057\cgrid\langnp2057\langfenp2057 {\rtlch\fcs1 \af0 _x000d__x000a_\ltrch\fcs0 \insrsid4088021 \chftnsep _x000d__x000a_\par }}{\*\aftnsepc \ltrpar \pard\plain \ltrpar\ql \li0\ri0\widctlpar\wrapdefault\aspalpha\aspnum\faauto\adjustright\rin0\lin0\itap0 \rtlch\fcs1 \af0\afs20\alang1025 \ltrch\fcs0 \fs24\lang2057\langfe2057\cgrid\langnp2057\langfenp2057 {\rtlch\fcs1 \af0 _x000d__x000a_\ltrch\fcs0 \insrsid4088021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ql \li0\ri0\widctlpar\wrapdefault\aspalpha\aspnum\faauto\adjustright\rin0\lin0\itap0\pararsid16324206 _x000d__x000a_\rtlch\fcs1 \af0\afs20\alang1025 \ltrch\fcs0 \fs24\lang2057\langfe2057\cgrid\langnp2057\langfenp2057 {\rtlch\fcs1 \af0 \ltrch\fcs0 \insrsid5117977\charrsid9531084 {\*\bkmkstart ReplaceBookmark}#}{\rtlch\fcs1 \af1 \ltrch\fcs0 _x000d__x000a_\cs17\v\f1\fs20\cf15\insrsid5117977\charrsid9531084 &gt;&gt;&gt;CVAR@@AmendA}{\rtlch\fcs1 \af0 \ltrch\fcs0 \insrsid5117977\charrsid9531084 #}{\rtlch\fcs1 \af0 \ltrch\fcs0 \insrsid24658\charrsid16324206 {\*\bkmkend ReplaceBookmark}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c018_x000d__x000a_4dec7d35d9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peatBlock-AmendAENoldToDel"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00\fbidi \froman\fcharset238\fprq2 Times New Roman CE;}{\f301\fbidi \froman\fcharset204\fprq2 Times New Roman Cyr;}_x000d__x000a_{\f303\fbidi \froman\fcharset161\fprq2 Times New Roman Greek;}{\f304\fbidi \froman\fcharset162\fprq2 Times New Roman Tur;}{\f305\fbidi \froman\fcharset177\fprq2 Times New Roman (Hebrew);}{\f306\fbidi \froman\fcharset178\fprq2 Times New Roman (Arabic);}_x000d__x000a_{\f307\fbidi \froman\fcharset186\fprq2 Times New Roman Baltic;}{\f308\fbidi \froman\fcharset163\fprq2 Times New Roman (Vietnamese);}{\f310\fbidi \fswiss\fcharset238\fprq2 Arial CE;}{\f311\fbidi \fswiss\fcharset204\fprq2 Arial Cyr;}_x000d__x000a_{\f313\fbidi \fswiss\fcharset161\fprq2 Arial Greek;}{\f314\fbidi \fswiss\fcharset162\fprq2 Arial Tur;}{\f315\fbidi \fswiss\fcharset177\fprq2 Arial (Hebrew);}{\f316\fbidi \fswiss\fcharset178\fprq2 Arial (Arabic);}_x000d__x000a_{\f317\fbidi \fswiss\fcharset186\fprq2 Arial Baltic;}{\f318\fbidi \fswiss\fcharset163\fprq2 Arial (Vietnamese);}{\f640\fbidi \froman\fcharset238\fprq2 Cambria Math CE;}{\f641\fbidi \froman\fcharset204\fprq2 Cambria Math Cyr;}_x000d__x000a_{\f643\fbidi \froman\fcharset161\fprq2 Cambria Math Greek;}{\f644\fbidi \froman\fcharset162\fprq2 Cambria Math Tur;}{\f647\fbidi \froman\fcharset186\fprq2 Cambria Math Baltic;}{\f648\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5984668 HideTWBExt;}{_x000d__x000a_\s18\ql \li0\ri0\sa120\nowidctlpar\wrapdefault\aspalpha\aspnum\faauto\adjustright\rin0\lin0\itap0 \rtlch\fcs1 \af0\afs20\alang1025 \ltrch\fcs0 \fs24\lang2057\langfe2057\cgrid\langnp2057\langfenp2057 \sbasedon0 \snext18 \spriority0 \styrsid5984668 _x000d__x000a_Normal6a;}{\s19\ql \li0\ri0\nowidctlpar\wrapdefault\aspalpha\aspnum\faauto\adjustright\rin0\lin0\itap0 \rtlch\fcs1 \af0\afs20\alang1025 \ltrch\fcs0 \b\fs24\lang2057\langfe2057\cgrid\langnp2057\langfenp2057 \sbasedon0 \snext19 \spriority0 \styrsid5984668 _x000d__x000a_NormalBold;}{\*\cs20 \additive \v\f1\fs20\cf15 \spriority0 \styrsid5984668 HideTWBInt;}{\s21\qr \li0\ri0\sb240\sa240\nowidctlpar\wrapdefault\aspalpha\aspnum\faauto\adjustright\rin0\lin0\itap0 \rtlch\fcs1 \af0\afs20\alang1025 \ltrch\fcs0 _x000d__x000a_\fs24\lang2057\langfe2057\cgrid\langnp2057\langfenp2057 \sbasedon0 \snext21 \spriority0 \styrsid5984668 AmOrLang;}{\s22\qc \li0\ri0\sa240\nowidctlpar\wrapdefault\aspalpha\aspnum\faauto\adjustright\rin0\lin0\itap0 \rtlch\fcs1 \af0\afs20\alang1025 _x000d__x000a_\ltrch\fcs0 \i\fs24\lang2057\langfe2057\cgrid\langnp2057\langfenp2057 \sbasedon0 \snext22 \spriority0 \styrsid5984668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5984668 AmNumberTabs;}{\s24\ql \li0\ri0\sb240\nowidctlpar\wrapdefault\aspalpha\aspnum\faauto\adjustright\rin0\lin0\itap0 \rtlch\fcs1 _x000d__x000a_\af0\afs20\alang1025 \ltrch\fcs0 \b\fs24\lang2057\langfe2057\cgrid\langnp2057\langfenp2057 \sbasedon0 \snext24 \spriority0 \styrsid5984668 NormalBold12b;}}{\*\rsidtbl \rsid24658\rsid223860\rsid735077\rsid1718133\rsid2713544\rsid2892074\rsid3565327_x000d__x000a_\rsid4666813\rsid5984668\rsid6641733\rsid7823322\rsid9636012\rsid10377208\rsid11215221\rsid11549030\rsid12154954\rsid14382809\rsid14424199\rsid15204470\rsid15285974\rsid15950462\rsid16324206\rsid16662270}{\mmathPr\mmathFont34\mbrkBin0\mbrkBinSub0_x000d__x000a_\msmallFrac0\mdispDef1\mlMargin0\mrMargin0\mdefJc1\mwrapIndent1440\mintLim0\mnaryLim1}{\info{\author PETRE Hedwige}{\operator PETRE Hedwige}{\creatim\yr2023\mo1\dy31\hr15\min8}{\revtim\yr2023\mo1\dy31\hr15\min8}{\version1}{\edmins0}{\nofpages1}_x000d__x000a_{\nofwords41}{\nofchars235}{\nofcharsws275}{\vern10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5984668\newtblstyruls\nogrowautofit\usenormstyforlist\noindnmbrts\felnbrelev\nocxsptable\indrlsweleven\noafcnsttbl\afelev\utinl\hwelev\spltpgpar\notcvasp\notbrkcnstfrctbl\notvatxbx\krnprsnet\cachedcolbal _x000d__x000a_\nouicompat \fet0{\*\wgrffmtfilter 013f}\nofeaturethrottle1\ilfomacatclnup0{\*\template C:\\Users\\hpetre\\AppData\\Local\\Temp\\Blank1.dotx}{\*\ftnsep \ltrpar \pard\plain \ltrpar_x000d__x000a_\ql \li0\ri0\widctlpar\wrapdefault\aspalpha\aspnum\faauto\adjustright\rin0\lin0\itap0 \rtlch\fcs1 \af0\afs20\alang1025 \ltrch\fcs0 \fs24\lang2057\langfe2057\cgrid\langnp2057\langfenp2057 {\rtlch\fcs1 \af0 \ltrch\fcs0 \insrsid2713544 \chftnsep _x000d__x000a_\par }}{\*\ftnsepc \ltrpar \pard\plain \ltrpar\ql \li0\ri0\widctlpar\wrapdefault\aspalpha\aspnum\faauto\adjustright\rin0\lin0\itap0 \rtlch\fcs1 \af0\afs20\alang1025 \ltrch\fcs0 \fs24\lang2057\langfe2057\cgrid\langnp2057\langfenp2057 {\rtlch\fcs1 \af0 _x000d__x000a_\ltrch\fcs0 \insrsid2713544 \chftnsepc _x000d__x000a_\par }}{\*\aftnsep \ltrpar \pard\plain \ltrpar\ql \li0\ri0\widctlpar\wrapdefault\aspalpha\aspnum\faauto\adjustright\rin0\lin0\itap0 \rtlch\fcs1 \af0\afs20\alang1025 \ltrch\fcs0 \fs24\lang2057\langfe2057\cgrid\langnp2057\langfenp2057 {\rtlch\fcs1 \af0 _x000d__x000a_\ltrch\fcs0 \insrsid2713544 \chftnsep _x000d__x000a_\par }}{\*\aftnsepc \ltrpar \pard\plain \ltrpar\ql \li0\ri0\widctlpar\wrapdefault\aspalpha\aspnum\faauto\adjustright\rin0\lin0\itap0 \rtlch\fcs1 \af0\afs20\alang1025 \ltrch\fcs0 \fs24\lang2057\langfe2057\cgrid\langnp2057\langfenp2057 {\rtlch\fcs1 \af0 _x000d__x000a_\ltrch\fcs0 \insrsid2713544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3\ql \li0\ri0\sb240\keepn\nowidctlpar_x000d__x000a_\tx879\tx936\tx1021\tx1077\tx1134\tx1191\tx1247\tx1304\tx1361\tx1418\tx1474\tx1531\tx1588\tx1644\tx1701\tx1758\tx1814\tx1871\tx2070\tx2126\tx3374\tx3430\wrapdefault\aspalpha\aspnum\faauto\adjustright\rin0\lin0\itap0\pararsid5984668 \rtlch\fcs1 _x000d__x000a_\af0\afs20\alang1025 \ltrch\fcs0 \b\fs24\lang2057\langfe2057\cgrid\langnp2057\langfenp2057 {\rtlch\fcs1 \af0 \ltrch\fcs0 \cs17\b0\v\fs20\cf9\lang1024\langfe1024\loch\af1\hich\af1\dbch\af31501\noproof\insrsid5984668\charrsid9531084 {\*\bkmkstart restartA}_x000d__x000a_\hich\af1\dbch\af31501\loch\f1 &lt;AmendA&gt;}{\rtlch\fcs1 \af0 \ltrch\fcs0 \insrsid5984668\charrsid9531084 Amendment\tab \tab }{\rtlch\fcs1 \af0 \ltrch\fcs0 _x000d__x000a_\cs17\b0\v\fs20\cf9\lang1024\langfe1024\loch\af1\hich\af1\dbch\af31501\noproof\insrsid5984668\charrsid9531084 \hich\af1\dbch\af31501\loch\f1 &lt;NumAmA&gt;}{\rtlch\fcs1 \af0 \ltrch\fcs0 \insrsid5984668\charrsid9531084 #}{\rtlch\fcs1 \af1 \ltrch\fcs0 _x000d__x000a_\cs20\v\f1\fs20\cf15\insrsid5984668\charrsid9531084 ENMIENDA@NRAM@}{\rtlch\fcs1 \af0 \ltrch\fcs0 \insrsid5984668\charrsid9531084 #}{\rtlch\fcs1 \af0 \ltrch\fcs0 _x000d__x000a_\cs17\b0\v\fs20\cf9\lang1024\langfe1024\loch\af1\hich\af1\dbch\af31501\noproof\insrsid5984668\charrsid9531084 \hich\af1\dbch\af31501\loch\f1 &lt;/NumAmA&gt;}{\rtlch\fcs1 \af0 \ltrch\fcs0 \insrsid5984668\charrsid9531084 _x000d__x000a_\par }\pard\plain \ltrpar\s24\ql \li0\ri0\sb240\keepn\nowidctlpar\wrapdefault\aspalpha\aspnum\faauto\adjustright\rin0\lin0\itap0\pararsid5984668 \rtlch\fcs1 \af0\afs20\alang1025 \ltrch\fcs0 \b\fs24\lang2057\langfe2057\cgrid\langnp2057\langfenp2057 {_x000d__x000a_\rtlch\fcs1 \af0 \ltrch\fcs0 \cs17\b0\v\fs20\cf9\lang1024\langfe1024\loch\af1\hich\af1\dbch\af31501\noproof\insrsid5984668\charrsid9531084 \hich\af1\dbch\af31501\loch\f1 &lt;DocAmend&gt;}{\rtlch\fcs1 \af0 \ltrch\fcs0 \insrsid5984668\charrsid9531084 _x000d__x000a_Draft legislative resolution}{\rtlch\fcs1 \af0 \ltrch\fcs0 \cs17\b0\v\fs20\cf9\lang1024\langfe1024\loch\af1\hich\af1\dbch\af31501\noproof\insrsid5984668\charrsid9531084 \hich\af1\dbch\af31501\loch\f1 &lt;/DocAmend&gt;}{\rtlch\fcs1 \af0 \ltrch\fcs0 _x000d__x000a_\insrsid5984668\charrsid9531084 _x000d__x000a_\par }\pard\plain \ltrpar\s19\ql \li0\ri0\nowidctlpar\wrapdefault\aspalpha\aspnum\faauto\adjustright\rin0\lin0\itap0\pararsid5984668 \rtlch\fcs1 \af0\afs20\alang1025 \ltrch\fcs0 \b\fs24\lang2057\langfe2057\cgrid\langnp2057\langfenp2057 {\rtlch\fcs1 \af0 _x000d__x000a_\ltrch\fcs0 \cs17\b0\v\fs20\cf9\lang1024\langfe1024\loch\af1\hich\af1\dbch\af31501\noproof\insrsid5984668\charrsid9531084 \hich\af1\dbch\af31501\loch\f1 &lt;Article&gt;}{\rtlch\fcs1 \af0 \ltrch\fcs0 \cf10\insrsid5984668\charrsid9531084 \u9668\'3f}{\rtlch\fcs1 _x000d__x000a_\af0 \ltrch\fcs0 \insrsid5984668\charrsid9531084 #}{\rtlch\fcs1 \af1 \ltrch\fcs0 \cs20\v\f1\fs20\cf15\insrsid5984668\charrsid9531084 TVTRESPART@RESPART@}{\rtlch\fcs1 \af0 \ltrch\fcs0 \insrsid5984668\charrsid9531084 #}{\rtlch\fcs1 \af0 \ltrch\fcs0 _x000d__x000a_\cf10\insrsid5984668\charrsid9531084 \u9658\'3f}{\rtlch\fcs1 \af0 \ltrch\fcs0 \cs17\b0\v\fs20\cf9\lang1024\langfe1024\loch\af1\hich\af1\dbch\af31501\noproof\insrsid5984668\charrsid9531084 \hich\af1\dbch\af31501\loch\f1 &lt;/Article&gt;}{\rtlch\fcs1 \af0 _x000d__x000a_\ltrch\fcs0 \insrsid5984668\charrsid9531084 _x000d__x000a_\par \ltrrow}\trowd \irow0\irowband0\ltrrow\ts11\trqc\trgaph340\trleft0\trftsWidth1\trftsWidthB3\trpaddl340\trpaddr340\trpaddfl3\trpaddft3\trpaddfb3\trpaddfr3\tblrsid14374628\tblind0\tblindtype3 \clvertalt\clbrdrt\brdrtbl \clbrdrl\brdrtbl \clbrdrb\brdrtbl _x000d__x000a_\clbrdrr\brdrtbl \cltxlrtb\clftsWidth3\clwWidth9752\clshdrawnil \cellx9752\pard\plain \ltrpar\ql \li0\ri0\keepn\widctlpar\intbl\wrapdefault\aspalpha\aspnum\faauto\adjustright\rin0\lin0\pararsid14374628 \rtlch\fcs1 \af0\afs20\alang1025 \ltrch\fcs0 _x000d__x000a_\fs24\lang2057\langfe2057\cgrid\langnp2057\langfenp2057 {\rtlch\fcs1 \af0 \ltrch\fcs0 \insrsid5984668\charrsid9531084 \cell }\pard\plain \ltrpar\ql \li0\ri0\widctlpar\intbl\wrapdefault\aspalpha\aspnum\faauto\adjustright\rin0\lin0 \rtlch\fcs1 _x000d__x000a_\af0\afs20\alang1025 \ltrch\fcs0 \fs24\lang2057\langfe2057\cgrid\langnp2057\langfenp2057 {\rtlch\fcs1 \af0 \ltrch\fcs0 \insrsid5984668\charrsid9531084 \trowd \irow0\irowband0\ltrrow_x000d__x000a_\ts11\trqc\trgaph340\trleft0\trftsWidth1\trftsWidthB3\trpaddl340\trpaddr340\trpaddfl3\trpaddft3\trpaddfb3\trpaddfr3\tblrsid14374628\tblind0\tblindtype3 \clvertalt\clbrdrt\brdrtbl \clbrdrl\brdrtbl \clbrdrb\brdrtbl \clbrdrr\brdrtbl _x000d__x000a_\cltxlrtb\clftsWidth3\clwWidth9752\clshdrawnil \cellx9752\row \ltrrow}\trowd \irow1\irowband1\ltrrow\ts11\trqc\trgaph340\trleft0\trftsWidth1\trftsWidthB3\trpaddl340\trpaddr340\trpaddfl3\trpaddft3\trpaddfb3\trpaddfr3\tblrsid14374628\tblind0\tblindtype3 _x000d__x000a_\clvertalt\clbrdrt\brdrtbl \clbrdrl\brdrtbl \clbrdrb\brdrtbl \clbrdrr\brdrtbl \cltxlrtb\clftsWidth3\clwWidth4876\clshdrawnil \cellx4876\clvertalt\clbrdrt\brdrtbl \clbrdrl\brdrtbl \clbrdrb\brdrtbl \clbrdrr\brdrtbl _x000d__x000a_\cltxlrtb\clftsWidth3\clwWidth4876\clshdrawnil \cellx9752\pard\plain \ltrpar\s22\qc \li0\ri0\sa240\keepn\nowidctlpar\intbl\wrapdefault\aspalpha\aspnum\faauto\adjustright\rin0\lin0\pararsid14374628 \rtlch\fcs1 \af0\afs20\alang1025 \ltrch\fcs0 _x000d__x000a_\i\fs24\lang2057\langfe2057\cgrid\langnp2057\langfenp2057 {\rtlch\fcs1 \af0 \ltrch\fcs0 \insrsid5984668\charrsid9531084 Draft legislative resolution\cell Amendment\cell }\pard\plain \ltrpar_x000d__x000a_\ql \li0\ri0\widctlpar\intbl\wrapdefault\aspalpha\aspnum\faauto\adjustright\rin0\lin0 \rtlch\fcs1 \af0\afs20\alang1025 \ltrch\fcs0 \fs24\lang2057\langfe2057\cgrid\langnp2057\langfenp2057 {\rtlch\fcs1 \af0 \ltrch\fcs0 \insrsid5984668\charrsid9531084 _x000d__x000a_\trowd \irow1\irowband1\ltrrow\ts11\trqc\trgaph340\trleft0\trftsWidth1\trftsWidthB3\trpaddl340\trpaddr340\trpaddfl3\trpaddft3\trpaddfb3\trpaddfr3\tblrsid14374628\tblind0\tblindtype3 \clvertalt\clbrdrt\brdrtbl \clbrdrl\brdrtbl \clbrdrb\brdrtbl \clbrdrr_x000d__x000a_\brdrtbl \cltxlrtb\clftsWidth3\clwWidth4876\clshdrawnil \cellx4876\clvertalt\clbrdrt\brdrtbl \clbrdrl\brdrtbl \clbrdrb\brdrtbl \clbrdrr\brdrtbl \cltxlrtb\clftsWidth3\clwWidth4876\clshdrawnil \cellx9752\row \ltrrow}\pard\plain \ltrpar_x000d__x000a_\s18\ql \li0\ri0\sa120\nowidctlpar\intbl\wrapdefault\aspalpha\aspnum\faauto\adjustright\rin0\lin0\pararsid14374628 \rtlch\fcs1 \af0\afs20\alang1025 \ltrch\fcs0 \fs24\lang2057\langfe2057\cgrid\langnp2057\langfenp2057 {\rtlch\fcs1 \af0 \ltrch\fcs0 _x000d__x000a_\insrsid5984668\charrsid9531084 ##\cell ##}{\rtlch\fcs1 \af0\afs24 \ltrch\fcs0 \insrsid5984668\charrsid9531084 \cell }\pard\plain \ltrpar\ql \li0\ri0\widctlpar\intbl\wrapdefault\aspalpha\aspnum\faauto\adjustright\rin0\lin0 \rtlch\fcs1 _x000d__x000a_\af0\afs20\alang1025 \ltrch\fcs0 \fs24\lang2057\langfe2057\cgrid\langnp2057\langfenp2057 {\rtlch\fcs1 \af0 \ltrch\fcs0 \insrsid5984668\charrsid9531084 \trowd \irow2\irowband2\lastrow \ltrrow_x000d__x000a_\ts11\trqc\trgaph340\trleft0\trftsWidth1\trftsWidthB3\trpaddl340\trpaddr340\trpaddfl3\trpaddft3\trpaddfb3\trpaddfr3\tblrsid14374628\tblind0\tblindtype3 \clvertalt\clbrdrt\brdrtbl \clbrdrl\brdrtbl \clbrdrb\brdrtbl \clbrdrr\brdrtbl _x000d__x000a_\cltxlrtb\clftsWidth3\clwWidth4876\clshdrawnil \cellx4876\clvertalt\clbrdrt\brdrtbl \clbrdrl\brdrtbl \clbrdrb\brdrtbl \clbrdrr\brdrtbl \cltxlrtb\clftsWidth3\clwWidth4876\clshdrawnil \cellx9752\row }\pard\plain \ltrpar_x000d__x000a_\s21\qr \li0\ri0\sb240\sa240\nowidctlpar\wrapdefault\aspalpha\aspnum\faauto\adjustright\rin0\lin0\itap0\pararsid5984668 \rtlch\fcs1 \af0\afs20\alang1025 \ltrch\fcs0 \fs24\lang2057\langfe2057\cgrid\langnp2057\langfenp2057 {\rtlch\fcs1 \af0 \ltrch\fcs0 _x000d__x000a_\insrsid5984668\charrsid9531084 Or. }{\rtlch\fcs1 \af0 \ltrch\fcs0 \cs17\v\fs20\cf9\lang1024\langfe1024\loch\af1\hich\af1\dbch\af31501\noproof\insrsid5984668\charrsid9531084 \hich\af1\dbch\af31501\loch\f1 &lt;Original&gt;}{\rtlch\fcs1 \af0 \ltrch\fcs0 _x000d__x000a_\insrsid5984668\charrsid9531084 #}{\rtlch\fcs1 \af1 \ltrch\fcs0 \cs20\v\f1\fs20\cf15\insrsid5984668\charrsid9531084 MNU[ORLANGONE][ORLANGMORE]@CHOICE@ORLANGMNU}{\rtlch\fcs1 \af0 \ltrch\fcs0 \insrsid5984668\charrsid9531084 #}{\rtlch\fcs1 \af0 \ltrch\fcs0 _x000d__x000a_\cs17\v\fs20\cf9\lang1024\langfe1024\loch\af1\hich\af1\dbch\af31501\noproof\insrsid5984668\charrsid9531084 \hich\af1\dbch\af31501\loch\f1 &lt;/Original&gt;}{\rtlch\fcs1 \af0 \ltrch\fcs0 \insrsid5984668\charrsid9531084 _x000d__x000a_\par }\pard\plain \ltrpar\ql \li0\ri0\widctlpar\wrapdefault\aspalpha\aspnum\faauto\adjustright\rin0\lin0\itap0\pararsid5984668 \rtlch\fcs1 \af0\afs20\alang1025 \ltrch\fcs0 \fs24\lang2057\langfe2057\cgrid\langnp2057\langfenp2057 {\rtlch\fcs1 \af0 \ltrch\fcs0 _x000d__x000a_\cs17\v\fs20\cf9\lang1024\langfe1024\loch\af1\hich\af1\dbch\af31501\noproof\insrsid5984668\charrsid9531084 \hich\af1\dbch\af31501\loch\f1 &lt;/AmendA&gt;}{\rtlch\fcs1 \af0 \ltrch\fcs0 \insrsid24658\charrsid16324206 {\*\bkmkend restart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6071_x000d__x000a_de7b7d35d9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peatBlock-AmendBENoldToKeep"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00\fbidi \froman\fcharset238\fprq2 Times New Roman CE;}{\f301\fbidi \froman\fcharset204\fprq2 Times New Roman Cyr;}_x000d__x000a_{\f303\fbidi \froman\fcharset161\fprq2 Times New Roman Greek;}{\f304\fbidi \froman\fcharset162\fprq2 Times New Roman Tur;}{\f305\fbidi \froman\fcharset177\fprq2 Times New Roman (Hebrew);}{\f306\fbidi \froman\fcharset178\fprq2 Times New Roman (Arabic);}_x000d__x000a_{\f307\fbidi \froman\fcharset186\fprq2 Times New Roman Baltic;}{\f308\fbidi \froman\fcharset163\fprq2 Times New Roman (Vietnamese);}{\f310\fbidi \fswiss\fcharset238\fprq2 Arial CE;}{\f311\fbidi \fswiss\fcharset204\fprq2 Arial Cyr;}_x000d__x000a_{\f313\fbidi \fswiss\fcharset161\fprq2 Arial Greek;}{\f314\fbidi \fswiss\fcharset162\fprq2 Arial Tur;}{\f315\fbidi \fswiss\fcharset177\fprq2 Arial (Hebrew);}{\f316\fbidi \fswiss\fcharset178\fprq2 Arial (Arabic);}_x000d__x000a_{\f317\fbidi \fswiss\fcharset186\fprq2 Arial Baltic;}{\f318\fbidi \fswiss\fcharset163\fprq2 Arial (Vietnamese);}{\f640\fbidi \froman\fcharset238\fprq2 Cambria Math CE;}{\f641\fbidi \froman\fcharset204\fprq2 Cambria Math Cyr;}_x000d__x000a_{\f643\fbidi \froman\fcharset161\fprq2 Cambria Math Greek;}{\f644\fbidi \froman\fcharset162\fprq2 Cambria Math Tur;}{\f647\fbidi \froman\fcharset186\fprq2 Cambria Math Baltic;}{\f648\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13783370 HideTWBExt;}{_x000d__x000a_\s18\ql \li0\ri0\sa120\nowidctlpar\wrapdefault\aspalpha\aspnum\faauto\adjustright\rin0\lin0\itap0 \rtlch\fcs1 \af0\afs20\alang1025 \ltrch\fcs0 \fs24\lang2057\langfe2057\cgrid\langnp2057\langfenp2057 \sbasedon0 \snext18 \spriority0 \styrsid13783370 _x000d__x000a_Normal6a;}{\s19\ql \li0\ri0\nowidctlpar\wrapdefault\aspalpha\aspnum\faauto\adjustright\rin0\lin0\itap0 \rtlch\fcs1 \af0\afs20\alang1025 \ltrch\fcs0 \b\fs24\lang2057\langfe2057\cgrid\langnp2057\langfenp2057 \sbasedon0 \snext19 \spriority0 \styrsid13783370 _x000d__x000a_NormalBold;}{\s20\ql \li0\ri0\sa240\nowidctlpar\wrapdefault\aspalpha\aspnum\faauto\adjustright\rin0\lin0\itap0 \rtlch\fcs1 \af0\afs20\alang1025 \ltrch\fcs0 \i\fs24\lang2057\langfe2057\cgrid\langnp2057\langfenp2057 _x000d__x000a_\sbasedon0 \snext20 \spriority0 \styrsid13783370 AmJustText;}{\s21\qc \li0\ri0\sb240\sa240\nowidctlpar\wrapdefault\aspalpha\aspnum\faauto\adjustright\rin0\lin0\itap0 \rtlch\fcs1 \af0\afs20\alang1025 \ltrch\fcs0 _x000d__x000a_\i\fs24\lang2057\langfe2057\cgrid\langnp2057\langfenp2057 \sbasedon0 \snext21 \spriority0 \styrsid13783370 AmCrossRef;}{\*\cs22 \additive \v\f1\fs20\cf15 \spriority0 \styrsid13783370 HideTWBInt;}{_x000d__x000a_\s23\qc \li0\ri0\sb240\sa240\keepn\nowidctlpar\wrapdefault\aspalpha\aspnum\faauto\adjustright\rin0\lin0\itap0 \rtlch\fcs1 \af0\afs20\alang1025 \ltrch\fcs0 \i\fs24\lang2057\langfe2057\cgrid\langnp2057\langfenp2057 _x000d__x000a_\sbasedon0 \snext20 \spriority0 \styrsid13783370 AmJustTitle;}{\s24\qr \li0\ri0\sb240\sa240\nowidctlpar\wrapdefault\aspalpha\aspnum\faauto\adjustright\rin0\lin0\itap0 \rtlch\fcs1 \af0\afs20\alang1025 \ltrch\fcs0 _x000d__x000a_\fs24\lang2057\langfe2057\cgrid\langnp2057\langfenp2057 \sbasedon0 \snext24 \spriority0 \styrsid13783370 AmOrLang;}{\s25\qc \li0\ri0\sa240\nowidctlpar\wrapdefault\aspalpha\aspnum\faauto\adjustright\rin0\lin0\itap0 \rtlch\fcs1 \af0\afs20\alang1025 _x000d__x000a_\ltrch\fcs0 \i\fs24\lang2057\langfe2057\cgrid\langnp2057\langfenp2057 \sbasedon0 \snext25 \spriority0 \styrsid13783370 AmColumnHeading;}{\s26\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6 \spriority0 \styrsid13783370 AmNumberTabs;}{\s27\ql \li0\ri0\sb240\nowidctlpar\wrapdefault\aspalpha\aspnum\faauto\adjustright\rin0\lin0\itap0 \rtlch\fcs1 _x000d__x000a_\af0\afs20\alang1025 \ltrch\fcs0 \b\fs24\lang2057\langfe2057\cgrid\langnp2057\langfenp2057 \sbasedon0 \snext27 \spriority0 \styrsid13783370 NormalBold12b;}}{\*\rsidtbl \rsid24658\rsid223860\rsid735077\rsid1718133\rsid2892074\rsid3565327\rsid3768230_x000d__x000a_\rsid4666813\rsid6641733\rsid7823322\rsid9636012\rsid10377208\rsid11215221\rsid11549030\rsid12154954\rsid13783370\rsid14382809\rsid14424199\rsid15204470\rsid15285974\rsid15950462\rsid16324206\rsid16662270}{\mmathPr\mmathFont34\mbrkBin0\mbrkBinSub0_x000d__x000a_\msmallFrac0\mdispDef1\mlMargin0\mrMargin0\mdefJc1\mwrapIndent1440\mintLim0\mnaryLim1}{\info{\author PETRE Hedwige}{\operator PETRE Hedwige}{\creatim\yr2023\mo1\dy31\hr15\min8}{\revtim\yr2023\mo1\dy31\hr15\min8}{\version1}{\edmins0}{\nofpages1}_x000d__x000a_{\nofwords109}{\nofchars627}{\nofcharsws735}{\vern10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13783370\newtblstyruls\nogrowautofit\usenormstyforlist\noindnmbrts\felnbrelev\nocxsptable\indrlsweleven\noafcnsttbl\afelev\utinl\hwelev\spltpgpar\notcvasp\notbrkcnstfrctbl\notvatxbx\krnprsnet\cachedcolbal _x000d__x000a_\nouicompat \fet0{\*\wgrffmtfilter 013f}\nofeaturethrottle1\ilfomacatclnup0{\*\template C:\\Users\\hpetre\\AppData\\Local\\Temp\\Blank1.dotx}{\*\ftnsep \ltrpar \pard\plain \ltrpar_x000d__x000a_\ql \li0\ri0\widctlpar\wrapdefault\aspalpha\aspnum\faauto\adjustright\rin0\lin0\itap0 \rtlch\fcs1 \af0\afs20\alang1025 \ltrch\fcs0 \fs24\lang2057\langfe2057\cgrid\langnp2057\langfenp2057 {\rtlch\fcs1 \af0 \ltrch\fcs0 \insrsid3768230 \chftnsep _x000d__x000a_\par }}{\*\ftnsepc \ltrpar \pard\plain \ltrpar\ql \li0\ri0\widctlpar\wrapdefault\aspalpha\aspnum\faauto\adjustright\rin0\lin0\itap0 \rtlch\fcs1 \af0\afs20\alang1025 \ltrch\fcs0 \fs24\lang2057\langfe2057\cgrid\langnp2057\langfenp2057 {\rtlch\fcs1 \af0 _x000d__x000a_\ltrch\fcs0 \insrsid3768230 \chftnsepc _x000d__x000a_\par }}{\*\aftnsep \ltrpar \pard\plain \ltrpar\ql \li0\ri0\widctlpar\wrapdefault\aspalpha\aspnum\faauto\adjustright\rin0\lin0\itap0 \rtlch\fcs1 \af0\afs20\alang1025 \ltrch\fcs0 \fs24\lang2057\langfe2057\cgrid\langnp2057\langfenp2057 {\rtlch\fcs1 \af0 _x000d__x000a_\ltrch\fcs0 \insrsid3768230 \chftnsep _x000d__x000a_\par }}{\*\aftnsepc \ltrpar \pard\plain \ltrpar\ql \li0\ri0\widctlpar\wrapdefault\aspalpha\aspnum\faauto\adjustright\rin0\lin0\itap0 \rtlch\fcs1 \af0\afs20\alang1025 \ltrch\fcs0 \fs24\lang2057\langfe2057\cgrid\langnp2057\langfenp2057 {\rtlch\fcs1 \af0 _x000d__x000a_\ltrch\fcs0 \insrsid3768230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6\ql \li0\ri0\sb240\keepn\nowidctlpar_x000d__x000a_\tx879\tx936\tx1021\tx1077\tx1134\tx1191\tx1247\tx1304\tx1361\tx1418\tx1474\tx1531\tx1588\tx1644\tx1701\tx1758\tx1814\tx1871\tx2070\tx2126\tx3374\tx3430\wrapdefault\aspalpha\aspnum\faauto\adjustright\rin0\lin0\itap0\pararsid13783370 \rtlch\fcs1 _x000d__x000a_\af0\afs20\alang1025 \ltrch\fcs0 \b\fs24\lang2057\langfe2057\cgrid\langnp2057\langfenp2057 {\rtlch\fcs1 \af0 \ltrch\fcs0 \cs17\b0\v\fs20\cf9\lang1024\langfe1024\loch\af1\hich\af1\dbch\af31501\noproof\insrsid13783370\charrsid9531084 {\*\bkmkstart restartB}_x000d__x000a_\hich\af1\dbch\af31501\loch\f1 &lt;AmendB&gt;}{\rtlch\fcs1 \af0 \ltrch\fcs0 \insrsid13783370\charrsid9531084 Amendment\tab \tab }{\rtlch\fcs1 \af0 \ltrch\fcs0 _x000d__x000a_\cs17\b0\v\fs20\cf9\lang1024\langfe1024\loch\af1\hich\af1\dbch\af31501\noproof\insrsid13783370\charrsid9531084 \hich\af1\dbch\af31501\loch\f1 &lt;NumAmB&gt;}{\rtlch\fcs1 \af0 \ltrch\fcs0 \insrsid13783370\charrsid9531084 #}{\rtlch\fcs1 \af1 \ltrch\fcs0 _x000d__x000a_\cs22\v\f1\fs20\cf15\insrsid13783370\charrsid9531084 ENMIENDA@NRAM@}{\rtlch\fcs1 \af0 \ltrch\fcs0 \insrsid13783370\charrsid9531084 #}{\rtlch\fcs1 \af0 \ltrch\fcs0 _x000d__x000a_\cs17\b0\v\fs20\cf9\lang1024\langfe1024\loch\af1\hich\af1\dbch\af31501\noproof\insrsid13783370\charrsid9531084 \hich\af1\dbch\af31501\loch\f1 &lt;/NumAmB&gt;}{\rtlch\fcs1 \af0 \ltrch\fcs0 \insrsid13783370\charrsid9531084 _x000d__x000a_\par }\pard\plain \ltrpar\s27\ql \li0\ri0\sb240\keepn\nowidctlpar\wrapdefault\aspalpha\aspnum\faauto\adjustright\rin0\lin0\itap0\pararsid13783370 \rtlch\fcs1 \af0\afs20\alang1025 \ltrch\fcs0 \b\fs24\lang2057\langfe2057\cgrid\langnp2057\langfenp2057 {_x000d__x000a_\rtlch\fcs1 \af0 \ltrch\fcs0 \cs17\b0\v\fs20\cf9\lang1024\langfe1024\loch\af1\hich\af1\dbch\af31501\noproof\insrsid13783370\charrsid9531084 \hich\af1\dbch\af31501\loch\f1 &lt;DocAmend&gt;}{\rtlch\fcs1 \af0 \ltrch\fcs0 \insrsid13783370\charrsid9531084 #}{_x000d__x000a_\rtlch\fcs1 \af1 \ltrch\fcs0 \cs22\v\f1\fs20\cf15\insrsid13783370\charrsid9531084 MNU[OPTPROPOSALCOD][OPTPROPOSALCNS][OPTPROPOSALNLE][OPTPROPOSALINL]@CHOICE@CODEMNU}{\rtlch\fcs1 \af0 \ltrch\fcs0 \insrsid13783370\charrsid9531084 ##}{\rtlch\fcs1 \af1 _x000d__x000a_\ltrch\fcs0 \cs22\v\f1\fs20\cf15\insrsid13783370\charrsid9531084 MNU[AMACTYES][NOTAPP]@CHOICE@AMACTMNU}{\rtlch\fcs1 \af0 \ltrch\fcs0 \insrsid13783370\charrsid9531084 #}{\rtlch\fcs1 \af0 \ltrch\fcs0 _x000d__x000a_\cs17\b0\v\fs20\cf9\lang1024\langfe1024\loch\af1\hich\af1\dbch\af31501\noproof\insrsid13783370\charrsid9531084 \hich\af1\dbch\af31501\loch\f1 &lt;/DocAmend&gt;}{\rtlch\fcs1 \af0 \ltrch\fcs0 \insrsid13783370\charrsid9531084 _x000d__x000a_\par }\pard\plain \ltrpar\s19\ql \li0\ri0\keepn\nowidctlpar\wrapdefault\aspalpha\aspnum\faauto\adjustright\rin0\lin0\itap0\pararsid13783370 \rtlch\fcs1 \af0\afs20\alang1025 \ltrch\fcs0 \b\fs24\lang2057\langfe2057\cgrid\langnp2057\langfenp2057 {\rtlch\fcs1 _x000d__x000a_\af0 \ltrch\fcs0 \cs17\b0\v\fs20\cf9\lang1024\langfe1024\loch\af1\hich\af1\dbch\af31501\noproof\insrsid13783370\charrsid9531084 \hich\af1\dbch\af31501\loch\f1 &lt;Article&gt;}{\rtlch\fcs1 \af0 \ltrch\fcs0 \insrsid13783370\charrsid9531084 #}{\rtlch\fcs1 \af1 _x000d__x000a_\ltrch\fcs0 \cs22\v\f1\fs20\cf15\insrsid13783370\charrsid9531084 MNU[AMACTPARTYES][AMACTPARTNO]@CHOICE@AMACTMNU}{\rtlch\fcs1 \af0 \ltrch\fcs0 \insrsid13783370\charrsid9531084 #}{\rtlch\fcs1 \af0 \ltrch\fcs0 _x000d__x000a_\cs17\b0\v\fs20\cf9\lang1024\langfe1024\loch\af1\hich\af1\dbch\af31501\noproof\insrsid13783370\charrsid9531084 \hich\af1\dbch\af31501\loch\f1 &lt;/Article&gt;}{\rtlch\fcs1 \af0 \ltrch\fcs0 \insrsid13783370\charrsid9531084 _x000d__x000a_\par }\pard\plain \ltrpar\ql \li0\ri0\keepn\widctlpar\wrapdefault\aspalpha\aspnum\faauto\adjustright\rin0\lin0\itap0\pararsid13783370 \rtlch\fcs1 \af0\afs20\alang1025 \ltrch\fcs0 \fs24\lang2057\langfe2057\cgrid\langnp2057\langfenp2057 {\rtlch\fcs1 \af0 _x000d__x000a_\ltrch\fcs0 \cs17\v\fs20\cf9\lang1024\langfe1024\loch\af1\hich\af1\dbch\af31501\noproof\insrsid13783370\charrsid9531084 \hich\af1\dbch\af31501\loch\f1 &lt;DocAmend2&gt;&lt;OptDel&gt;}{\rtlch\fcs1 \af0 \ltrch\fcs0 \insrsid13783370\charrsid9531084 #}{\rtlch\fcs1 \af1 _x000d__x000a_\ltrch\fcs0 \cs22\v\f1\fs20\cf15\insrsid13783370\charrsid9531084 MNU[OPTNRACTYES][NOTAPP]@CHOICE@AMACTMNU}{\rtlch\fcs1 \af0 \ltrch\fcs0 \insrsid13783370\charrsid9531084 #}{\rtlch\fcs1 \af0 \ltrch\fcs0 _x000d__x000a_\cs17\v\fs20\cf9\lang1024\langfe1024\loch\af1\hich\af1\dbch\af31501\noproof\insrsid13783370\charrsid9531084 \hich\af1\dbch\af31501\loch\f1 &lt;/OptDel&gt;&lt;/DocAmend2&gt;}{\rtlch\fcs1 \af0 \ltrch\fcs0 \insrsid13783370\charrsid9531084 _x000d__x000a_\par }\pard \ltrpar\ql \li0\ri0\widctlpar\wrapdefault\aspalpha\aspnum\faauto\adjustright\rin0\lin0\itap0\pararsid13783370 {\rtlch\fcs1 \af0 \ltrch\fcs0 \cs17\v\fs20\cf9\lang1024\langfe1024\loch\af1\hich\af1\dbch\af31501\noproof\insrsid13783370\charrsid9531084 _x000d__x000a_\hich\af1\dbch\af31501\loch\f1 &lt;Article2&gt;&lt;OptDel&gt;}{\rtlch\fcs1 \af0 \ltrch\fcs0 \insrsid13783370\charrsid9531084 #}{\rtlch\fcs1 \af1 \ltrch\fcs0 \cs22\v\f1\fs20\cf15\insrsid13783370\charrsid9531084 MNU[OPTACTPARTYES][NOTAPP]@CHOICE@AMACTMNU}{\rtlch\fcs1 _x000d__x000a_\af0 \ltrch\fcs0 \insrsid13783370\charrsid9531084 #}{\rtlch\fcs1 \af0 \ltrch\fcs0 \cs17\v\fs20\cf9\lang1024\langfe1024\loch\af1\hich\af1\dbch\af31501\noproof\insrsid13783370\charrsid9531084 \hich\af1\dbch\af31501\loch\f1 &lt;/OptDel&gt;&lt;/Article2&gt;}{\rtlch\fcs1 _x000d__x000a_\af0 \ltrch\fcs0 \insrsid13783370\charrsid9531084 _x000d__x000a_\par \ltrrow}\trowd \irow0\irowband0\ltrrow\ts11\trqc\trgaph340\trleft0\trftsWidth3\trwWidth9752\trftsWidthB3\trpaddl340\trpaddr340\trpaddfl3\trpaddft3\trpaddfb3\trpaddfr3\tblrsid14374628\tblind0\tblindtype3 \clvertalt\clbrdrt\brdrtbl \clbrdrl\brdrtbl \clbrdrb_x000d__x000a_\brdrtbl \clbrdrr\brdrtbl \cltxlrtb\clftsWidth3\clwWidth9752\clshdrawnil \cellx9752\pard\plain \ltrpar\ql \li0\ri0\keepn\widctlpar\intbl\wrapdefault\aspalpha\aspnum\faauto\adjustright\rin0\lin0\pararsid14374628 \rtlch\fcs1 \af0\afs20\alang1025 _x000d__x000a_\ltrch\fcs0 \fs24\lang2057\langfe2057\cgrid\langnp2057\langfenp2057 {\rtlch\fcs1 \af0 \ltrch\fcs0 \insrsid13783370\charrsid9531084 \cell }\pard\plain \ltrpar\ql \li0\ri0\widctlpar\intbl\wrapdefault\aspalpha\aspnum\faauto\adjustright\rin0\lin0 \rtlch\fcs1 _x000d__x000a_\af0\afs20\alang1025 \ltrch\fcs0 \fs24\lang2057\langfe2057\cgrid\langnp2057\langfenp2057 {\rtlch\fcs1 \af0 \ltrch\fcs0 \insrsid13783370\charrsid9531084 \trowd \irow0\irowband0\ltrrow_x000d__x000a_\ts11\trqc\trgaph340\trleft0\trftsWidth3\trwWidth9752\trftsWidthB3\trpaddl340\trpaddr340\trpaddfl3\trpaddft3\trpaddfb3\trpaddfr3\tblrsid14374628\tblind0\tblindtype3 \clvertalt\clbrdrt\brdrtbl \clbrdrl\brdrtbl \clbrdrb\brdrtbl \clbrdrr\brdrtbl _x000d__x000a_\cltxlrtb\clftsWidth3\clwWidth9752\clshdrawnil \cellx9752\row \ltrrow}\trowd \irow1\irowband1\ltrrow_x000d__x000a_\ts11\trqc\trgaph340\trleft0\trftsWidth3\trwWidth9752\trftsWidthB3\trpaddl340\trpaddr340\trpaddfl3\trpaddft3\trpaddfb3\trpaddfr3\tblrsid14374628\tblind0\tblindtype3 \clvertalt\clbrdrt\brdrtbl \clbrdrl\brdrtbl \clbrdrb\brdrtbl \clbrdrr\brdrtbl _x000d__x000a_\cltxlrtb\clftsWidth3\clwWidth4876\clshdrawnil \cellx4876\clvertalt\clbrdrt\brdrtbl \clbrdrl\brdrtbl \clbrdrb\brdrtbl \clbrdrr\brdrtbl \cltxlrtb\clftsWidth3\clwWidth4876\clshdrawnil \cellx9752\pard\plain \ltrpar_x000d__x000a_\s25\qc \li0\ri0\sa240\keepn\nowidctlpar\intbl\wrapdefault\aspalpha\aspnum\faauto\adjustright\rin0\lin0\pararsid14374628 \rtlch\fcs1 \af0\afs20\alang1025 \ltrch\fcs0 \i\fs24\lang2057\langfe2057\cgrid\langnp2057\langfenp2057 {\rtlch\fcs1 \af0 \ltrch\fcs0 _x000d__x000a_\insrsid13783370\charrsid9531084 #}{\rtlch\fcs1 \af1 \ltrch\fcs0 \cs22\v\f1\fs20\cf15\insrsid13783370\charrsid9531084 MNU[OPTLEFTAMACT][LEFTPROP]@CHOICE@AMACTMNU}{\rtlch\fcs1 \af0 \ltrch\fcs0 \insrsid13783370\charrsid9531084 #\cell Amendment\cell _x000d__x000a_}\pard\plain \ltrpar\ql \li0\ri0\widctlpar\intbl\wrapdefault\aspalpha\aspnum\faauto\adjustright\rin0\lin0 \rtlch\fcs1 \af0\afs20\alang1025 \ltrch\fcs0 \fs24\lang2057\langfe2057\cgrid\langnp2057\langfenp2057 {\rtlch\fcs1 \af0 \ltrch\fcs0 _x000d__x000a_\insrsid13783370\charrsid9531084 \trowd \irow1\irowband1\ltrrow\ts11\trqc\trgaph340\trleft0\trftsWidth3\trwWidth9752\trftsWidthB3\trpaddl340\trpaddr340\trpaddfl3\trpaddft3\trpaddfb3\trpaddfr3\tblrsid14374628\tblind0\tblindtype3 \clvertalt\clbrdrt\brdrtbl _x000d__x000a_\clbrdrl\brdrtbl \clbrdrb\brdrtbl \clbrdrr\brdrtbl \cltxlrtb\clftsWidth3\clwWidth4876\clshdrawnil \cellx4876\clvertalt\clbrdrt\brdrtbl \clbrdrl\brdrtbl \clbrdrb\brdrtbl \clbrdrr\brdrtbl \cltxlrtb\clftsWidth3\clwWidth4876\clshdrawnil \cellx9752\row \ltrrow_x000d__x000a_}\pard\plain \ltrpar\s18\ql \li0\ri0\sa120\nowidctlpar\intbl\wrapdefault\aspalpha\aspnum\faauto\adjustright\rin0\lin0\pararsid14374628 \rtlch\fcs1 \af0\afs20\alang1025 \ltrch\fcs0 \fs24\lang2057\langfe2057\cgrid\langnp2057\langfenp2057 {\rtlch\fcs1 \af0 _x000d__x000a_\ltrch\fcs0 \insrsid13783370\charrsid9531084 ##\cell ##}{\rtlch\fcs1 \af0\afs24 \ltrch\fcs0 \insrsid13783370\charrsid9531084 \cell }\pard\plain \ltrpar\ql \li0\ri0\widctlpar\intbl\wrapdefault\aspalpha\aspnum\faauto\adjustright\rin0\lin0 \rtlch\fcs1 _x000d__x000a_\af0\afs20\alang1025 \ltrch\fcs0 \fs24\lang2057\langfe2057\cgrid\langnp2057\langfenp2057 {\rtlch\fcs1 \af0 \ltrch\fcs0 \insrsid13783370\charrsid9531084 \trowd \irow2\irowband2\lastrow \ltrrow_x000d__x000a_\ts11\trqc\trgaph340\trleft0\trftsWidth3\trwWidth9752\trftsWidthB3\trpaddl340\trpaddr340\trpaddfl3\trpaddft3\trpaddfb3\trpaddfr3\tblrsid14374628\tblind0\tblindtype3 \clvertalt\clbrdrt\brdrtbl \clbrdrl\brdrtbl \clbrdrb\brdrtbl \clbrdrr\brdrtbl _x000d__x000a_\cltxlrtb\clftsWidth3\clwWidth4876\clshdrawnil \cellx4876\clvertalt\clbrdrt\brdrtbl \clbrdrl\brdrtbl \clbrdrb\brdrtbl \clbrdrr\brdrtbl \cltxlrtb\clftsWidth3\clwWidth4876\clshdrawnil \cellx9752\row }\pard\plain \ltrpar_x000d__x000a_\s24\qr \li0\ri0\sb240\sa240\nowidctlpar\wrapdefault\aspalpha\aspnum\faauto\adjustright\rin0\lin0\itap0\pararsid13783370 \rtlch\fcs1 \af0\afs20\alang1025 \ltrch\fcs0 \fs24\lang2057\langfe2057\cgrid\langnp2057\langfenp2057 {\rtlch\fcs1 \af0 \ltrch\fcs0 _x000d__x000a_\insrsid13783370\charrsid9531084 Or. }{\rtlch\fcs1 \af0 \ltrch\fcs0 \cs17\v\fs20\cf9\lang1024\langfe1024\loch\af1\hich\af1\dbch\af31501\noproof\insrsid13783370\charrsid9531084 \hich\af1\dbch\af31501\loch\f1 &lt;Original&gt;}{\rtlch\fcs1 \af0 \ltrch\fcs0 _x000d__x000a_\insrsid13783370\charrsid9531084 #}{\rtlch\fcs1 \af1 \ltrch\fcs0 \cs22\v\f1\fs20\cf15\insrsid13783370\charrsid9531084 MNU[ORLANGONE][ORLANGMORE]@CHOICE@ORLANGMNU}{\rtlch\fcs1 \af0 \ltrch\fcs0 \insrsid13783370\charrsid9531084 #}{\rtlch\fcs1 \af0 _x000d__x000a_\ltrch\fcs0 \cs17\v\fs20\cf9\lang1024\langfe1024\loch\af1\hich\af1\dbch\af31501\noproof\insrsid13783370\charrsid9531084 \hich\af1\dbch\af31501\loch\f1 &lt;/Original&gt;}{\rtlch\fcs1 \af0 \ltrch\fcs0 \insrsid13783370\charrsid9531084 _x000d__x000a_\par }\pard\plain \ltrpar\s21\qc \li0\ri0\sb240\sa240\nowidctlpar\wrapdefault\aspalpha\aspnum\faauto\adjustright\rin0\lin0\itap0\pararsid13783370 \rtlch\fcs1 \af0\afs20\alang1025 \ltrch\fcs0 \i\fs24\lang2057\langfe2057\cgrid\langnp2057\langfenp2057 {_x000d__x000a_\rtlch\fcs1 \af0 \ltrch\fcs0 \cs17\i0\v\fs20\cf9\lang1024\langfe1024\loch\af1\hich\af1\dbch\af31501\noproof\insrsid13783370\charrsid9531084 \hich\af1\dbch\af31501\loch\f1 &lt;OptDel&gt;}{\rtlch\fcs1 \af0 \ltrch\fcs0 \insrsid13783370\charrsid9531084 #}{_x000d__x000a_\rtlch\fcs1 \af1 \ltrch\fcs0 \cs22\v\f1\fs20\cf15\insrsid13783370\charrsid9531084 MNU[CROSSREFNO][CROSSREFYES]@CHOICE@}{\rtlch\fcs1 \af0 \ltrch\fcs0 \insrsid13783370\charrsid9531084 #}{\rtlch\fcs1 \af0 \ltrch\fcs0 _x000d__x000a_\cs17\i0\v\fs20\cf9\lang1024\langfe1024\loch\af1\hich\af1\dbch\af31501\noproof\insrsid13783370\charrsid9531084 \hich\af1\dbch\af31501\loch\f1 &lt;/OptDel&gt;}{\rtlch\fcs1 \af0 \ltrch\fcs0 \insrsid13783370\charrsid9531084 _x000d__x000a_\par }\pard\plain \ltrpar\s23\qc \li0\ri0\sb240\sa240\keepn\nowidctlpar\wrapdefault\aspalpha\aspnum\faauto\adjustright\rin0\lin0\itap0\pararsid13783370 \rtlch\fcs1 \af0\afs20\alang1025 \ltrch\fcs0 \i\fs24\lang2057\langfe2057\cgrid\langnp2057\langfenp2057 {_x000d__x000a_\rtlch\fcs1 \af0 \ltrch\fcs0 \cs17\i0\v\fs20\cf9\lang1024\langfe1024\loch\af1\hich\af1\dbch\af31501\noproof\insrsid13783370\charrsid9531084 \hich\af1\dbch\af31501\loch\f1 &lt;TitreJust&gt;}{\rtlch\fcs1 \af0 \ltrch\fcs0 \insrsid13783370\charrsid9531084 Jus_x000d__x000a_tification}{\rtlch\fcs1 \af0 \ltrch\fcs0 \cs17\i0\v\fs20\cf9\lang1024\langfe1024\loch\af1\hich\af1\dbch\af31501\noproof\insrsid13783370\charrsid9531084 \hich\af1\dbch\af31501\loch\f1 &lt;/TitreJust&gt;}{\rtlch\fcs1 \af0 \ltrch\fcs0 _x000d__x000a_\insrsid13783370\charrsid9531084 _x000d__x000a_\par }\pard\plain \ltrpar\s20\ql \li0\ri0\sa240\nowidctlpar\wrapdefault\aspalpha\aspnum\faauto\adjustright\rin0\lin0\itap0\pararsid13783370 \rtlch\fcs1 \af0\afs20\alang1025 \ltrch\fcs0 \i\fs24\lang2057\langfe2057\cgrid\langnp2057\langfenp2057 {\rtlch\fcs1 _x000d__x000a_\af0 \ltrch\fcs0 \cs17\i0\v\fs20\cf9\lang1024\langfe1024\loch\af1\hich\af1\dbch\af31501\noproof\insrsid13783370\charrsid9531084 \hich\af1\dbch\af31501\loch\f1 &lt;OptDelPrev&gt;}{\rtlch\fcs1 \af0 \ltrch\fcs0 \insrsid13783370\charrsid9531084 #}{\rtlch\fcs1 \af1 _x000d__x000a_\ltrch\fcs0 \cs22\v\f1\fs20\cf15\insrsid13783370\charrsid9531084 MNU[TEXTJUSTYES][TEXTJUSTNO]@CHOICE@}{\rtlch\fcs1 \af0 \ltrch\fcs0 \insrsid13783370\charrsid9531084 #}{\rtlch\fcs1 \af0 \ltrch\fcs0 _x000d__x000a_\cs17\i0\v\fs20\cf9\lang1024\langfe1024\loch\af1\hich\af1\dbch\af31501\noproof\insrsid13783370\charrsid9531084 \hich\af1\dbch\af31501\loch\f1 &lt;/OptDelPrev&gt;}{\rtlch\fcs1 \af0 \ltrch\fcs0 \insrsid13783370\charrsid9531084 _x000d__x000a_\par }\pard\plain \ltrpar\ql \li0\ri0\widctlpar\wrapdefault\aspalpha\aspnum\faauto\adjustright\rin0\lin0\itap0\pararsid13783370 \rtlch\fcs1 \af0\afs20\alang1025 \ltrch\fcs0 \fs24\lang2057\langfe2057\cgrid\langnp2057\langfenp2057 {\rtlch\fcs1 \af0 \ltrch\fcs0 _x000d__x000a_\cs17\v\fs20\cf9\lang1024\langfe1024\loch\af1\hich\af1\dbch\af31501\noproof\insrsid13783370\charrsid9531084 \hich\af1\dbch\af31501\loch\f1 &lt;/AmendB&gt;}{\rtlch\fcs1 \af0 \ltrch\fcs0 \insrsid24658\charrsid16324206 {\*\bkmkend restart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20d9_x000d__x000a_837c7d35d9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peatBlock-AmendexBEN"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00\fbidi \froman\fcharset238\fprq2 Times New Roman CE;}{\f301\fbidi \froman\fcharset204\fprq2 Times New Roman Cyr;}_x000d__x000a_{\f303\fbidi \froman\fcharset161\fprq2 Times New Roman Greek;}{\f304\fbidi \froman\fcharset162\fprq2 Times New Roman Tur;}{\f305\fbidi \froman\fcharset177\fprq2 Times New Roman (Hebrew);}{\f306\fbidi \froman\fcharset178\fprq2 Times New Roman (Arabic);}_x000d__x000a_{\f307\fbidi \froman\fcharset186\fprq2 Times New Roman Baltic;}{\f308\fbidi \froman\fcharset163\fprq2 Times New Roman (Vietnamese);}{\f310\fbidi \fswiss\fcharset238\fprq2 Arial CE;}{\f311\fbidi \fswiss\fcharset204\fprq2 Arial Cyr;}_x000d__x000a_{\f313\fbidi \fswiss\fcharset161\fprq2 Arial Greek;}{\f314\fbidi \fswiss\fcharset162\fprq2 Arial Tur;}{\f315\fbidi \fswiss\fcharset177\fprq2 Arial (Hebrew);}{\f316\fbidi \fswiss\fcharset178\fprq2 Arial (Arabic);}_x000d__x000a_{\f317\fbidi \fswiss\fcharset186\fprq2 Arial Baltic;}{\f318\fbidi \fswiss\fcharset163\fprq2 Arial (Vietnamese);}{\f640\fbidi \froman\fcharset238\fprq2 Cambria Math CE;}{\f641\fbidi \froman\fcharset204\fprq2 Cambria Math Cyr;}_x000d__x000a_{\f643\fbidi \froman\fcharset161\fprq2 Cambria Math Greek;}{\f644\fbidi \froman\fcharset162\fprq2 Cambria Math Tur;}{\f647\fbidi \froman\fcharset186\fprq2 Cambria Math Baltic;}{\f648\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10165221 HideTWBExt;}{_x000d__x000a_\s18\ql \li0\ri0\sa120\nowidctlpar\wrapdefault\aspalpha\aspnum\faauto\adjustright\rin0\lin0\itap0 \rtlch\fcs1 \af0\afs20\alang1025 \ltrch\fcs0 \fs24\lang2057\langfe2057\cgrid\langnp2057\langfenp2057 \sbasedon0 \snext18 \spriority0 \styrsid10165221 _x000d__x000a_Normal6a;}{\s19\ql \li0\ri0\nowidctlpar\wrapdefault\aspalpha\aspnum\faauto\adjustright\rin0\lin0\itap0 \rtlch\fcs1 \af0\afs20\alang1025 \ltrch\fcs0 \b\fs24\lang2057\langfe2057\cgrid\langnp2057\langfenp2057 \sbasedon0 \snext19 \spriority0 \styrsid10165221 _x000d__x000a_NormalBold;}{\s20\ql \li0\ri0\sa240\nowidctlpar\wrapdefault\aspalpha\aspnum\faauto\adjustright\rin0\lin0\itap0 \rtlch\fcs1 \af0\afs20\alang1025 \ltrch\fcs0 \i\fs24\lang2057\langfe2057\cgrid\langnp2057\langfenp2057 _x000d__x000a_\sbasedon0 \snext20 \spriority0 \styrsid10165221 AmJustText;}{\s21\qc \li0\ri0\sb240\sa240\nowidctlpar\wrapdefault\aspalpha\aspnum\faauto\adjustright\rin0\lin0\itap0 \rtlch\fcs1 \af0\afs20\alang1025 \ltrch\fcs0 _x000d__x000a_\i\fs24\lang2057\langfe2057\cgrid\langnp2057\langfenp2057 \sbasedon0 \snext21 \spriority0 \styrsid10165221 AmCrossRef;}{\*\cs22 \additive \v\f1\fs20\cf15 \spriority0 \styrsid10165221 HideTWBInt;}{_x000d__x000a_\s23\qc \li0\ri0\sb240\sa240\keepn\nowidctlpar\wrapdefault\aspalpha\aspnum\faauto\adjustright\rin0\lin0\itap0 \rtlch\fcs1 \af0\afs20\alang1025 \ltrch\fcs0 \i\fs24\lang2057\langfe2057\cgrid\langnp2057\langfenp2057 _x000d__x000a_\sbasedon0 \snext20 \spriority0 \styrsid10165221 AmJustTitle;}{\s24\qr \li0\ri0\sb240\sa240\nowidctlpar\wrapdefault\aspalpha\aspnum\faauto\adjustright\rin0\lin0\itap0 \rtlch\fcs1 \af0\afs20\alang1025 \ltrch\fcs0 _x000d__x000a_\fs24\lang2057\langfe2057\cgrid\langnp2057\langfenp2057 \sbasedon0 \snext24 \spriority0 \styrsid10165221 AmOrLang;}{\s25\qc \li0\ri0\sa240\nowidctlpar\wrapdefault\aspalpha\aspnum\faauto\adjustright\rin0\lin0\itap0 \rtlch\fcs1 \af0\afs20\alang1025 _x000d__x000a_\ltrch\fcs0 \i\fs24\lang2057\langfe2057\cgrid\langnp2057\langfenp2057 \sbasedon0 \snext25 \spriority0 \styrsid10165221 AmColumnHeading;}{\s26\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6 \spriority0 \styrsid10165221 AmNumberTabs;}{\s27\ql \li0\ri0\sb240\nowidctlpar\wrapdefault\aspalpha\aspnum\faauto\adjustright\rin0\lin0\itap0 \rtlch\fcs1 _x000d__x000a_\af0\afs20\alang1025 \ltrch\fcs0 \b\fs24\lang2057\langfe2057\cgrid\langnp2057\langfenp2057 \sbasedon0 \snext27 \spriority0 \styrsid10165221 NormalBold12b;}}{\*\rsidtbl \rsid24658\rsid223860\rsid735077\rsid1718133\rsid2892074\rsid3565327\rsid4666813_x000d__x000a_\rsid6641733\rsid7823322\rsid9636012\rsid10165221\rsid10377208\rsid11215221\rsid11549030\rsid12154954\rsid13897100\rsid14382809\rsid14424199\rsid15204470\rsid15285974\rsid15950462\rsid16324206\rsid16662270}{\mmathPr\mmathFont34\mbrkBin0\mbrkBinSub0_x000d__x000a_\msmallFrac0\mdispDef1\mlMargin0\mrMargin0\mdefJc1\mwrapIndent1440\mintLim0\mnaryLim1}{\info{\author PETRE Hedwige}{\operator PETRE Hedwige}{\creatim\yr2023\mo1\dy31\hr15\min11}{\revtim\yr2023\mo1\dy31\hr15\min11}{\version1}{\edmins0}{\nofpages1}_x000d__x000a_{\nofwords109}{\nofchars623}{\nofcharsws731}{\vern10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10165221\newtblstyruls\nogrowautofit\usenormstyforlist\noindnmbrts\felnbrelev\nocxsptable\indrlsweleven\noafcnsttbl\afelev\utinl\hwelev\spltpgpar\notcvasp\notbrkcnstfrctbl\notvatxbx\krnprsnet\cachedcolbal _x000d__x000a_\nouicompat \fet0{\*\wgrffmtfilter 013f}\nofeaturethrottle1\ilfomacatclnup0{\*\template C:\\Users\\hpetre\\AppData\\Local\\Temp\\Blank1.dotx}{\*\ftnsep \ltrpar \pard\plain \ltrpar_x000d__x000a_\ql \li0\ri0\widctlpar\wrapdefault\aspalpha\aspnum\faauto\adjustright\rin0\lin0\itap0 \rtlch\fcs1 \af0\afs20\alang1025 \ltrch\fcs0 \fs24\lang2057\langfe2057\cgrid\langnp2057\langfenp2057 {\rtlch\fcs1 \af0 \ltrch\fcs0 \insrsid13897100 \chftnsep _x000d__x000a_\par }}{\*\ftnsepc \ltrpar \pard\plain \ltrpar\ql \li0\ri0\widctlpar\wrapdefault\aspalpha\aspnum\faauto\adjustright\rin0\lin0\itap0 \rtlch\fcs1 \af0\afs20\alang1025 \ltrch\fcs0 \fs24\lang2057\langfe2057\cgrid\langnp2057\langfenp2057 {\rtlch\fcs1 \af0 _x000d__x000a_\ltrch\fcs0 \insrsid13897100 \chftnsepc _x000d__x000a_\par }}{\*\aftnsep \ltrpar \pard\plain \ltrpar\ql \li0\ri0\widctlpar\wrapdefault\aspalpha\aspnum\faauto\adjustright\rin0\lin0\itap0 \rtlch\fcs1 \af0\afs20\alang1025 \ltrch\fcs0 \fs24\lang2057\langfe2057\cgrid\langnp2057\langfenp2057 {\rtlch\fcs1 \af0 _x000d__x000a_\ltrch\fcs0 \insrsid13897100 \chftnsep _x000d__x000a_\par }}{\*\aftnsepc \ltrpar \pard\plain \ltrpar\ql \li0\ri0\widctlpar\wrapdefault\aspalpha\aspnum\faauto\adjustright\rin0\lin0\itap0 \rtlch\fcs1 \af0\afs20\alang1025 \ltrch\fcs0 \fs24\lang2057\langfe2057\cgrid\langnp2057\langfenp2057 {\rtlch\fcs1 \af0 _x000d__x000a_\ltrch\fcs0 \insrsid13897100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6\ql \li0\ri0\sb240\keepn\nowidctlpar_x000d__x000a_\tx879\tx936\tx1021\tx1077\tx1134\tx1191\tx1247\tx1304\tx1361\tx1418\tx1474\tx1531\tx1588\tx1644\tx1701\tx1758\tx1814\tx1871\tx2070\tx2126\tx3374\tx3430\wrapdefault\aspalpha\aspnum\faauto\adjustright\rin0\lin0\itap0\pararsid10165221 \rtlch\fcs1 _x000d__x000a_\af0\afs20\alang1025 \ltrch\fcs0 \b\fs24\lang2057\langfe2057\cgrid\langnp2057\langfenp2057 {\rtlch\fcs1 \af0 \ltrch\fcs0 \cs17\b0\v\fs20\cf9\lang1024\langfe1024\loch\af1\hich\af1\dbch\af31501\noproof\insrsid10165221\charrsid9531084 {\*\bkmkstart restart}_x000d__x000a_\hich\af1\dbch\af31501\loch\f1 &lt;}{\rtlch\fcs1 \af0 \ltrch\fcs0 \cs17\b0\v\fs20\cf9\lang1024\langfe1024\loch\af1\hich\af1\dbch\af31501\noproof\insrsid10165221 \hich\af1\dbch\af31501\loch\f1 Amend}{\rtlch\fcs1 \af0 \ltrch\fcs0 _x000d__x000a_\cs17\b0\v\fs20\cf9\lang1024\langfe1024\loch\af1\hich\af1\dbch\af31501\noproof\insrsid10165221\charrsid9531084 \hich\af1\dbch\af31501\loch\f1 &gt;}{\rtlch\fcs1 \af0 \ltrch\fcs0 \insrsid10165221\charrsid9531084 Amendment\tab \tab }{\rtlch\fcs1 \af0 _x000d__x000a_\ltrch\fcs0 \cs17\b0\v\fs20\cf9\lang1024\langfe1024\loch\af1\hich\af1\dbch\af31501\noproof\insrsid10165221\charrsid9531084 \hich\af1\dbch\af31501\loch\f1 &lt;}{\rtlch\fcs1 \af0 \ltrch\fcs0 _x000d__x000a_\cs17\b0\v\fs20\cf9\lang1024\langfe1024\loch\af1\hich\af1\dbch\af31501\noproof\insrsid10165221 \hich\af1\dbch\af31501\loch\f1 NumAm&gt;}{\rtlch\fcs1 \af0 \ltrch\fcs0 \insrsid10165221\charrsid9531084 #}{\rtlch\fcs1 \af1 \ltrch\fcs0 _x000d__x000a_\cs22\v\f1\fs20\cf15\insrsid10165221\charrsid9531084 ENMIENDA@NRAM@}{\rtlch\fcs1 \af0 \ltrch\fcs0 \insrsid10165221\charrsid9531084 #}{\rtlch\fcs1 \af0 \ltrch\fcs0 _x000d__x000a_\cs17\b0\v\fs20\cf9\lang1024\langfe1024\loch\af1\hich\af1\dbch\af31501\noproof\insrsid10165221\charrsid9531084 \hich\af1\dbch\af31501\loch\f1 &lt;/}{\rtlch\fcs1 \af0 \ltrch\fcs0 _x000d__x000a_\cs17\b0\v\fs20\cf9\lang1024\langfe1024\loch\af1\hich\af1\dbch\af31501\noproof\insrsid10165221 \hich\af1\dbch\af31501\loch\f1 NumAm&gt;}{\rtlch\fcs1 \af0 \ltrch\fcs0 \insrsid10165221\charrsid9531084 _x000d__x000a_\par }\pard\plain \ltrpar\s27\ql \li0\ri0\sb240\keepn\nowidctlpar\wrapdefault\aspalpha\aspnum\faauto\adjustright\rin0\lin0\itap0\pararsid10165221 \rtlch\fcs1 \af0\afs20\alang1025 \ltrch\fcs0 \b\fs24\lang2057\langfe2057\cgrid\langnp2057\langfenp2057 {_x000d__x000a_\rtlch\fcs1 \af0 \ltrch\fcs0 \cs17\b0\v\fs20\cf9\lang1024\langfe1024\loch\af1\hich\af1\dbch\af31501\noproof\insrsid10165221\charrsid9531084 \hich\af1\dbch\af31501\loch\f1 &lt;DocAmend&gt;}{\rtlch\fcs1 \af0 \ltrch\fcs0 \insrsid10165221\charrsid9531084 #}{_x000d__x000a_\rtlch\fcs1 \af1 \ltrch\fcs0 \cs22\v\f1\fs20\cf15\insrsid10165221\charrsid9531084 MNU[OPTPROPOSALCOD][OPTPROPOSALCNS][OPTPROPOSALNLE][OPTPROPOSALINL]@CHOICE@CODEMNU}{\rtlch\fcs1 \af0 \ltrch\fcs0 \insrsid10165221\charrsid9531084 ##}{\rtlch\fcs1 \af1 _x000d__x000a_\ltrch\fcs0 \cs22\v\f1\fs20\cf15\insrsid10165221\charrsid9531084 MNU[AMACTYES][NOTAPP]@CHOICE@AMACTMNU}{\rtlch\fcs1 \af0 \ltrch\fcs0 \insrsid10165221\charrsid9531084 #}{\rtlch\fcs1 \af0 \ltrch\fcs0 _x000d__x000a_\cs17\b0\v\fs20\cf9\lang1024\langfe1024\loch\af1\hich\af1\dbch\af31501\noproof\insrsid10165221\charrsid9531084 \hich\af1\dbch\af31501\loch\f1 &lt;/DocAmend&gt;}{\rtlch\fcs1 \af0 \ltrch\fcs0 \insrsid10165221\charrsid9531084 _x000d__x000a_\par }\pard\plain \ltrpar\s19\ql \li0\ri0\keepn\nowidctlpar\wrapdefault\aspalpha\aspnum\faauto\adjustright\rin0\lin0\itap0\pararsid10165221 \rtlch\fcs1 \af0\afs20\alang1025 \ltrch\fcs0 \b\fs24\lang2057\langfe2057\cgrid\langnp2057\langfenp2057 {\rtlch\fcs1 _x000d__x000a_\af0 \ltrch\fcs0 \cs17\b0\v\fs20\cf9\lang1024\langfe1024\loch\af1\hich\af1\dbch\af31501\noproof\insrsid10165221\charrsid9531084 \hich\af1\dbch\af31501\loch\f1 &lt;Article&gt;}{\rtlch\fcs1 \af0 \ltrch\fcs0 \insrsid10165221\charrsid9531084 #}{\rtlch\fcs1 \af1 _x000d__x000a_\ltrch\fcs0 \cs22\v\f1\fs20\cf15\insrsid10165221\charrsid9531084 MNU[AMACTPARTYES][AMACTPARTNO]@CHOICE@AMACTMNU}{\rtlch\fcs1 \af0 \ltrch\fcs0 \insrsid10165221\charrsid9531084 #}{\rtlch\fcs1 \af0 \ltrch\fcs0 _x000d__x000a_\cs17\b0\v\fs20\cf9\lang1024\langfe1024\loch\af1\hich\af1\dbch\af31501\noproof\insrsid10165221\charrsid9531084 \hich\af1\dbch\af31501\loch\f1 &lt;/Article&gt;}{\rtlch\fcs1 \af0 \ltrch\fcs0 \insrsid10165221\charrsid9531084 _x000d__x000a_\par }\pard\plain \ltrpar\ql \li0\ri0\keepn\widctlpar\wrapdefault\aspalpha\aspnum\faauto\adjustright\rin0\lin0\itap0\pararsid10165221 \rtlch\fcs1 \af0\afs20\alang1025 \ltrch\fcs0 \fs24\lang2057\langfe2057\cgrid\langnp2057\langfenp2057 {\rtlch\fcs1 \af0 _x000d__x000a_\ltrch\fcs0 \cs17\v\fs20\cf9\lang1024\langfe1024\loch\af1\hich\af1\dbch\af31501\noproof\insrsid10165221\charrsid9531084 \hich\af1\dbch\af31501\loch\f1 &lt;DocAmend2&gt;&lt;OptDel&gt;}{\rtlch\fcs1 \af0 \ltrch\fcs0 \insrsid10165221\charrsid9531084 #}{\rtlch\fcs1 \af1 _x000d__x000a_\ltrch\fcs0 \cs22\v\f1\fs20\cf15\insrsid10165221\charrsid9531084 MNU[OPTNRACTYES][NOTAPP]@CHOICE@AMACTMNU}{\rtlch\fcs1 \af0 \ltrch\fcs0 \insrsid10165221\charrsid9531084 #}{\rtlch\fcs1 \af0 \ltrch\fcs0 _x000d__x000a_\cs17\v\fs20\cf9\lang1024\langfe1024\loch\af1\hich\af1\dbch\af31501\noproof\insrsid10165221\charrsid9531084 \hich\af1\dbch\af31501\loch\f1 &lt;/OptDel&gt;&lt;/DocAmend2&gt;}{\rtlch\fcs1 \af0 \ltrch\fcs0 \insrsid10165221\charrsid9531084 _x000d__x000a_\par }\pard \ltrpar\ql \li0\ri0\widctlpar\wrapdefault\aspalpha\aspnum\faauto\adjustright\rin0\lin0\itap0\pararsid10165221 {\rtlch\fcs1 \af0 \ltrch\fcs0 \cs17\v\fs20\cf9\lang1024\langfe1024\loch\af1\hich\af1\dbch\af31501\noproof\insrsid10165221\charrsid9531084 _x000d__x000a_\hich\af1\dbch\af31501\loch\f1 &lt;Article2&gt;&lt;OptDel&gt;}{\rtlch\fcs1 \af0 \ltrch\fcs0 \insrsid10165221\charrsid9531084 #}{\rtlch\fcs1 \af1 \ltrch\fcs0 \cs22\v\f1\fs20\cf15\insrsid10165221\charrsid9531084 MNU[OPTACTPARTYES][NOTAPP]@CHOICE@AMACTMNU}{\rtlch\fcs1 _x000d__x000a_\af0 \ltrch\fcs0 \insrsid10165221\charrsid9531084 #}{\rtlch\fcs1 \af0 \ltrch\fcs0 \cs17\v\fs20\cf9\lang1024\langfe1024\loch\af1\hich\af1\dbch\af31501\noproof\insrsid10165221\charrsid9531084 \hich\af1\dbch\af31501\loch\f1 &lt;/OptDel&gt;&lt;/Article2&gt;}{\rtlch\fcs1 _x000d__x000a_\af0 \ltrch\fcs0 \insrsid10165221\charrsid9531084 _x000d__x000a_\par \ltrrow}\trowd \irow0\irowband0\ltrrow\ts11\trqc\trgaph340\trleft0\trftsWidth3\trwWidth9752\trftsWidthB3\trpaddl340\trpaddr340\trpaddfl3\trpaddft3\trpaddfb3\trpaddfr3\tblrsid14374628\tblind0\tblindtype3 \clvertalt\clbrdrt\brdrtbl \clbrdrl\brdrtbl \clbrdrb_x000d__x000a_\brdrtbl \clbrdrr\brdrtbl \cltxlrtb\clftsWidth3\clwWidth9752\clshdrawnil \cellx9752\pard\plain \ltrpar\ql \li0\ri0\keepn\widctlpar\intbl\wrapdefault\aspalpha\aspnum\faauto\adjustright\rin0\lin0\pararsid14374628 \rtlch\fcs1 \af0\afs20\alang1025 _x000d__x000a_\ltrch\fcs0 \fs24\lang2057\langfe2057\cgrid\langnp2057\langfenp2057 {\rtlch\fcs1 \af0 \ltrch\fcs0 \insrsid10165221\charrsid9531084 \cell }\pard\plain \ltrpar\ql \li0\ri0\widctlpar\intbl\wrapdefault\aspalpha\aspnum\faauto\adjustright\rin0\lin0 \rtlch\fcs1 _x000d__x000a_\af0\afs20\alang1025 \ltrch\fcs0 \fs24\lang2057\langfe2057\cgrid\langnp2057\langfenp2057 {\rtlch\fcs1 \af0 \ltrch\fcs0 \insrsid10165221\charrsid9531084 \trowd \irow0\irowband0\ltrrow_x000d__x000a_\ts11\trqc\trgaph340\trleft0\trftsWidth3\trwWidth9752\trftsWidthB3\trpaddl340\trpaddr340\trpaddfl3\trpaddft3\trpaddfb3\trpaddfr3\tblrsid14374628\tblind0\tblindtype3 \clvertalt\clbrdrt\brdrtbl \clbrdrl\brdrtbl \clbrdrb\brdrtbl \clbrdrr\brdrtbl _x000d__x000a_\cltxlrtb\clftsWidth3\clwWidth9752\clshdrawnil \cellx9752\row \ltrrow}\trowd \irow1\irowband1\ltrrow_x000d__x000a_\ts11\trqc\trgaph340\trleft0\trftsWidth3\trwWidth9752\trftsWidthB3\trpaddl340\trpaddr340\trpaddfl3\trpaddft3\trpaddfb3\trpaddfr3\tblrsid14374628\tblind0\tblindtype3 \clvertalt\clbrdrt\brdrtbl \clbrdrl\brdrtbl \clbrdrb\brdrtbl \clbrdrr\brdrtbl _x000d__x000a_\cltxlrtb\clftsWidth3\clwWidth4876\clshdrawnil \cellx4876\clvertalt\clbrdrt\brdrtbl \clbrdrl\brdrtbl \clbrdrb\brdrtbl \clbrdrr\brdrtbl \cltxlrtb\clftsWidth3\clwWidth4876\clshdrawnil \cellx9752\pard\plain \ltrpar_x000d__x000a_\s25\qc \li0\ri0\sa240\keepn\nowidctlpar\intbl\wrapdefault\aspalpha\aspnum\faauto\adjustright\rin0\lin0\pararsid14374628 \rtlch\fcs1 \af0\afs20\alang1025 \ltrch\fcs0 \i\fs24\lang2057\langfe2057\cgrid\langnp2057\langfenp2057 {\rtlch\fcs1 \af0 \ltrch\fcs0 _x000d__x000a_\insrsid10165221\charrsid9531084 #}{\rtlch\fcs1 \af1 \ltrch\fcs0 \cs22\v\f1\fs20\cf15\insrsid10165221\charrsid9531084 MNU[OPTLEFTAMACT][LEFTPROP]@CHOICE@AMACTMNU}{\rtlch\fcs1 \af0 \ltrch\fcs0 \insrsid10165221\charrsid9531084 #\cell Amendment\cell _x000d__x000a_}\pard\plain \ltrpar\ql \li0\ri0\widctlpar\intbl\wrapdefault\aspalpha\aspnum\faauto\adjustright\rin0\lin0 \rtlch\fcs1 \af0\afs20\alang1025 \ltrch\fcs0 \fs24\lang2057\langfe2057\cgrid\langnp2057\langfenp2057 {\rtlch\fcs1 \af0 \ltrch\fcs0 _x000d__x000a_\insrsid10165221\charrsid9531084 \trowd \irow1\irowband1\ltrrow\ts11\trqc\trgaph340\trleft0\trftsWidth3\trwWidth9752\trftsWidthB3\trpaddl340\trpaddr340\trpaddfl3\trpaddft3\trpaddfb3\trpaddfr3\tblrsid14374628\tblind0\tblindtype3 \clvertalt\clbrdrt\brdrtbl _x000d__x000a_\clbrdrl\brdrtbl \clbrdrb\brdrtbl \clbrdrr\brdrtbl \cltxlrtb\clftsWidth3\clwWidth4876\clshdrawnil \cellx4876\clvertalt\clbrdrt\brdrtbl \clbrdrl\brdrtbl \clbrdrb\brdrtbl \clbrdrr\brdrtbl \cltxlrtb\clftsWidth3\clwWidth4876\clshdrawnil \cellx9752\row \ltrrow_x000d__x000a_}\pard\plain \ltrpar\s18\ql \li0\ri0\sa120\nowidctlpar\intbl\wrapdefault\aspalpha\aspnum\faauto\adjustright\rin0\lin0\pararsid14374628 \rtlch\fcs1 \af0\afs20\alang1025 \ltrch\fcs0 \fs24\lang2057\langfe2057\cgrid\langnp2057\langfenp2057 {\rtlch\fcs1 \af0 _x000d__x000a_\ltrch\fcs0 \insrsid10165221\charrsid9531084 ##\cell ##}{\rtlch\fcs1 \af0\afs24 \ltrch\fcs0 \insrsid10165221\charrsid9531084 \cell }\pard\plain \ltrpar\ql \li0\ri0\widctlpar\intbl\wrapdefault\aspalpha\aspnum\faauto\adjustright\rin0\lin0 \rtlch\fcs1 _x000d__x000a_\af0\afs20\alang1025 \ltrch\fcs0 \fs24\lang2057\langfe2057\cgrid\langnp2057\langfenp2057 {\rtlch\fcs1 \af0 \ltrch\fcs0 \insrsid10165221\charrsid9531084 \trowd \irow2\irowband2\lastrow \ltrrow_x000d__x000a_\ts11\trqc\trgaph340\trleft0\trftsWidth3\trwWidth9752\trftsWidthB3\trpaddl340\trpaddr340\trpaddfl3\trpaddft3\trpaddfb3\trpaddfr3\tblrsid14374628\tblind0\tblindtype3 \clvertalt\clbrdrt\brdrtbl \clbrdrl\brdrtbl \clbrdrb\brdrtbl \clbrdrr\brdrtbl _x000d__x000a_\cltxlrtb\clftsWidth3\clwWidth4876\clshdrawnil \cellx4876\clvertalt\clbrdrt\brdrtbl \clbrdrl\brdrtbl \clbrdrb\brdrtbl \clbrdrr\brdrtbl \cltxlrtb\clftsWidth3\clwWidth4876\clshdrawnil \cellx9752\row }\pard\plain \ltrpar_x000d__x000a_\s24\qr \li0\ri0\sb240\sa240\nowidctlpar\wrapdefault\aspalpha\aspnum\faauto\adjustright\rin0\lin0\itap0\pararsid10165221 \rtlch\fcs1 \af0\afs20\alang1025 \ltrch\fcs0 \fs24\lang2057\langfe2057\cgrid\langnp2057\langfenp2057 {\rtlch\fcs1 \af0 \ltrch\fcs0 _x000d__x000a_\insrsid10165221\charrsid9531084 Or. }{\rtlch\fcs1 \af0 \ltrch\fcs0 \cs17\v\fs20\cf9\lang1024\langfe1024\loch\af1\hich\af1\dbch\af31501\noproof\insrsid10165221\charrsid9531084 \hich\af1\dbch\af31501\loch\f1 &lt;Original&gt;}{\rtlch\fcs1 \af0 \ltrch\fcs0 _x000d__x000a_\insrsid10165221\charrsid9531084 #}{\rtlch\fcs1 \af1 \ltrch\fcs0 \cs22\v\f1\fs20\cf15\insrsid10165221\charrsid9531084 MNU[ORLANGONE][ORLANGMORE]@CHOICE@ORLANGMNU}{\rtlch\fcs1 \af0 \ltrch\fcs0 \insrsid10165221\charrsid9531084 #}{\rtlch\fcs1 \af0 _x000d__x000a_\ltrch\fcs0 \cs17\v\fs20\cf9\lang1024\langfe1024\loch\af1\hich\af1\dbch\af31501\noproof\insrsid10165221\charrsid9531084 \hich\af1\dbch\af31501\loch\f1 &lt;/Original&gt;}{\rtlch\fcs1 \af0 \ltrch\fcs0 \insrsid10165221\charrsid9531084 _x000d__x000a_\par }\pard\plain \ltrpar\s21\qc \li0\ri0\sb240\sa240\nowidctlpar\wrapdefault\aspalpha\aspnum\faauto\adjustright\rin0\lin0\itap0\pararsid10165221 \rtlch\fcs1 \af0\afs20\alang1025 \ltrch\fcs0 \i\fs24\lang2057\langfe2057\cgrid\langnp2057\langfenp2057 {_x000d__x000a_\rtlch\fcs1 \af0 \ltrch\fcs0 \cs17\i0\v\fs20\cf9\lang1024\langfe1024\loch\af1\hich\af1\dbch\af31501\noproof\insrsid10165221\charrsid9531084 \hich\af1\dbch\af31501\loch\f1 &lt;OptDel&gt;}{\rtlch\fcs1 \af0 \ltrch\fcs0 \insrsid10165221\charrsid9531084 #}{_x000d__x000a_\rtlch\fcs1 \af1 \ltrch\fcs0 \cs22\v\f1\fs20\cf15\insrsid10165221\charrsid9531084 MNU[CROSSREFNO][CROSSREFYES]@CHOICE@}{\rtlch\fcs1 \af0 \ltrch\fcs0 \insrsid10165221\charrsid9531084 #}{\rtlch\fcs1 \af0 \ltrch\fcs0 _x000d__x000a_\cs17\i0\v\fs20\cf9\lang1024\langfe1024\loch\af1\hich\af1\dbch\af31501\noproof\insrsid10165221\charrsid9531084 \hich\af1\dbch\af31501\loch\f1 &lt;/OptDel&gt;}{\rtlch\fcs1 \af0 \ltrch\fcs0 \insrsid10165221\charrsid9531084 _x000d__x000a_\par }\pard\plain \ltrpar\s23\qc \li0\ri0\sb240\sa240\keepn\nowidctlpar\wrapdefault\aspalpha\aspnum\faauto\adjustright\rin0\lin0\itap0\pararsid10165221 \rtlch\fcs1 \af0\afs20\alang1025 \ltrch\fcs0 \i\fs24\lang2057\langfe2057\cgrid\langnp2057\langfenp2057 {_x000d__x000a_\rtlch\fcs1 \af0 \ltrch\fcs0 \cs17\i0\v\fs20\cf9\lang1024\langfe1024\loch\af1\hich\af1\dbch\af31501\noproof\insrsid10165221\charrsid9531084 \hich\af1\dbch\af31501\loch\f1 &lt;TitreJust&gt;}{\rtlch\fcs1 \af0 \ltrch\fcs0 \insrsid10165221\charrsid9531084 Jus_x000d__x000a_tification}{\rtlch\fcs1 \af0 \ltrch\fcs0 \cs17\i0\v\fs20\cf9\lang1024\langfe1024\loch\af1\hich\af1\dbch\af31501\noproof\insrsid10165221\charrsid9531084 \hich\af1\dbch\af31501\loch\f1 &lt;/TitreJust&gt;}{\rtlch\fcs1 \af0 \ltrch\fcs0 _x000d__x000a_\insrsid10165221\charrsid9531084 _x000d__x000a_\par }\pard\plain \ltrpar\s20\ql \li0\ri0\sa240\nowidctlpar\wrapdefault\aspalpha\aspnum\faauto\adjustright\rin0\lin0\itap0\pararsid10165221 \rtlch\fcs1 \af0\afs20\alang1025 \ltrch\fcs0 \i\fs24\lang2057\langfe2057\cgrid\langnp2057\langfenp2057 {\rtlch\fcs1 _x000d__x000a_\af0 \ltrch\fcs0 \cs17\i0\v\fs20\cf9\lang1024\langfe1024\loch\af1\hich\af1\dbch\af31501\noproof\insrsid10165221\charrsid9531084 \hich\af1\dbch\af31501\loch\f1 &lt;OptDelPrev&gt;}{\rtlch\fcs1 \af0 \ltrch\fcs0 \insrsid10165221\charrsid9531084 #}{\rtlch\fcs1 \af1 _x000d__x000a_\ltrch\fcs0 \cs22\v\f1\fs20\cf15\insrsid10165221\charrsid9531084 MNU[TEXTJUSTYES][TEXTJUSTNO]@CHOICE@}{\rtlch\fcs1 \af0 \ltrch\fcs0 \insrsid10165221\charrsid9531084 #}{\rtlch\fcs1 \af0 \ltrch\fcs0 _x000d__x000a_\cs17\i0\v\fs20\cf9\lang1024\langfe1024\loch\af1\hich\af1\dbch\af31501\noproof\insrsid10165221\charrsid9531084 \hich\af1\dbch\af31501\loch\f1 &lt;/OptDelPrev&gt;}{\rtlch\fcs1 \af0 \ltrch\fcs0 \insrsid10165221\charrsid9531084 _x000d__x000a_\par }\pard\plain \ltrpar\ql \li0\ri0\widctlpar\wrapdefault\aspalpha\aspnum\faauto\adjustright\rin0\lin0\itap0\pararsid10165221 \rtlch\fcs1 \af0\afs20\alang1025 \ltrch\fcs0 \fs24\lang2057\langfe2057\cgrid\langnp2057\langfenp2057 {\rtlch\fcs1 \af0 \ltrch\fcs0 _x000d__x000a_\cs17\v\fs20\cf9\lang1024\langfe1024\loch\af1\hich\af1\dbch\af31501\noproof\insrsid10165221\charrsid9531084 \hich\af1\dbch\af31501\loch\f1 &lt;/}{\rtlch\fcs1 \af0 \ltrch\fcs0 _x000d__x000a_\cs17\v\fs20\cf9\lang1024\langfe1024\loch\af1\hich\af1\dbch\af31501\noproof\insrsid10165221 \hich\af1\dbch\af31501\loch\f1 Amend}{\rtlch\fcs1 \af0 \ltrch\fcs0 _x000d__x000a_\cs17\v\fs20\cf9\lang1024\langfe1024\loch\af1\hich\af1\dbch\af31501\noproof\insrsid10165221\charrsid9531084 \hich\af1\dbch\af31501\loch\f1 &gt;}{\rtlch\fcs1 \af0 \ltrch\fcs0 \insrsid24658\charrsid16324206 {\*\bkmkend restart}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a03f_x000d__x000a_f5ec7d35d9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A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5225733 HideTWBExt;}{\s16\ql \li0\ri0\sa120\nowidctlpar\wrapdefault\aspalpha\aspnum\faauto\adjustright\rin0\lin0\itap0 \rtlch\fcs1 \af0\afs20\alang1025 \ltrch\fcs0 _x000d__x000a_\fs24\lang2057\langfe2057\cgrid\langnp2057\langfenp2057 \sbasedon0 \snext16 \spriority0 \styrsid15225733 Normal6a;}{\s17\ql \li0\ri0\nowidctlpar\wrapdefault\aspalpha\aspnum\faauto\adjustright\rin0\lin0\itap0 \rtlch\fcs1 \af0\afs20\alang1025 \ltrch\fcs0 _x000d__x000a_\b\fs24\lang2057\langfe2057\cgrid\langnp2057\langfenp2057 \sbasedon0 \snext17 \spriority0 \styrsid15225733 NormalBold;}{\s18\qr \li0\ri0\sb240\sa240\nowidctlpar\wrapdefault\aspalpha\aspnum\faauto\adjustright\rin0\lin0\itap0 \rtlch\fcs1 _x000d__x000a_\af0\afs20\alang1025 \ltrch\fcs0 \fs24\lang2057\langfe2057\cgrid\langnp2057\langfenp2057 \sbasedon0 \snext18 \spriority0 \styrsid15225733 AmOrLang;}{\s19\qc \li0\ri0\sa240\nowidctlpar\wrapdefault\aspalpha\aspnum\faauto\adjustright\rin0\lin0\itap0 _x000d__x000a_\rtlch\fcs1 \af0\afs20\alang1025 \ltrch\fcs0 \i\fs24\lang2057\langfe2057\cgrid\langnp2057\langfenp2057 \sbasedon0 \snext19 \spriority0 \styrsid15225733 AmColumnHeading;}{\s20\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0 \spriority0 \styrsid15225733 AmNumberTabs;}{\s21\ql \li0\ri0\sb240\nowidctlpar\wrapdefault\aspalpha\aspnum\faauto\adjustright\rin0\lin0\itap0 \rtlch\fcs1 _x000d__x000a_\af0\afs20\alang1025 \ltrch\fcs0 \b\fs24\lang2057\langfe2057\cgrid\langnp2057\langfenp2057 \sbasedon0 \snext21 \spriority0 \styrsid15225733 NormalBold12b;}}{\*\rsidtbl \rsid24658\rsid358857\rsid735077\rsid787282\rsid2892074\rsid3622648\rsid4666813_x000d__x000a_\rsid5708216\rsid6641733\rsid7553164\rsid8465581\rsid8681905\rsid8724649\rsid9636012\rsid9862312\rsid11101816\rsid11215221\rsid11370291\rsid11434737\rsid11607138\rsid11824949\rsid12154954\rsid14424199\rsid15204470\rsid15225733\rsid15285974\rsid15535219_x000d__x000a_\rsid15950462\rsid16324206\rsid16662270}{\mmathPr\mmathFont34\mbrkBin0\mbrkBinSub0\msmallFrac0\mdispDef1\mlMargin0\mrMargin0\mdefJc1\mwrapIndent1440\mintLim0\mnaryLim1}{\info{\author FELIX Karina}{\operator FELIX Karina}{\creatim\yr2019\mo7\dy4\hr11\min4}_x000d__x000a_{\revtim\yr2019\mo7\dy4\hr11\min4}{\version1}{\edmins0}{\nofpages1}{\nofwords29}{\nofchars168}{\*\company European Parliament}{\nofcharsws196}{\vern97}}{\*\xmlnstbl {\xmlns1 http://schemas.microsoft.com/office/word/2003/wordml}}_x000d__x000a_\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5225733\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1101816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1101816 \chftnsepc _x000d__x000a_\par }}{\*\aftnsep \ltrpar \pard\plain \ltrpar\ql \li0\ri0\widctlpar\wrapdefault\aspalpha\aspnum\faauto\adjustright\rin0\lin0\itap0 \rtlch\fcs1 \af0\afs20\alang1025 \ltrch\fcs0 \fs24\lang2057\langfe2057\cgrid\langnp2057\langfenp2057 {\rtlch\fcs1 \af0 _x000d__x000a_\ltrch\fcs0 \insrsid11101816 \chftnsep _x000d__x000a_\par }}{\*\aftnsepc \ltrpar \pard\plain \ltrpar\ql \li0\ri0\widctlpar\wrapdefault\aspalpha\aspnum\faauto\adjustright\rin0\lin0\itap0 \rtlch\fcs1 \af0\afs20\alang1025 \ltrch\fcs0 \fs24\lang2057\langfe2057\cgrid\langnp2057\langfenp2057 {\rtlch\fcs1 \af0 _x000d__x000a_\ltrch\fcs0 \insrsid11101816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0\ql \li0\ri0\sb240\keepn\nowidctlpar\tx879\tx936\tx1021\tx1077\tx1134\tx1191\tx1247\tx1304\tx1361\tx1418\tx1474\tx1531\tx1588\tx1644\tx1701\tx1758\tx1814\tx1871\tx2070\tx2126\tx3374\tx3430\wrapdefault\aspalpha\aspnum\faauto\adjustright\rin0_x000d__x000a_\lin0\itap0\pararsid15225733 \rtlch\fcs1 \af0\afs20\alang1025 \ltrch\fcs0 \b\fs24\lang2057\langfe2057\cgrid\langnp2057\langfenp2057 {\rtlch\fcs1 \af0 \ltrch\fcs0 \cs15\b0\v\f1\fs20\cf9\insrsid15225733\charrsid15879488 {\*\bkmkstart restartA}&lt;AmendA&gt;}{_x000d__x000a_\rtlch\fcs1 \af0 \ltrch\fcs0 \insrsid15225733\charrsid15879488 [ZAMENDMENT]\tab \tab }{\rtlch\fcs1 \af0 \ltrch\fcs0 \cs15\b0\v\f1\fs20\cf9\insrsid15225733\charrsid15879488 &lt;NumAmA&gt;}{\rtlch\fcs1 \af0 \ltrch\fcs0 \insrsid15225733\charrsid15879488 [ZNRAM]}{_x000d__x000a_\rtlch\fcs1 \af0 \ltrch\fcs0 \cs15\b0\v\f1\fs20\cf9\insrsid15225733\charrsid15879488 &lt;/NumAmA&gt;}{\rtlch\fcs1 \af0 \ltrch\fcs0 \insrsid15225733\charrsid15879488 _x000d__x000a_\par }\pard\plain \ltrpar\s21\ql \li0\ri0\sb240\keepn\nowidctlpar\wrapdefault\aspalpha\aspnum\faauto\adjustright\rin0\lin0\itap0\pararsid15225733 \rtlch\fcs1 \af0\afs20\alang1025 \ltrch\fcs0 \b\fs24\lang2057\langfe2057\cgrid\langnp2057\langfenp2057 {_x000d__x000a_\rtlch\fcs1 \af0 \ltrch\fcs0 \cs15\b0\v\f1\fs20\cf9\lang1036\langfe2057\langnp1036\insrsid15225733\charrsid11356624 &lt;DocAmend&gt;}{\rtlch\fcs1 \af0 \ltrch\fcs0 \lang1036\langfe2057\langnp1036\insrsid15225733\charrsid11356624 [ZRESOLUTION]}{\rtlch\fcs1 \af0 _x000d__x000a_\ltrch\fcs0 \cs15\b0\v\f1\fs20\cf9\lang1036\langfe2057\langnp1036\insrsid15225733\charrsid11356624 &lt;/DocAmend&gt;}{\rtlch\fcs1 \af0 \ltrch\fcs0 \lang1036\langfe2057\langnp1036\insrsid15225733\charrsid11356624 _x000d__x000a_\par }\pard\plain \ltrpar\s17\ql \li0\ri0\nowidctlpar\wrapdefault\aspalpha\aspnum\faauto\adjustright\rin0\lin0\itap0\pararsid15225733 \rtlch\fcs1 \af0\afs20\alang1025 \ltrch\fcs0 \b\fs24\lang2057\langfe2057\cgrid\langnp2057\langfenp2057 {\rtlch\fcs1 \af0 _x000d__x000a_\ltrch\fcs0 \cs15\b0\v\f1\fs20\cf9\lang1036\langfe2057\langnp1036\insrsid15225733\charrsid11356624 &lt;Article&gt;}{\rtlch\fcs1 \af0 \ltrch\fcs0 \lang1036\langfe2057\langnp1036\insrsid15225733\charrsid11356624 [ZRESPART]}{\rtlch\fcs1 \af0 \ltrch\fcs0 _x000d__x000a_\cs15\b0\v\f1\fs20\cf9\lang1036\langfe2057\langnp1036\insrsid15225733\charrsid11356624 &lt;/Article&gt;}{\rtlch\fcs1 \af0 \ltrch\fcs0 \lang1036\langfe2057\langnp1036\insrsid15225733\charrsid11356624 _x000d__x000a_\par \ltrrow}\trowd \irow0\irowband0\ltrrow\ts11\trqc\trgaph340\trleft-340\trftsWidth1\trftsWidthB3\trpaddl340\trpaddr340\trpaddfl3\trpaddft3\trpaddfb3\trpaddfr3\tblrsid14374628\tblind0\tblindtype3 \clvertalt\clbrdrt\brdrtbl \clbrdrl\brdrtbl \clbrdrb\brdrtbl _x000d__x000a_\clbrdrr\brdrtbl \cltxlrtb\clftsWidth3\clwWidth9752\clshdrawnil \cellx9412\pard\plain \ltrpar\ql \li0\ri0\keepn\widctlpar\intbl\wrapdefault\aspalpha\aspnum\faauto\adjustright\rin0\lin0\pararsid14374628 \rtlch\fcs1 \af0\afs20\alang1025 \ltrch\fcs0 _x000d__x000a_\fs24\lang2057\langfe2057\cgrid\langnp2057\langfenp2057 {\rtlch\fcs1 \af0 \ltrch\fcs0 \lang1036\langfe2057\langnp1036\insrsid15225733\charrsid11356624 \cell }\pard\plain \ltrpar_x000d__x000a_\ql \li0\ri0\widctlpar\intbl\wrapdefault\aspalpha\aspnum\faauto\adjustright\rin0\lin0 \rtlch\fcs1 \af0\afs20\alang1025 \ltrch\fcs0 \fs24\lang2057\langfe2057\cgrid\langnp2057\langfenp2057 {\rtlch\fcs1 \af0 \ltrch\fcs0 \insrsid15225733\charrsid11356624 _x000d__x000a_\trowd \irow0\irowband0\ltrrow\ts11\trqc\trgaph340\trleft-340\trftsWidth1\trftsWidthB3\trpaddl340\trpaddr340\trpaddfl3\trpaddft3\trpaddfb3\trpaddfr3\tblrsid14374628\tblind0\tblindtype3 \clvertalt\clbrdrt\brdrtbl \clbrdrl\brdrtbl \clbrdrb\brdrtbl \clbrdrr_x000d__x000a_\brdrtbl \cltxlrtb\clftsWidth3\clwWidth9752\clshdrawnil \cellx9412\row \ltrrow}\trowd \irow1\irowband1\ltrrow_x000d__x000a_\ts11\trqc\trgaph340\trleft-340\trftsWidth1\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19\qc \li0\ri0\sa240\keepn\nowidctlpar\intbl\wrapdefault\aspalpha\aspnum\faauto\adjustright\rin0\lin0\pararsid14374628 \rtlch\fcs1 \af0\afs20\alang1025 \ltrch\fcs0 \i\fs24\lang2057\langfe2057\cgrid\langnp2057\langfenp2057 {\rtlch\fcs1 \af0 \ltrch\fcs0 _x000d__x000a_\insrsid15225733\charrsid15879488 [ZLEFTA]\cell [ZRIGHT]\cell }\pard\plain \ltrpar\ql \li0\ri0\widctlpar\intbl\wrapdefault\aspalpha\aspnum\faauto\adjustright\rin0\lin0 \rtlch\fcs1 \af0\afs20\alang1025 \ltrch\fcs0 _x000d__x000a_\fs24\lang2057\langfe2057\cgrid\langnp2057\langfenp2057 {\rtlch\fcs1 \af0 \ltrch\fcs0 \insrsid15225733\charrsid15879488 \trowd \irow1\irowband1\ltrrow_x000d__x000a_\ts11\trqc\trgaph340\trleft-340\trftsWidth1\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14374628 \rtlch\fcs1 \af0\afs20\alang1025 \ltrch\fcs0 \fs24\lang2057\langfe2057\cgrid\langnp2057\langfenp2057 {\rtlch\fcs1 \af0 \ltrch\fcs0 _x000d__x000a_\insrsid15225733\charrsid15879488 [ZTEXTL]\cell [ZTEXTR]}{\rtlch\fcs1 \af0\afs24 \ltrch\fcs0 \insrsid15225733\charrsid15879488 \cell }\pard\plain \ltrpar\ql \li0\ri0\widctlpar\intbl\wrapdefault\aspalpha\aspnum\faauto\adjustright\rin0\lin0 \rtlch\fcs1 _x000d__x000a_\af0\afs20\alang1025 \ltrch\fcs0 \fs24\lang2057\langfe2057\cgrid\langnp2057\langfenp2057 {\rtlch\fcs1 \af0 \ltrch\fcs0 \insrsid15225733\charrsid15879488 \trowd \irow2\irowband2\lastrow \ltrrow_x000d__x000a_\ts11\trqc\trgaph340\trleft-340\trftsWidth1\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18\qr \li0\ri0\sb240\sa240\nowidctlpar\wrapdefault\aspalpha\aspnum\faauto\adjustright\rin0\lin0\itap0\pararsid15225733 \rtlch\fcs1 \af0\afs20\alang1025 \ltrch\fcs0 \fs24\lang2057\langfe2057\cgrid\langnp2057\langfenp2057 {\rtlch\fcs1 \af0 \ltrch\fcs0 _x000d__x000a_\insrsid15225733\charrsid15879488 Or. }{\rtlch\fcs1 \af0 \ltrch\fcs0 \cs15\v\f1\fs20\cf9\insrsid15225733\charrsid15879488 &lt;Original&gt;}{\rtlch\fcs1 \af0 \ltrch\fcs0 \insrsid15225733\charrsid15879488 [ZORLANG]}{\rtlch\fcs1 \af0 \ltrch\fcs0 _x000d__x000a_\cs15\v\f1\fs20\cf9\insrsid15225733\charrsid15879488 &lt;/Original&gt;}{\rtlch\fcs1 \af0 \ltrch\fcs0 \insrsid15225733\charrsid15879488 _x000d__x000a_\par }\pard\plain \ltrpar\ql \li0\ri0\widctlpar\wrapdefault\aspalpha\aspnum\faauto\adjustright\rin0\lin0\itap0\pararsid15225733 \rtlch\fcs1 \af0\afs20\alang1025 \ltrch\fcs0 \fs24\lang2057\langfe2057\cgrid\langnp2057\langfenp2057 {\rtlch\fcs1 \af0 \ltrch\fcs0 _x000d__x000a_\cs15\v\f1\fs20\cf9\insrsid15225733\charrsid15879488 &lt;/AmendA&gt;}{\rtlch\fcs1 \af0 \ltrch\fcs0 \insrsid24658\charrsid16324206 {\*\bkmkend restart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80eb_x000d__x000a_5c784732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B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5956237 HideTWBExt;}{\s16\ql \li0\ri0\sa120\nowidctlpar\wrapdefault\aspalpha\aspnum\faauto\adjustright\rin0\lin0\itap0 \rtlch\fcs1 \af0\afs20\alang1025 \ltrch\fcs0 _x000d__x000a_\fs24\lang2057\langfe2057\cgrid\langnp2057\langfenp2057 \sbasedon0 \snext16 \spriority0 \styrsid15956237 Normal6a;}{\s17\ql \li0\ri0\nowidctlpar\wrapdefault\aspalpha\aspnum\faauto\adjustright\rin0\lin0\itap0 \rtlch\fcs1 \af0\afs20\alang1025 \ltrch\fcs0 _x000d__x000a_\b\fs24\lang2057\langfe2057\cgrid\langnp2057\langfenp2057 \sbasedon0 \snext17 \spriority0 \styrsid15956237 NormalBold;}{\s18\ql \li0\ri0\sa240\nowidctlpar\wrapdefault\aspalpha\aspnum\faauto\adjustright\rin0\lin0\itap0 \rtlch\fcs1 \af0\afs20\alang1025 _x000d__x000a_\ltrch\fcs0 \i\fs24\lang2057\langfe2057\cgrid\langnp2057\langfenp2057 \sbasedon0 \snext18 \spriority0 \styrsid15956237 AmJustText;}{\s19\qc \li0\ri0\sb240\sa240\nowidctlpar\wrapdefault\aspalpha\aspnum\faauto\adjustright\rin0\lin0\itap0 \rtlch\fcs1 _x000d__x000a_\af0\afs20\alang1025 \ltrch\fcs0 \i\fs24\lang2057\langfe2057\cgrid\langnp2057\langfenp2057 \sbasedon0 \snext19 \spriority0 \styrsid15956237 AmCrossRef;}{_x000d__x000a_\s20\qc \li0\ri0\sb240\sa240\keepn\nowidctlpar\wrapdefault\aspalpha\aspnum\faauto\adjustright\rin0\lin0\itap0 \rtlch\fcs1 \af0\afs20\alang1025 \ltrch\fcs0 \i\fs24\lang2057\langfe2057\cgrid\langnp2057\langfenp2057 _x000d__x000a_\sbasedon0 \snext18 \spriority0 \styrsid15956237 AmJustTitle;}{\s21\qr \li0\ri0\sb240\sa240\nowidctlpar\wrapdefault\aspalpha\aspnum\faauto\adjustright\rin0\lin0\itap0 \rtlch\fcs1 \af0\afs20\alang1025 \ltrch\fcs0 _x000d__x000a_\fs24\lang2057\langfe2057\cgrid\langnp2057\langfenp2057 \sbasedon0 \snext21 \spriority0 \styrsid15956237 AmOrLang;}{\s22\qc \li0\ri0\sa240\nowidctlpar\wrapdefault\aspalpha\aspnum\faauto\adjustright\rin0\lin0\itap0 \rtlch\fcs1 \af0\afs20\alang1025 _x000d__x000a_\ltrch\fcs0 \i\fs24\lang2057\langfe2057\cgrid\langnp2057\langfenp2057 \sbasedon0 \snext22 \spriority0 \styrsid15956237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15956237 AmNumberTabs;}{\s24\ql \li0\ri0\sb240\nowidctlpar\wrapdefault\aspalpha\aspnum\faauto\adjustright\rin0\lin0\itap0 \rtlch\fcs1 _x000d__x000a_\af0\afs20\alang1025 \ltrch\fcs0 \b\fs24\lang2057\langfe2057\cgrid\langnp2057\langfenp2057 \sbasedon0 \snext24 \spriority0 \styrsid15956237 NormalBold12b;}}{\*\rsidtbl \rsid24658\rsid358857\rsid735077\rsid787282\rsid2892074\rsid3622648\rsid4666813_x000d__x000a_\rsid5708216\rsid6641733\rsid7553164\rsid8465581\rsid8681905\rsid8724649\rsid9636012\rsid9862312\rsid11215221\rsid11370291\rsid11434737\rsid11607138\rsid11824949\rsid12154954\rsid14424199\rsid15204470\rsid15285974\rsid15414359\rsid15535219\rsid15950462_x000d__x000a_\rsid15956237\rsid16324206\rsid16662270}{\mmathPr\mmathFont34\mbrkBin0\mbrkBinSub0\msmallFrac0\mdispDef1\mlMargin0\mrMargin0\mdefJc1\mwrapIndent1440\mintLim0\mnaryLim1}{\info{\author FELIX Karina}{\operator FELIX Karina}{\creatim\yr2019\mo7\dy4\hr11\min4}_x000d__x000a_{\revtim\yr2019\mo7\dy4\hr11\min4}{\version1}{\edmins0}{\nofpages1}{\nofwords60}{\nofchars346}{\*\company European Parliament}{\nofcharsws405}{\vern97}}{\*\xmlnstbl {\xmlns1 http://schemas.microsoft.com/office/word/2003/wordml}}_x000d__x000a_\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5956237\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5414359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5414359 \chftnsepc _x000d__x000a_\par }}{\*\aftnsep \ltrpar \pard\plain \ltrpar\ql \li0\ri0\widctlpar\wrapdefault\aspalpha\aspnum\faauto\adjustright\rin0\lin0\itap0 \rtlch\fcs1 \af0\afs20\alang1025 \ltrch\fcs0 \fs24\lang2057\langfe2057\cgrid\langnp2057\langfenp2057 {\rtlch\fcs1 \af0 _x000d__x000a_\ltrch\fcs0 \insrsid15414359 \chftnsep _x000d__x000a_\par }}{\*\aftnsepc \ltrpar \pard\plain \ltrpar\ql \li0\ri0\widctlpar\wrapdefault\aspalpha\aspnum\faauto\adjustright\rin0\lin0\itap0 \rtlch\fcs1 \af0\afs20\alang1025 \ltrch\fcs0 \fs24\lang2057\langfe2057\cgrid\langnp2057\langfenp2057 {\rtlch\fcs1 \af0 _x000d__x000a_\ltrch\fcs0 \insrsid15414359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3\ql \li0\ri0\sb240\keepn\nowidctlpar\tx879\tx936\tx1021\tx1077\tx1134\tx1191\tx1247\tx1304\tx1361\tx1418\tx1474\tx1531\tx1588\tx1644\tx1701\tx1758\tx1814\tx1871\tx2070\tx2126\tx3374\tx3430\wrapdefault\aspalpha\aspnum\faauto\adjustright\rin0_x000d__x000a_\lin0\itap0\pararsid15956237 \rtlch\fcs1 \af0\afs20\alang1025 \ltrch\fcs0 \b\fs24\lang2057\langfe2057\cgrid\langnp2057\langfenp2057 {\rtlch\fcs1 \af0 \ltrch\fcs0 \cs15\b0\v\f1\fs20\cf9\insrsid15956237\charrsid15879488 {\*\bkmkstart restartB}&lt;AmendB&gt;}{_x000d__x000a_\rtlch\fcs1 \af0 \ltrch\fcs0 \insrsid15956237\charrsid15879488 [ZAMENDMENT]\tab \tab }{\rtlch\fcs1 \af0 \ltrch\fcs0 \cs15\b0\v\f1\fs20\cf9\insrsid15956237\charrsid15879488 &lt;NumAmB&gt;}{\rtlch\fcs1 \af0 \ltrch\fcs0 \insrsid15956237\charrsid15879488 [ZNRAM]}{_x000d__x000a_\rtlch\fcs1 \af0 \ltrch\fcs0 \cs15\b0\v\f1\fs20\cf9\insrsid15956237\charrsid15879488 &lt;/NumAmB&gt;}{\rtlch\fcs1 \af0 \ltrch\fcs0 \insrsid15956237\charrsid15879488 _x000d__x000a_\par }\pard\plain \ltrpar\s24\ql \li0\ri0\sb240\keepn\nowidctlpar\wrapdefault\aspalpha\aspnum\faauto\adjustright\rin0\lin0\itap0\pararsid15956237 \rtlch\fcs1 \af0\afs20\alang1025 \ltrch\fcs0 \b\fs24\lang2057\langfe2057\cgrid\langnp2057\langfenp2057 {_x000d__x000a_\rtlch\fcs1 \af0 \ltrch\fcs0 \cs15\b0\v\f1\fs20\cf9\insrsid15956237\charrsid15879488 &lt;DocAmend&gt;}{\rtlch\fcs1 \af0 \ltrch\fcs0 \insrsid15956237\charrsid15879488 [ZPROPOSAL][ZAMACT]}{\rtlch\fcs1 \af0 \ltrch\fcs0 _x000d__x000a_\cs15\b0\v\f1\fs20\cf9\insrsid15956237\charrsid15879488 &lt;/DocAmend&gt;}{\rtlch\fcs1 \af0 \ltrch\fcs0 \insrsid15956237\charrsid15879488 _x000d__x000a_\par }\pard\plain \ltrpar\s17\ql \li0\ri0\keepn\nowidctlpar\wrapdefault\aspalpha\aspnum\faauto\adjustright\rin0\lin0\itap0\pararsid15956237 \rtlch\fcs1 \af0\afs20\alang1025 \ltrch\fcs0 \b\fs24\lang2057\langfe2057\cgrid\langnp2057\langfenp2057 {\rtlch\fcs1 _x000d__x000a_\af0 \ltrch\fcs0 \cs15\b0\v\f1\fs20\cf9\insrsid15956237\charrsid15879488 &lt;Article&gt;}{\rtlch\fcs1 \af0 \ltrch\fcs0 \insrsid15956237\charrsid15879488 [ZAMPART]}{\rtlch\fcs1 \af0 \ltrch\fcs0 \cs15\b0\v\f1\fs20\cf9\insrsid15956237\charrsid15879488 &lt;/Article&gt;}{_x000d__x000a_\rtlch\fcs1 \af0 \ltrch\fcs0 \insrsid15956237\charrsid15879488 _x000d__x000a_\par }\pard\plain \ltrpar\ql \li0\ri0\keepn\widctlpar\wrapdefault\aspalpha\aspnum\faauto\adjustright\rin0\lin0\itap0\pararsid15956237 \rtlch\fcs1 \af0\afs20\alang1025 \ltrch\fcs0 \fs24\lang2057\langfe2057\cgrid\langnp2057\langfenp2057 {\rtlch\fcs1 \af0 _x000d__x000a_\ltrch\fcs0 \cs15\v\f1\fs20\cf9\insrsid15956237\charrsid15879488 &lt;DocAmend2&gt;&lt;OptDel&gt;}{\rtlch\fcs1 \af0 \ltrch\fcs0 \insrsid15956237\charrsid15879488 [ZNRACT]}{\rtlch\fcs1 \af0 \ltrch\fcs0 \cs15\v\f1\fs20\cf9\insrsid15956237\charrsid15879488 _x000d__x000a_&lt;/OptDel&gt;&lt;/DocAmend2&gt;}{\rtlch\fcs1 \af0 \ltrch\fcs0 \insrsid15956237\charrsid15879488 _x000d__x000a_\par }\pard \ltrpar\ql \li0\ri0\widctlpar\wrapdefault\aspalpha\aspnum\faauto\adjustright\rin0\lin0\itap0\pararsid15956237 {\rtlch\fcs1 \af0 \ltrch\fcs0 \cs15\v\f1\fs20\cf9\lang1036\langfe2057\langnp1036\insrsid15956237\charrsid11356624 &lt;Article2&gt;&lt;OptDel&gt;}{_x000d__x000a_\rtlch\fcs1 \af0 \ltrch\fcs0 \lang1036\langfe2057\langnp1036\insrsid15956237\charrsid11356624 [ZACTPART]}{\rtlch\fcs1 \af0 \ltrch\fcs0 \cs15\v\f1\fs20\cf9\lang1036\langfe2057\langnp1036\insrsid15956237\charrsid11356624 &lt;/OptDel&gt;&lt;/Article2&gt;}{\rtlch\fcs1 _x000d__x000a_\af0 \ltrch\fcs0 \lang1036\langfe2057\langnp1036\insrsid15956237\charrsid11356624 _x000d__x000a_\par \ltrrow}\trowd \irow0\irowband0\ltrrow\ts11\trqc\trgaph340\trleft-340\trftsWidth3\trwWidth9752\trftsWidthB3\trpaddl340\trpaddr340\trpaddfl3\trpaddft3\trpaddfb3\trpaddfr3\tblrsid14374628\tblind0\tblindtype3 \clvertalt\clbrdrt\brdrtbl \clbrdrl\brdrtbl _x000d__x000a_\clbrdrb\brdrtbl \clbrdrr\brdrtbl \cltxlrtb\clftsWidth3\clwWidth9752\clshdrawnil \cellx9412\pard\plain \ltrpar\ql \li0\ri0\keepn\widctlpar\intbl\wrapdefault\aspalpha\aspnum\faauto\adjustright\rin0\lin0\pararsid14374628 \rtlch\fcs1 \af0\afs20\alang1025 _x000d__x000a_\ltrch\fcs0 \fs24\lang2057\langfe2057\cgrid\langnp2057\langfenp2057 {\rtlch\fcs1 \af0 \ltrch\fcs0 \lang1036\langfe2057\langnp1036\insrsid15956237\charrsid11356624 \cell }\pard\plain \ltrpar_x000d__x000a_\ql \li0\ri0\widctlpar\intbl\wrapdefault\aspalpha\aspnum\faauto\adjustright\rin0\lin0 \rtlch\fcs1 \af0\afs20\alang1025 \ltrch\fcs0 \fs24\lang2057\langfe2057\cgrid\langnp2057\langfenp2057 {\rtlch\fcs1 \af0 \ltrch\fcs0 \insrsid15956237\charrsid11356624 _x000d__x000a_\trowd \irow0\irowband0\ltrrow\ts11\trqc\trgaph340\trleft-340\trftsWidth3\trwWidth9752\trftsWidthB3\trpaddl340\trpaddr340\trpaddfl3\trpaddft3\trpaddfb3\trpaddfr3\tblrsid14374628\tblind0\tblindtype3 \clvertalt\clbrdrt\brdrtbl \clbrdrl\brdrtbl \clbrdrb_x000d__x000a_\brdrtbl \clbrdrr\brdrtbl \cltxlrtb\clftsWidth3\clwWidth9752\clshdrawnil \cellx9412\row \ltrrow}\trowd \irow1\irowband1\ltrrow_x000d__x000a_\ts11\trqc\trgaph340\trleft-340\trftsWidth3\trwWidth9752\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22\qc \li0\ri0\sa240\keepn\nowidctlpar\intbl\wrapdefault\aspalpha\aspnum\faauto\adjustright\rin0\lin0\pararsid14374628 \rtlch\fcs1 \af0\afs20\alang1025 \ltrch\fcs0 \i\fs24\lang2057\langfe2057\cgrid\langnp2057\langfenp2057 {\rtlch\fcs1 \af0 \ltrch\fcs0 _x000d__x000a_\insrsid15956237\charrsid15879488 [ZLEFTB]\cell [ZRIGHT]\cell }\pard\plain \ltrpar\ql \li0\ri0\widctlpar\intbl\wrapdefault\aspalpha\aspnum\faauto\adjustright\rin0\lin0 \rtlch\fcs1 \af0\afs20\alang1025 \ltrch\fcs0 _x000d__x000a_\fs24\lang2057\langfe2057\cgrid\langnp2057\langfenp2057 {\rtlch\fcs1 \af0 \ltrch\fcs0 \insrsid15956237\charrsid15879488 \trowd \irow1\irowband1\ltrrow_x000d__x000a_\ts11\trqc\trgaph340\trleft-340\trftsWidth3\trwWidth9752\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14374628 \rtlch\fcs1 \af0\afs20\alang1025 \ltrch\fcs0 \fs24\lang2057\langfe2057\cgrid\langnp2057\langfenp2057 {\rtlch\fcs1 \af0 \ltrch\fcs0 _x000d__x000a_\insrsid15956237\charrsid15879488 [ZTEXTL]\cell [ZTEXTR]}{\rtlch\fcs1 \af0\afs24 \ltrch\fcs0 \insrsid15956237\charrsid15879488 \cell }\pard\plain \ltrpar\ql \li0\ri0\widctlpar\intbl\wrapdefault\aspalpha\aspnum\faauto\adjustright\rin0\lin0 \rtlch\fcs1 _x000d__x000a_\af0\afs20\alang1025 \ltrch\fcs0 \fs24\lang2057\langfe2057\cgrid\langnp2057\langfenp2057 {\rtlch\fcs1 \af0 \ltrch\fcs0 \insrsid15956237\charrsid15879488 \trowd \irow2\irowband2\lastrow \ltrrow_x000d__x000a_\ts11\trqc\trgaph340\trleft-340\trftsWidth3\trwWidth9752\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1\qr \li0\ri0\sb240\sa240\nowidctlpar\wrapdefault\aspalpha\aspnum\faauto\adjustright\rin0\lin0\itap0\pararsid15956237 \rtlch\fcs1 \af0\afs20\alang1025 \ltrch\fcs0 \fs24\lang2057\langfe2057\cgrid\langnp2057\langfenp2057 {\rtlch\fcs1 \af0 \ltrch\fcs0 _x000d__x000a_\insrsid15956237\charrsid15879488 Or. }{\rtlch\fcs1 \af0 \ltrch\fcs0 \cs15\v\f1\fs20\cf9\insrsid15956237\charrsid15879488 &lt;Original&gt;}{\rtlch\fcs1 \af0 \ltrch\fcs0 \insrsid15956237\charrsid15879488 [ZORLANG]}{\rtlch\fcs1 \af0 \ltrch\fcs0 _x000d__x000a_\cs15\v\f1\fs20\cf9\insrsid15956237\charrsid15879488 &lt;/Original&gt;}{\rtlch\fcs1 \af0 \ltrch\fcs0 \insrsid15956237\charrsid15879488 _x000d__x000a_\par }\pard\plain \ltrpar\s19\qc \li0\ri0\sb240\sa240\nowidctlpar\wrapdefault\aspalpha\aspnum\faauto\adjustright\rin0\lin0\itap0\pararsid15956237 \rtlch\fcs1 \af0\afs20\alang1025 \ltrch\fcs0 \i\fs24\lang2057\langfe2057\cgrid\langnp2057\langfenp2057 {_x000d__x000a_\rtlch\fcs1 \af0 \ltrch\fcs0 \cs15\i0\v\f1\fs20\cf9\insrsid15956237\charrsid15879488 &lt;OptDel&gt;}{\rtlch\fcs1 \af0 \ltrch\fcs0 \insrsid15956237\charrsid15879488 [ZCROSSREF]}{\rtlch\fcs1 \af0 \ltrch\fcs0 _x000d__x000a_\cs15\i0\v\f1\fs20\cf9\insrsid15956237\charrsid15879488 &lt;/OptDel&gt;}{\rtlch\fcs1 \af0 \ltrch\fcs0 \insrsid15956237\charrsid15879488 _x000d__x000a_\par }\pard\plain \ltrpar\s20\qc \li0\ri0\sb240\sa240\keepn\nowidctlpar\wrapdefault\aspalpha\aspnum\faauto\adjustright\rin0\lin0\itap0\pararsid15956237 \rtlch\fcs1 \af0\afs20\alang1025 \ltrch\fcs0 \i\fs24\lang2057\langfe2057\cgrid\langnp2057\langfenp2057 {_x000d__x000a_\rtlch\fcs1 \af0 \ltrch\fcs0 \cs15\i0\v\f1\fs20\cf9\insrsid15956237\charrsid15879488 &lt;TitreJust&gt;}{\rtlch\fcs1 \af0 \ltrch\fcs0 \insrsid15956237\charrsid15879488 [ZJUSTIFICATION]}{\rtlch\fcs1 \af0 \ltrch\fcs0 _x000d__x000a_\cs15\i0\v\f1\fs20\cf9\insrsid15956237\charrsid15879488 &lt;/TitreJust&gt;}{\rtlch\fcs1 \af0 \ltrch\fcs0 \insrsid15956237\charrsid15879488 _x000d__x000a_\par }\pard\plain \ltrpar\s18\ql \li0\ri0\sa240\nowidctlpar\wrapdefault\aspalpha\aspnum\faauto\adjustright\rin0\lin0\itap0\pararsid15956237 \rtlch\fcs1 \af0\afs20\alang1025 \ltrch\fcs0 \i\fs24\lang2057\langfe2057\cgrid\langnp2057\langfenp2057 {\rtlch\fcs1 _x000d__x000a_\af0 \ltrch\fcs0 \cs15\i0\v\f1\fs20\cf9\insrsid15956237\charrsid15879488 &lt;OptDelPrev&gt;}{\rtlch\fcs1 \af0 \ltrch\fcs0 \insrsid15956237\charrsid15879488 [ZTEXTJUST]}{\rtlch\fcs1 \af0 \ltrch\fcs0 \cs15\i0\v\f1\fs20\cf9\insrsid15956237\charrsid15879488 _x000d__x000a_&lt;/OptDelPrev&gt;}{\rtlch\fcs1 \af0 \ltrch\fcs0 \insrsid15956237\charrsid15879488 _x000d__x000a_\par }\pard\plain \ltrpar\ql \li0\ri0\widctlpar\wrapdefault\aspalpha\aspnum\faauto\adjustright\rin0\lin0\itap0\pararsid15956237 \rtlch\fcs1 \af0\afs20\alang1025 \ltrch\fcs0 \fs24\lang2057\langfe2057\cgrid\langnp2057\langfenp2057 {\rtlch\fcs1 \af0 \ltrch\fcs0 _x000d__x000a_\cs15\v\f1\fs20\cf9\insrsid15956237\charrsid15879488 &lt;/AmendB&gt;}{\rtlch\fcs1 \af0 \ltrch\fcs0 \insrsid24658\charrsid16324206 {\*\bkmkend restart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400e_x000d__x000a_cf784732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5956237 HideTWBExt;}{\s16\ql \li0\ri0\sa120\nowidctlpar\wrapdefault\aspalpha\aspnum\faauto\adjustright\rin0\lin0\itap0 \rtlch\fcs1 \af0\afs20\alang1025 \ltrch\fcs0 _x000d__x000a_\fs24\lang2057\langfe2057\cgrid\langnp2057\langfenp2057 \sbasedon0 \snext16 \spriority0 \styrsid15956237 Normal6a;}{\s17\ql \li0\ri0\nowidctlpar\wrapdefault\aspalpha\aspnum\faauto\adjustright\rin0\lin0\itap0 \rtlch\fcs1 \af0\afs20\alang1025 \ltrch\fcs0 _x000d__x000a_\b\fs24\lang2057\langfe2057\cgrid\langnp2057\langfenp2057 \sbasedon0 \snext17 \spriority0 \styrsid15956237 NormalBold;}{\s18\ql \li0\ri0\sa240\nowidctlpar\wrapdefault\aspalpha\aspnum\faauto\adjustright\rin0\lin0\itap0 \rtlch\fcs1 \af0\afs20\alang1025 _x000d__x000a_\ltrch\fcs0 \i\fs24\lang2057\langfe2057\cgrid\langnp2057\langfenp2057 \sbasedon0 \snext18 \spriority0 \styrsid15956237 AmJustText;}{\s19\qc \li0\ri0\sb240\sa240\nowidctlpar\wrapdefault\aspalpha\aspnum\faauto\adjustright\rin0\lin0\itap0 \rtlch\fcs1 _x000d__x000a_\af0\afs20\alang1025 \ltrch\fcs0 \i\fs24\lang2057\langfe2057\cgrid\langnp2057\langfenp2057 \sbasedon0 \snext19 \spriority0 \styrsid15956237 AmCrossRef;}{_x000d__x000a_\s20\qc \li0\ri0\sb240\sa240\keepn\nowidctlpar\wrapdefault\aspalpha\aspnum\faauto\adjustright\rin0\lin0\itap0 \rtlch\fcs1 \af0\afs20\alang1025 \ltrch\fcs0 \i\fs24\lang2057\langfe2057\cgrid\langnp2057\langfenp2057 _x000d__x000a_\sbasedon0 \snext18 \spriority0 \styrsid15956237 AmJustTitle;}{\s21\qr \li0\ri0\sb240\sa240\nowidctlpar\wrapdefault\aspalpha\aspnum\faauto\adjustright\rin0\lin0\itap0 \rtlch\fcs1 \af0\afs20\alang1025 \ltrch\fcs0 _x000d__x000a_\fs24\lang2057\langfe2057\cgrid\langnp2057\langfenp2057 \sbasedon0 \snext21 \spriority0 \styrsid15956237 AmOrLang;}{\s22\qc \li0\ri0\sa240\nowidctlpar\wrapdefault\aspalpha\aspnum\faauto\adjustright\rin0\lin0\itap0 \rtlch\fcs1 \af0\afs20\alang1025 _x000d__x000a_\ltrch\fcs0 \i\fs24\lang2057\langfe2057\cgrid\langnp2057\langfenp2057 \sbasedon0 \snext22 \spriority0 \styrsid15956237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15956237 AmNumberTabs;}{\s24\ql \li0\ri0\sb240\nowidctlpar\wrapdefault\aspalpha\aspnum\faauto\adjustright\rin0\lin0\itap0 \rtlch\fcs1 _x000d__x000a_\af0\afs20\alang1025 \ltrch\fcs0 \b\fs24\lang2057\langfe2057\cgrid\langnp2057\langfenp2057 \sbasedon0 \snext24 \spriority0 \styrsid15956237 NormalBold12b;}}{\*\rsidtbl \rsid24658\rsid358857\rsid735077\rsid787282\rsid2892074\rsid3622648\rsid4666813_x000d__x000a_\rsid5708216\rsid6641733\rsid7553164\rsid8465581\rsid8681905\rsid8724649\rsid9636012\rsid9862312\rsid11215221\rsid11370291\rsid11434737\rsid11607138\rsid11824949\rsid12154954\rsid14424199\rsid15204470\rsid15285974\rsid15414359\rsid15535219\rsid15950462_x000d__x000a_\rsid15956237\rsid16324206\rsid16662270}{\mmathPr\mmathFont34\mbrkBin0\mbrkBinSub0\msmallFrac0\mdispDef1\mlMargin0\mrMargin0\mdefJc1\mwrapIndent1440\mintLim0\mnaryLim1}{\info{\author FELIX Karina}{\operator FELIX Karina}{\creatim\yr2019\mo7\dy4\hr11\min4}_x000d__x000a_{\revtim\yr2019\mo7\dy4\hr11\min4}{\version1}{\edmins0}{\nofpages1}{\nofwords60}{\nofchars346}{\*\company European Parliament}{\nofcharsws405}{\vern97}}{\*\xmlnstbl {\xmlns1 http://schemas.microsoft.com/office/word/2003/wordml}}_x000d__x000a_\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5956237\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5414359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5414359 \chftnsepc _x000d__x000a_\par }}{\*\aftnsep \ltrpar \pard\plain \ltrpar\ql \li0\ri0\widctlpar\wrapdefault\aspalpha\aspnum\faauto\adjustright\rin0\lin0\itap0 \rtlch\fcs1 \af0\afs20\alang1025 \ltrch\fcs0 \fs24\lang2057\langfe2057\cgrid\langnp2057\langfenp2057 {\rtlch\fcs1 \af0 _x000d__x000a_\ltrch\fcs0 \insrsid15414359 \chftnsep _x000d__x000a_\par }}{\*\aftnsepc \ltrpar \pard\plain \ltrpar\ql \li0\ri0\widctlpar\wrapdefault\aspalpha\aspnum\faauto\adjustright\rin0\lin0\itap0 \rtlch\fcs1 \af0\afs20\alang1025 \ltrch\fcs0 \fs24\lang2057\langfe2057\cgrid\langnp2057\langfenp2057 {\rtlch\fcs1 \af0 _x000d__x000a_\ltrch\fcs0 \insrsid15414359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3\ql \li0\ri0\sb240\keepn\nowidctlpar\tx879\tx936\tx1021\tx1077\tx1134\tx1191\tx1247\tx1304\tx1361\tx1418\tx1474\tx1531\tx1588\tx1644\tx1701\tx1758\tx1814\tx1871\tx2070\tx2126\tx3374\tx3430\wrapdefault\aspalpha\aspnum\faauto\adjustright\rin0_x000d__x000a_\lin0\itap0\pararsid15956237 \rtlch\fcs1 \af0\afs20\alang1025 \ltrch\fcs0 \b\fs24\lang2057\langfe2057\cgrid\langnp2057\langfenp2057 {\rtlch\fcs1 \af0 \ltrch\fcs0 \cs15\b0\v\f1\fs20\cf9\insrsid15956237\charrsid15879488 {\*\bkmkstart restartB}&lt;AmendB&gt;}{_x000d__x000a_\rtlch\fcs1 \af0 \ltrch\fcs0 \insrsid15956237\charrsid15879488 [ZAMENDMENT]\tab \tab }{\rtlch\fcs1 \af0 \ltrch\fcs0 \cs15\b0\v\f1\fs20\cf9\insrsid15956237\charrsid15879488 &lt;NumAmB&gt;}{\rtlch\fcs1 \af0 \ltrch\fcs0 \insrsid15956237\charrsid15879488 [ZNRAM]}{_x000d__x000a_\rtlch\fcs1 \af0 \ltrch\fcs0 \cs15\b0\v\f1\fs20\cf9\insrsid15956237\charrsid15879488 &lt;/NumAmB&gt;}{\rtlch\fcs1 \af0 \ltrch\fcs0 \insrsid15956237\charrsid15879488 _x000d__x000a_\par }\pard\plain \ltrpar\s24\ql \li0\ri0\sb240\keepn\nowidctlpar\wrapdefault\aspalpha\aspnum\faauto\adjustright\rin0\lin0\itap0\pararsid15956237 \rtlch\fcs1 \af0\afs20\alang1025 \ltrch\fcs0 \b\fs24\lang2057\langfe2057\cgrid\langnp2057\langfenp2057 {_x000d__x000a_\rtlch\fcs1 \af0 \ltrch\fcs0 \cs15\b0\v\f1\fs20\cf9\insrsid15956237\charrsid15879488 &lt;DocAmend&gt;}{\rtlch\fcs1 \af0 \ltrch\fcs0 \insrsid15956237\charrsid15879488 [ZPROPOSAL][ZAMACT]}{\rtlch\fcs1 \af0 \ltrch\fcs0 _x000d__x000a_\cs15\b0\v\f1\fs20\cf9\insrsid15956237\charrsid15879488 &lt;/DocAmend&gt;}{\rtlch\fcs1 \af0 \ltrch\fcs0 \insrsid15956237\charrsid15879488 _x000d__x000a_\par }\pard\plain \ltrpar\s17\ql \li0\ri0\keepn\nowidctlpar\wrapdefault\aspalpha\aspnum\faauto\adjustright\rin0\lin0\itap0\pararsid15956237 \rtlch\fcs1 \af0\afs20\alang1025 \ltrch\fcs0 \b\fs24\lang2057\langfe2057\cgrid\langnp2057\langfenp2057 {\rtlch\fcs1 _x000d__x000a_\af0 \ltrch\fcs0 \cs15\b0\v\f1\fs20\cf9\insrsid15956237\charrsid15879488 &lt;Article&gt;}{\rtlch\fcs1 \af0 \ltrch\fcs0 \insrsid15956237\charrsid15879488 [ZAMPART]}{\rtlch\fcs1 \af0 \ltrch\fcs0 \cs15\b0\v\f1\fs20\cf9\insrsid15956237\charrsid15879488 &lt;/Article&gt;}{_x000d__x000a_\rtlch\fcs1 \af0 \ltrch\fcs0 \insrsid15956237\charrsid15879488 _x000d__x000a_\par }\pard\plain \ltrpar\ql \li0\ri0\keepn\widctlpar\wrapdefault\aspalpha\aspnum\faauto\adjustright\rin0\lin0\itap0\pararsid15956237 \rtlch\fcs1 \af0\afs20\alang1025 \ltrch\fcs0 \fs24\lang2057\langfe2057\cgrid\langnp2057\langfenp2057 {\rtlch\fcs1 \af0 _x000d__x000a_\ltrch\fcs0 \cs15\v\f1\fs20\cf9\insrsid15956237\charrsid15879488 &lt;DocAmend2&gt;&lt;OptDel&gt;}{\rtlch\fcs1 \af0 \ltrch\fcs0 \insrsid15956237\charrsid15879488 [ZNRACT]}{\rtlch\fcs1 \af0 \ltrch\fcs0 \cs15\v\f1\fs20\cf9\insrsid15956237\charrsid15879488 _x000d__x000a_&lt;/OptDel&gt;&lt;/DocAmend2&gt;}{\rtlch\fcs1 \af0 \ltrch\fcs0 \insrsid15956237\charrsid15879488 _x000d__x000a_\par }\pard \ltrpar\ql \li0\ri0\widctlpar\wrapdefault\aspalpha\aspnum\faauto\adjustright\rin0\lin0\itap0\pararsid15956237 {\rtlch\fcs1 \af0 \ltrch\fcs0 \cs15\v\f1\fs20\cf9\lang1036\langfe2057\langnp1036\insrsid15956237\charrsid11356624 &lt;Article2&gt;&lt;OptDel&gt;}{_x000d__x000a_\rtlch\fcs1 \af0 \ltrch\fcs0 \lang1036\langfe2057\langnp1036\insrsid15956237\charrsid11356624 [ZACTPART]}{\rtlch\fcs1 \af0 \ltrch\fcs0 \cs15\v\f1\fs20\cf9\lang1036\langfe2057\langnp1036\insrsid15956237\charrsid11356624 &lt;/OptDel&gt;&lt;/Article2&gt;}{\rtlch\fcs1 _x000d__x000a_\af0 \ltrch\fcs0 \lang1036\langfe2057\langnp1036\insrsid15956237\charrsid11356624 _x000d__x000a_\par \ltrrow}\trowd \irow0\irowband0\ltrrow\ts11\trqc\trgaph340\trleft-340\trftsWidth3\trwWidth9752\trftsWidthB3\trpaddl340\trpaddr340\trpaddfl3\trpaddft3\trpaddfb3\trpaddfr3\tblrsid14374628\tblind0\tblindtype3 \clvertalt\clbrdrt\brdrtbl \clbrdrl\brdrtbl _x000d__x000a_\clbrdrb\brdrtbl \clbrdrr\brdrtbl \cltxlrtb\clftsWidth3\clwWidth9752\clshdrawnil \cellx9412\pard\plain \ltrpar\ql \li0\ri0\keepn\widctlpar\intbl\wrapdefault\aspalpha\aspnum\faauto\adjustright\rin0\lin0\pararsid14374628 \rtlch\fcs1 \af0\afs20\alang1025 _x000d__x000a_\ltrch\fcs0 \fs24\lang2057\langfe2057\cgrid\langnp2057\langfenp2057 {\rtlch\fcs1 \af0 \ltrch\fcs0 \lang1036\langfe2057\langnp1036\insrsid15956237\charrsid11356624 \cell }\pard\plain \ltrpar_x000d__x000a_\ql \li0\ri0\widctlpar\intbl\wrapdefault\aspalpha\aspnum\faauto\adjustright\rin0\lin0 \rtlch\fcs1 \af0\afs20\alang1025 \ltrch\fcs0 \fs24\lang2057\langfe2057\cgrid\langnp2057\langfenp2057 {\rtlch\fcs1 \af0 \ltrch\fcs0 \insrsid15956237\charrsid11356624 _x000d__x000a_\trowd \irow0\irowband0\ltrrow\ts11\trqc\trgaph340\trleft-340\trftsWidth3\trwWidth9752\trftsWidthB3\trpaddl340\trpaddr340\trpaddfl3\trpaddft3\trpaddfb3\trpaddfr3\tblrsid14374628\tblind0\tblindtype3 \clvertalt\clbrdrt\brdrtbl \clbrdrl\brdrtbl \clbrdrb_x000d__x000a_\brdrtbl \clbrdrr\brdrtbl \cltxlrtb\clftsWidth3\clwWidth9752\clshdrawnil \cellx9412\row \ltrrow}\trowd \irow1\irowband1\ltrrow_x000d__x000a_\ts11\trqc\trgaph340\trleft-340\trftsWidth3\trwWidth9752\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22\qc \li0\ri0\sa240\keepn\nowidctlpar\intbl\wrapdefault\aspalpha\aspnum\faauto\adjustright\rin0\lin0\pararsid14374628 \rtlch\fcs1 \af0\afs20\alang1025 \ltrch\fcs0 \i\fs24\lang2057\langfe2057\cgrid\langnp2057\langfenp2057 {\rtlch\fcs1 \af0 \ltrch\fcs0 _x000d__x000a_\insrsid15956237\charrsid15879488 [ZLEFTB]\cell [ZRIGHT]\cell }\pard\plain \ltrpar\ql \li0\ri0\widctlpar\intbl\wrapdefault\aspalpha\aspnum\faauto\adjustright\rin0\lin0 \rtlch\fcs1 \af0\afs20\alang1025 \ltrch\fcs0 _x000d__x000a_\fs24\lang2057\langfe2057\cgrid\langnp2057\langfenp2057 {\rtlch\fcs1 \af0 \ltrch\fcs0 \insrsid15956237\charrsid15879488 \trowd \irow1\irowband1\ltrrow_x000d__x000a_\ts11\trqc\trgaph340\trleft-340\trftsWidth3\trwWidth9752\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14374628 \rtlch\fcs1 \af0\afs20\alang1025 \ltrch\fcs0 \fs24\lang2057\langfe2057\cgrid\langnp2057\langfenp2057 {\rtlch\fcs1 \af0 \ltrch\fcs0 _x000d__x000a_\insrsid15956237\charrsid15879488 [ZTEXTL]\cell [ZTEXTR]}{\rtlch\fcs1 \af0\afs24 \ltrch\fcs0 \insrsid15956237\charrsid15879488 \cell }\pard\plain \ltrpar\ql \li0\ri0\widctlpar\intbl\wrapdefault\aspalpha\aspnum\faauto\adjustright\rin0\lin0 \rtlch\fcs1 _x000d__x000a_\af0\afs20\alang1025 \ltrch\fcs0 \fs24\lang2057\langfe2057\cgrid\langnp2057\langfenp2057 {\rtlch\fcs1 \af0 \ltrch\fcs0 \insrsid15956237\charrsid15879488 \trowd \irow2\irowband2\lastrow \ltrrow_x000d__x000a_\ts11\trqc\trgaph340\trleft-340\trftsWidth3\trwWidth9752\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1\qr \li0\ri0\sb240\sa240\nowidctlpar\wrapdefault\aspalpha\aspnum\faauto\adjustright\rin0\lin0\itap0\pararsid15956237 \rtlch\fcs1 \af0\afs20\alang1025 \ltrch\fcs0 \fs24\lang2057\langfe2057\cgrid\langnp2057\langfenp2057 {\rtlch\fcs1 \af0 \ltrch\fcs0 _x000d__x000a_\insrsid15956237\charrsid15879488 Or. }{\rtlch\fcs1 \af0 \ltrch\fcs0 \cs15\v\f1\fs20\cf9\insrsid15956237\charrsid15879488 &lt;Original&gt;}{\rtlch\fcs1 \af0 \ltrch\fcs0 \insrsid15956237\charrsid15879488 [ZORLANG]}{\rtlch\fcs1 \af0 \ltrch\fcs0 _x000d__x000a_\cs15\v\f1\fs20\cf9\insrsid15956237\charrsid15879488 &lt;/Original&gt;}{\rtlch\fcs1 \af0 \ltrch\fcs0 \insrsid15956237\charrsid15879488 _x000d__x000a_\par }\pard\plain \ltrpar\s19\qc \li0\ri0\sb240\sa240\nowidctlpar\wrapdefault\aspalpha\aspnum\faauto\adjustright\rin0\lin0\itap0\pararsid15956237 \rtlch\fcs1 \af0\afs20\alang1025 \ltrch\fcs0 \i\fs24\lang2057\langfe2057\cgrid\langnp2057\langfenp2057 {_x000d__x000a_\rtlch\fcs1 \af0 \ltrch\fcs0 \cs15\i0\v\f1\fs20\cf9\insrsid15956237\charrsid15879488 &lt;OptDel&gt;}{\rtlch\fcs1 \af0 \ltrch\fcs0 \insrsid15956237\charrsid15879488 [ZCROSSREF]}{\rtlch\fcs1 \af0 \ltrch\fcs0 _x000d__x000a_\cs15\i0\v\f1\fs20\cf9\insrsid15956237\charrsid15879488 &lt;/OptDel&gt;}{\rtlch\fcs1 \af0 \ltrch\fcs0 \insrsid15956237\charrsid15879488 _x000d__x000a_\par }\pard\plain \ltrpar\s20\qc \li0\ri0\sb240\sa240\keepn\nowidctlpar\wrapdefault\aspalpha\aspnum\faauto\adjustright\rin0\lin0\itap0\pararsid15956237 \rtlch\fcs1 \af0\afs20\alang1025 \ltrch\fcs0 \i\fs24\lang2057\langfe2057\cgrid\langnp2057\langfenp2057 {_x000d__x000a_\rtlch\fcs1 \af0 \ltrch\fcs0 \cs15\i0\v\f1\fs20\cf9\insrsid15956237\charrsid15879488 &lt;TitreJust&gt;}{\rtlch\fcs1 \af0 \ltrch\fcs0 \insrsid15956237\charrsid15879488 [ZJUSTIFICATION]}{\rtlch\fcs1 \af0 \ltrch\fcs0 _x000d__x000a_\cs15\i0\v\f1\fs20\cf9\insrsid15956237\charrsid15879488 &lt;/TitreJust&gt;}{\rtlch\fcs1 \af0 \ltrch\fcs0 \insrsid15956237\charrsid15879488 _x000d__x000a_\par }\pard\plain \ltrpar\s18\ql \li0\ri0\sa240\nowidctlpar\wrapdefault\aspalpha\aspnum\faauto\adjustright\rin0\lin0\itap0\pararsid15956237 \rtlch\fcs1 \af0\afs20\alang1025 \ltrch\fcs0 \i\fs24\lang2057\langfe2057\cgrid\langnp2057\langfenp2057 {\rtlch\fcs1 _x000d__x000a_\af0 \ltrch\fcs0 \cs15\i0\v\f1\fs20\cf9\insrsid15956237\charrsid15879488 &lt;OptDelPrev&gt;}{\rtlch\fcs1 \af0 \ltrch\fcs0 \insrsid15956237\charrsid15879488 [ZTEXTJUST]}{\rtlch\fcs1 \af0 \ltrch\fcs0 \cs15\i0\v\f1\fs20\cf9\insrsid15956237\charrsid15879488 _x000d__x000a_&lt;/OptDelPrev&gt;}{\rtlch\fcs1 \af0 \ltrch\fcs0 \insrsid15956237\charrsid15879488 _x000d__x000a_\par }\pard\plain \ltrpar\ql \li0\ri0\widctlpar\wrapdefault\aspalpha\aspnum\faauto\adjustright\rin0\lin0\itap0\pararsid15956237 \rtlch\fcs1 \af0\afs20\alang1025 \ltrch\fcs0 \fs24\lang2057\langfe2057\cgrid\langnp2057\langfenp2057 {\rtlch\fcs1 \af0 \ltrch\fcs0 _x000d__x000a_\cs15\v\f1\fs20\cf9\insrsid15956237\charrsid15879488 &lt;/AmendB&gt;}{\rtlch\fcs1 \af0 \ltrch\fcs0 \insrsid24658\charrsid16324206 {\*\bkmkend restart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400e_x000d__x000a_cf784732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strDocTypeID" w:val="PA_Legam"/>
    <w:docVar w:name="strSubDir" w:val="1271"/>
    <w:docVar w:name="TITLECODMNU" w:val=" 1"/>
    <w:docVar w:name="TVTAMPART" w:val="xx"/>
    <w:docVar w:name="TXTLANGUE" w:val="EN"/>
    <w:docVar w:name="TXTLANGUEMIN" w:val="en"/>
    <w:docVar w:name="TXTNRC" w:val="0167/2022"/>
    <w:docVar w:name="TXTNRCOM" w:val="(2022)"/>
    <w:docVar w:name="TXTNRFIRSTAM" w:val="1"/>
    <w:docVar w:name="TXTNRLASTAM" w:val="2"/>
    <w:docVar w:name="TXTNRPE" w:val="742.310"/>
    <w:docVar w:name="TXTNRPROC" w:val="2022/0140"/>
    <w:docVar w:name="TXTPEorAP" w:val="PE"/>
    <w:docVar w:name="TXTROUTE" w:val="PA\1271674EN.docx"/>
    <w:docVar w:name="TXTVERSION" w:val="01-00"/>
  </w:docVars>
  <w:rsids>
    <w:rsidRoot w:val="00916ECC"/>
    <w:rsid w:val="00026559"/>
    <w:rsid w:val="00027FA8"/>
    <w:rsid w:val="0004474F"/>
    <w:rsid w:val="00082EC4"/>
    <w:rsid w:val="000D44A6"/>
    <w:rsid w:val="00122C05"/>
    <w:rsid w:val="00134974"/>
    <w:rsid w:val="00141CD7"/>
    <w:rsid w:val="001616BD"/>
    <w:rsid w:val="00163147"/>
    <w:rsid w:val="001820A9"/>
    <w:rsid w:val="001A0556"/>
    <w:rsid w:val="001A25DB"/>
    <w:rsid w:val="001B0A1E"/>
    <w:rsid w:val="001C0886"/>
    <w:rsid w:val="001D5154"/>
    <w:rsid w:val="001E3AC4"/>
    <w:rsid w:val="001F2D12"/>
    <w:rsid w:val="0020077A"/>
    <w:rsid w:val="0023131B"/>
    <w:rsid w:val="002A67EE"/>
    <w:rsid w:val="002E343F"/>
    <w:rsid w:val="00304EA8"/>
    <w:rsid w:val="00322EB6"/>
    <w:rsid w:val="00341A99"/>
    <w:rsid w:val="00360FAA"/>
    <w:rsid w:val="0038294E"/>
    <w:rsid w:val="003A2F84"/>
    <w:rsid w:val="003A7CAA"/>
    <w:rsid w:val="003C7390"/>
    <w:rsid w:val="003E1280"/>
    <w:rsid w:val="003F128E"/>
    <w:rsid w:val="0040055C"/>
    <w:rsid w:val="004517D3"/>
    <w:rsid w:val="00487596"/>
    <w:rsid w:val="004B3A53"/>
    <w:rsid w:val="004C2A0D"/>
    <w:rsid w:val="004F1D2F"/>
    <w:rsid w:val="00502B76"/>
    <w:rsid w:val="00511865"/>
    <w:rsid w:val="00513F6F"/>
    <w:rsid w:val="00522B51"/>
    <w:rsid w:val="00524707"/>
    <w:rsid w:val="005539B7"/>
    <w:rsid w:val="00571233"/>
    <w:rsid w:val="00613134"/>
    <w:rsid w:val="00626D52"/>
    <w:rsid w:val="00643DA8"/>
    <w:rsid w:val="00657D5C"/>
    <w:rsid w:val="006654A4"/>
    <w:rsid w:val="00683DD1"/>
    <w:rsid w:val="00691B1C"/>
    <w:rsid w:val="006A0F0A"/>
    <w:rsid w:val="006A48AA"/>
    <w:rsid w:val="006B1267"/>
    <w:rsid w:val="006D292E"/>
    <w:rsid w:val="00712462"/>
    <w:rsid w:val="00716BAA"/>
    <w:rsid w:val="0074766D"/>
    <w:rsid w:val="0078548A"/>
    <w:rsid w:val="007B7CE3"/>
    <w:rsid w:val="007F187F"/>
    <w:rsid w:val="007F3F34"/>
    <w:rsid w:val="00817D13"/>
    <w:rsid w:val="00820C7D"/>
    <w:rsid w:val="00833D11"/>
    <w:rsid w:val="00836FD3"/>
    <w:rsid w:val="008375A8"/>
    <w:rsid w:val="00872A52"/>
    <w:rsid w:val="00876A73"/>
    <w:rsid w:val="0088762F"/>
    <w:rsid w:val="0089388A"/>
    <w:rsid w:val="008F3DB0"/>
    <w:rsid w:val="00904864"/>
    <w:rsid w:val="009052FE"/>
    <w:rsid w:val="00916ECC"/>
    <w:rsid w:val="009215FC"/>
    <w:rsid w:val="00924555"/>
    <w:rsid w:val="009368B3"/>
    <w:rsid w:val="00982B83"/>
    <w:rsid w:val="009857B4"/>
    <w:rsid w:val="009A596C"/>
    <w:rsid w:val="009E7319"/>
    <w:rsid w:val="00A17ECE"/>
    <w:rsid w:val="00A71228"/>
    <w:rsid w:val="00A74E25"/>
    <w:rsid w:val="00A760F3"/>
    <w:rsid w:val="00AC2A60"/>
    <w:rsid w:val="00AD49D0"/>
    <w:rsid w:val="00AF62EC"/>
    <w:rsid w:val="00B00EE6"/>
    <w:rsid w:val="00B476DC"/>
    <w:rsid w:val="00B556CD"/>
    <w:rsid w:val="00B62D4B"/>
    <w:rsid w:val="00B904FA"/>
    <w:rsid w:val="00B976E2"/>
    <w:rsid w:val="00BA3E40"/>
    <w:rsid w:val="00BD1F76"/>
    <w:rsid w:val="00BE20CF"/>
    <w:rsid w:val="00C22327"/>
    <w:rsid w:val="00C22658"/>
    <w:rsid w:val="00C335C6"/>
    <w:rsid w:val="00C4219C"/>
    <w:rsid w:val="00C4234E"/>
    <w:rsid w:val="00C52A28"/>
    <w:rsid w:val="00C709B7"/>
    <w:rsid w:val="00C75E98"/>
    <w:rsid w:val="00C81C5B"/>
    <w:rsid w:val="00C83B35"/>
    <w:rsid w:val="00C86652"/>
    <w:rsid w:val="00CE091E"/>
    <w:rsid w:val="00D25CF2"/>
    <w:rsid w:val="00D56CE0"/>
    <w:rsid w:val="00D6254D"/>
    <w:rsid w:val="00D6603F"/>
    <w:rsid w:val="00D67D0A"/>
    <w:rsid w:val="00D74FD1"/>
    <w:rsid w:val="00D943A5"/>
    <w:rsid w:val="00D9581F"/>
    <w:rsid w:val="00DB56E4"/>
    <w:rsid w:val="00E27F01"/>
    <w:rsid w:val="00E77FF5"/>
    <w:rsid w:val="00E94D64"/>
    <w:rsid w:val="00EA3802"/>
    <w:rsid w:val="00EB5CCA"/>
    <w:rsid w:val="00EF1432"/>
    <w:rsid w:val="00EF33D5"/>
    <w:rsid w:val="00F012A9"/>
    <w:rsid w:val="00F15744"/>
    <w:rsid w:val="00F24D40"/>
    <w:rsid w:val="00FE5B6F"/>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F8B84"/>
  <w15:chartTrackingRefBased/>
  <w15:docId w15:val="{673788F9-D037-44D6-8881-613DD818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C335C6"/>
    <w:pPr>
      <w:widowControl w:val="0"/>
    </w:pPr>
    <w:rPr>
      <w:sz w:val="24"/>
      <w:szCs w:val="24"/>
    </w:rPr>
  </w:style>
  <w:style w:type="paragraph" w:styleId="berschrift1">
    <w:name w:val="heading 1"/>
    <w:basedOn w:val="Standard"/>
    <w:next w:val="Standard"/>
    <w:link w:val="berschrift1Zchn"/>
    <w:semiHidden/>
    <w:qFormat/>
    <w:rsid w:val="00A7122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semiHidden/>
    <w:rsid w:val="00A71228"/>
    <w:rPr>
      <w:rFonts w:asciiTheme="majorHAnsi" w:eastAsiaTheme="majorEastAsia" w:hAnsiTheme="majorHAnsi" w:cstheme="majorBidi"/>
      <w:color w:val="2E74B5" w:themeColor="accent1" w:themeShade="BF"/>
      <w:sz w:val="32"/>
      <w:szCs w:val="32"/>
    </w:rPr>
  </w:style>
  <w:style w:type="character" w:customStyle="1" w:styleId="HideTWBExt">
    <w:name w:val="HideTWBExt"/>
    <w:rsid w:val="00DB56E4"/>
    <w:rPr>
      <w:rFonts w:ascii="Arial" w:hAnsi="Arial"/>
      <w:noProof/>
      <w:vanish/>
      <w:color w:val="000080"/>
      <w:sz w:val="20"/>
    </w:rPr>
  </w:style>
  <w:style w:type="paragraph" w:customStyle="1" w:styleId="EPFooter2">
    <w:name w:val="EPFooter2"/>
    <w:basedOn w:val="Standard"/>
    <w:next w:val="Standard"/>
    <w:rsid w:val="00DB56E4"/>
    <w:pPr>
      <w:widowControl/>
      <w:tabs>
        <w:tab w:val="center" w:pos="4535"/>
        <w:tab w:val="right" w:pos="9921"/>
      </w:tabs>
      <w:ind w:left="-850" w:right="-850"/>
    </w:pPr>
    <w:rPr>
      <w:rFonts w:ascii="Arial" w:hAnsi="Arial" w:cs="Arial"/>
      <w:b/>
      <w:sz w:val="48"/>
    </w:rPr>
  </w:style>
  <w:style w:type="paragraph" w:customStyle="1" w:styleId="Normal12a">
    <w:name w:val="Normal12a"/>
    <w:basedOn w:val="Standard"/>
    <w:rsid w:val="00DB56E4"/>
    <w:pPr>
      <w:spacing w:after="240"/>
    </w:pPr>
    <w:rPr>
      <w:szCs w:val="20"/>
    </w:rPr>
  </w:style>
  <w:style w:type="paragraph" w:customStyle="1" w:styleId="Normal6a">
    <w:name w:val="Normal6a"/>
    <w:basedOn w:val="Standard"/>
    <w:rsid w:val="00DB56E4"/>
    <w:pPr>
      <w:spacing w:after="120"/>
    </w:pPr>
    <w:rPr>
      <w:szCs w:val="20"/>
    </w:rPr>
  </w:style>
  <w:style w:type="paragraph" w:customStyle="1" w:styleId="PageHeadingNotTOC">
    <w:name w:val="PageHeadingNotTOC"/>
    <w:basedOn w:val="Standard"/>
    <w:rsid w:val="00DB56E4"/>
    <w:pPr>
      <w:keepNext/>
      <w:spacing w:after="480"/>
      <w:jc w:val="center"/>
    </w:pPr>
    <w:rPr>
      <w:rFonts w:ascii="Arial" w:hAnsi="Arial" w:cs="Arial"/>
      <w:b/>
      <w:szCs w:val="20"/>
    </w:rPr>
  </w:style>
  <w:style w:type="paragraph" w:customStyle="1" w:styleId="NormalBold">
    <w:name w:val="NormalBold"/>
    <w:basedOn w:val="Standard"/>
    <w:link w:val="NormalBoldChar"/>
    <w:rsid w:val="00DB56E4"/>
    <w:rPr>
      <w:b/>
      <w:szCs w:val="20"/>
    </w:rPr>
  </w:style>
  <w:style w:type="character" w:customStyle="1" w:styleId="NormalBoldChar">
    <w:name w:val="NormalBold Char"/>
    <w:basedOn w:val="Absatz-Standardschriftart"/>
    <w:link w:val="NormalBold"/>
    <w:locked/>
    <w:rsid w:val="001A25DB"/>
    <w:rPr>
      <w:b/>
      <w:sz w:val="24"/>
    </w:rPr>
  </w:style>
  <w:style w:type="paragraph" w:customStyle="1" w:styleId="AmJustText">
    <w:name w:val="AmJustText"/>
    <w:basedOn w:val="Standard"/>
    <w:rsid w:val="00304EA8"/>
    <w:pPr>
      <w:spacing w:after="240"/>
    </w:pPr>
    <w:rPr>
      <w:i/>
      <w:szCs w:val="20"/>
    </w:rPr>
  </w:style>
  <w:style w:type="paragraph" w:customStyle="1" w:styleId="EPName">
    <w:name w:val="EPName"/>
    <w:basedOn w:val="Standard"/>
    <w:rsid w:val="00522B51"/>
    <w:pPr>
      <w:spacing w:before="80" w:after="80"/>
    </w:pPr>
    <w:rPr>
      <w:rFonts w:ascii="Arial Narrow" w:hAnsi="Arial Narrow" w:cs="Arial"/>
      <w:b/>
      <w:sz w:val="32"/>
      <w:szCs w:val="22"/>
    </w:rPr>
  </w:style>
  <w:style w:type="paragraph" w:customStyle="1" w:styleId="CoverNormal24a">
    <w:name w:val="CoverNormal24a"/>
    <w:basedOn w:val="Standard"/>
    <w:rsid w:val="00DB56E4"/>
    <w:pPr>
      <w:spacing w:after="480"/>
      <w:ind w:left="1417"/>
    </w:pPr>
    <w:rPr>
      <w:szCs w:val="20"/>
    </w:rPr>
  </w:style>
  <w:style w:type="paragraph" w:customStyle="1" w:styleId="CoverNormal">
    <w:name w:val="CoverNormal"/>
    <w:basedOn w:val="Standard"/>
    <w:rsid w:val="00DB56E4"/>
    <w:pPr>
      <w:ind w:left="1418"/>
    </w:pPr>
    <w:rPr>
      <w:szCs w:val="20"/>
    </w:rPr>
  </w:style>
  <w:style w:type="paragraph" w:customStyle="1" w:styleId="AmCrossRef">
    <w:name w:val="AmCrossRef"/>
    <w:basedOn w:val="Standard"/>
    <w:rsid w:val="00DB56E4"/>
    <w:pPr>
      <w:spacing w:before="240" w:after="240"/>
      <w:jc w:val="center"/>
    </w:pPr>
    <w:rPr>
      <w:i/>
      <w:szCs w:val="20"/>
    </w:rPr>
  </w:style>
  <w:style w:type="character" w:customStyle="1" w:styleId="HideTWBInt">
    <w:name w:val="HideTWBInt"/>
    <w:rsid w:val="006A48AA"/>
    <w:rPr>
      <w:rFonts w:ascii="Arial" w:hAnsi="Arial" w:cs="Arial"/>
      <w:vanish/>
      <w:color w:val="808080"/>
      <w:sz w:val="20"/>
    </w:rPr>
  </w:style>
  <w:style w:type="paragraph" w:customStyle="1" w:styleId="AmJustTitle">
    <w:name w:val="AmJustTitle"/>
    <w:basedOn w:val="Standard"/>
    <w:next w:val="AmJustText"/>
    <w:rsid w:val="00304EA8"/>
    <w:pPr>
      <w:keepNext/>
      <w:spacing w:before="240" w:after="240"/>
      <w:jc w:val="center"/>
    </w:pPr>
    <w:rPr>
      <w:i/>
      <w:szCs w:val="20"/>
    </w:rPr>
  </w:style>
  <w:style w:type="paragraph" w:customStyle="1" w:styleId="CoverReference">
    <w:name w:val="CoverReference"/>
    <w:basedOn w:val="Standard"/>
    <w:rsid w:val="00AC2A60"/>
    <w:pPr>
      <w:spacing w:before="1080"/>
      <w:jc w:val="right"/>
    </w:pPr>
    <w:rPr>
      <w:rFonts w:ascii="Arial" w:hAnsi="Arial" w:cs="Arial"/>
      <w:b/>
      <w:szCs w:val="20"/>
    </w:rPr>
  </w:style>
  <w:style w:type="paragraph" w:customStyle="1" w:styleId="CoverDocType24a">
    <w:name w:val="CoverDocType24a"/>
    <w:basedOn w:val="Standard"/>
    <w:rsid w:val="00DB56E4"/>
    <w:pPr>
      <w:spacing w:after="480"/>
      <w:ind w:left="1418"/>
    </w:pPr>
    <w:rPr>
      <w:rFonts w:ascii="Arial" w:hAnsi="Arial"/>
      <w:b/>
      <w:sz w:val="48"/>
      <w:szCs w:val="20"/>
    </w:rPr>
  </w:style>
  <w:style w:type="paragraph" w:customStyle="1" w:styleId="CoverDate">
    <w:name w:val="CoverDate"/>
    <w:basedOn w:val="Standard"/>
    <w:rsid w:val="00DB56E4"/>
    <w:pPr>
      <w:spacing w:before="240" w:after="1200"/>
    </w:pPr>
    <w:rPr>
      <w:szCs w:val="20"/>
    </w:rPr>
  </w:style>
  <w:style w:type="paragraph" w:customStyle="1" w:styleId="AmHeadingPA">
    <w:name w:val="AmHeadingPA"/>
    <w:basedOn w:val="Standard"/>
    <w:next w:val="Standard"/>
    <w:rsid w:val="00716BAA"/>
    <w:pPr>
      <w:spacing w:before="480" w:after="240"/>
      <w:jc w:val="center"/>
    </w:pPr>
    <w:rPr>
      <w:rFonts w:ascii="Arial" w:hAnsi="Arial"/>
      <w:b/>
      <w:caps/>
      <w:snapToGrid w:val="0"/>
      <w:lang w:eastAsia="en-US"/>
    </w:rPr>
  </w:style>
  <w:style w:type="paragraph" w:customStyle="1" w:styleId="AmOrLang">
    <w:name w:val="AmOrLang"/>
    <w:basedOn w:val="Standard"/>
    <w:rsid w:val="00DB56E4"/>
    <w:pPr>
      <w:spacing w:before="240" w:after="240"/>
      <w:jc w:val="right"/>
    </w:pPr>
    <w:rPr>
      <w:szCs w:val="20"/>
    </w:rPr>
  </w:style>
  <w:style w:type="character" w:styleId="Seitenzahl">
    <w:name w:val="page number"/>
    <w:basedOn w:val="Absatz-Standardschriftart"/>
    <w:rsid w:val="00DB56E4"/>
  </w:style>
  <w:style w:type="paragraph" w:customStyle="1" w:styleId="AmColumnHeading">
    <w:name w:val="AmColumnHeading"/>
    <w:basedOn w:val="Standard"/>
    <w:rsid w:val="00DB56E4"/>
    <w:pPr>
      <w:spacing w:after="240"/>
      <w:jc w:val="center"/>
    </w:pPr>
    <w:rPr>
      <w:i/>
      <w:szCs w:val="20"/>
    </w:rPr>
  </w:style>
  <w:style w:type="paragraph" w:customStyle="1" w:styleId="AmNumberTabs">
    <w:name w:val="AmNumberTabs"/>
    <w:basedOn w:val="Standard"/>
    <w:rsid w:val="00DB56E4"/>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NormalBold12b">
    <w:name w:val="NormalBold12b"/>
    <w:basedOn w:val="Standard"/>
    <w:rsid w:val="00DB56E4"/>
    <w:pPr>
      <w:spacing w:before="240"/>
    </w:pPr>
    <w:rPr>
      <w:b/>
      <w:szCs w:val="20"/>
    </w:rPr>
  </w:style>
  <w:style w:type="table" w:styleId="Tabellenraster">
    <w:name w:val="Table Grid"/>
    <w:basedOn w:val="NormaleTabelle"/>
    <w:rsid w:val="00613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Standard"/>
    <w:rsid w:val="00613134"/>
    <w:pPr>
      <w:jc w:val="center"/>
    </w:pPr>
    <w:rPr>
      <w:rFonts w:ascii="Arial" w:hAnsi="Arial" w:cs="Arial"/>
      <w:i/>
      <w:sz w:val="22"/>
      <w:szCs w:val="22"/>
    </w:rPr>
  </w:style>
  <w:style w:type="paragraph" w:customStyle="1" w:styleId="LineTop">
    <w:name w:val="LineTop"/>
    <w:basedOn w:val="Standard"/>
    <w:next w:val="Standard"/>
    <w:rsid w:val="00613134"/>
    <w:pPr>
      <w:pBdr>
        <w:top w:val="single" w:sz="4" w:space="1" w:color="auto"/>
      </w:pBdr>
      <w:jc w:val="center"/>
    </w:pPr>
    <w:rPr>
      <w:rFonts w:ascii="Arial" w:hAnsi="Arial" w:cs="Arial"/>
      <w:sz w:val="16"/>
      <w:szCs w:val="16"/>
    </w:rPr>
  </w:style>
  <w:style w:type="paragraph" w:customStyle="1" w:styleId="LineBottom">
    <w:name w:val="LineBottom"/>
    <w:basedOn w:val="Standard"/>
    <w:next w:val="Standard"/>
    <w:rsid w:val="00C81C5B"/>
    <w:pPr>
      <w:pBdr>
        <w:bottom w:val="single" w:sz="4" w:space="1" w:color="auto"/>
      </w:pBdr>
      <w:spacing w:after="240"/>
      <w:jc w:val="center"/>
    </w:pPr>
    <w:rPr>
      <w:rFonts w:ascii="Arial" w:hAnsi="Arial" w:cs="Arial"/>
      <w:sz w:val="16"/>
      <w:szCs w:val="16"/>
    </w:rPr>
  </w:style>
  <w:style w:type="paragraph" w:styleId="Kopfzeile">
    <w:name w:val="header"/>
    <w:basedOn w:val="Standard"/>
    <w:link w:val="KopfzeileZchn"/>
    <w:semiHidden/>
    <w:rsid w:val="00C4219C"/>
    <w:pPr>
      <w:tabs>
        <w:tab w:val="center" w:pos="4513"/>
        <w:tab w:val="right" w:pos="9026"/>
      </w:tabs>
    </w:pPr>
    <w:rPr>
      <w:szCs w:val="20"/>
    </w:rPr>
  </w:style>
  <w:style w:type="character" w:customStyle="1" w:styleId="KopfzeileZchn">
    <w:name w:val="Kopfzeile Zchn"/>
    <w:basedOn w:val="Absatz-Standardschriftart"/>
    <w:link w:val="Kopfzeile"/>
    <w:semiHidden/>
    <w:rsid w:val="00626D52"/>
    <w:rPr>
      <w:sz w:val="24"/>
    </w:rPr>
  </w:style>
  <w:style w:type="paragraph" w:customStyle="1" w:styleId="EPTerm">
    <w:name w:val="EPTerm"/>
    <w:basedOn w:val="Standard"/>
    <w:next w:val="Standard"/>
    <w:rsid w:val="00522B51"/>
    <w:pPr>
      <w:spacing w:after="80"/>
    </w:pPr>
    <w:rPr>
      <w:rFonts w:ascii="Arial" w:hAnsi="Arial" w:cs="Arial"/>
      <w:sz w:val="20"/>
      <w:szCs w:val="22"/>
    </w:rPr>
  </w:style>
  <w:style w:type="paragraph" w:customStyle="1" w:styleId="EPLogo">
    <w:name w:val="EPLogo"/>
    <w:basedOn w:val="Standard"/>
    <w:qFormat/>
    <w:rsid w:val="00522B51"/>
    <w:pPr>
      <w:jc w:val="right"/>
    </w:pPr>
    <w:rPr>
      <w:szCs w:val="20"/>
    </w:rPr>
  </w:style>
  <w:style w:type="paragraph" w:customStyle="1" w:styleId="EPFooter">
    <w:name w:val="EPFooter"/>
    <w:basedOn w:val="Standard"/>
    <w:rsid w:val="009368B3"/>
    <w:pPr>
      <w:tabs>
        <w:tab w:val="center" w:pos="4535"/>
        <w:tab w:val="right" w:pos="9071"/>
      </w:tabs>
      <w:spacing w:before="240" w:after="240"/>
    </w:pPr>
    <w:rPr>
      <w:color w:val="010000"/>
      <w:sz w:val="22"/>
    </w:rPr>
  </w:style>
  <w:style w:type="paragraph" w:styleId="Inhaltsverzeichnisberschrift">
    <w:name w:val="TOC Heading"/>
    <w:basedOn w:val="Standard"/>
    <w:next w:val="Standard"/>
    <w:uiPriority w:val="39"/>
    <w:semiHidden/>
    <w:unhideWhenUsed/>
    <w:qFormat/>
    <w:rsid w:val="00A71228"/>
    <w:pPr>
      <w:spacing w:after="240"/>
    </w:pPr>
  </w:style>
  <w:style w:type="paragraph" w:styleId="Sprechblasentext">
    <w:name w:val="Balloon Text"/>
    <w:basedOn w:val="Standard"/>
    <w:link w:val="SprechblasentextZchn"/>
    <w:semiHidden/>
    <w:unhideWhenUsed/>
    <w:rsid w:val="00EB5CCA"/>
    <w:rPr>
      <w:rFonts w:ascii="Segoe UI" w:hAnsi="Segoe UI" w:cs="Segoe UI"/>
      <w:sz w:val="18"/>
      <w:szCs w:val="18"/>
    </w:rPr>
  </w:style>
  <w:style w:type="character" w:customStyle="1" w:styleId="SprechblasentextZchn">
    <w:name w:val="Sprechblasentext Zchn"/>
    <w:basedOn w:val="Absatz-Standardschriftart"/>
    <w:link w:val="Sprechblasentext"/>
    <w:semiHidden/>
    <w:rsid w:val="00EB5CCA"/>
    <w:rPr>
      <w:rFonts w:ascii="Segoe UI" w:hAnsi="Segoe UI" w:cs="Segoe UI"/>
      <w:sz w:val="18"/>
      <w:szCs w:val="18"/>
    </w:rPr>
  </w:style>
  <w:style w:type="character" w:customStyle="1" w:styleId="FuzeileZchn">
    <w:name w:val="Fußzeile Zchn"/>
    <w:basedOn w:val="Absatz-Standardschriftart"/>
    <w:link w:val="Fuzeile"/>
    <w:rsid w:val="001A25DB"/>
    <w:rPr>
      <w:sz w:val="22"/>
    </w:rPr>
  </w:style>
  <w:style w:type="paragraph" w:styleId="Fuzeile">
    <w:name w:val="footer"/>
    <w:link w:val="FuzeileZchn"/>
    <w:unhideWhenUsed/>
    <w:rsid w:val="001A25DB"/>
    <w:pPr>
      <w:tabs>
        <w:tab w:val="center" w:pos="4536"/>
        <w:tab w:val="right" w:pos="9072"/>
      </w:tabs>
      <w:spacing w:before="240" w:after="240" w:line="220" w:lineRule="auto"/>
    </w:pPr>
    <w:rPr>
      <w:sz w:val="22"/>
    </w:rPr>
  </w:style>
  <w:style w:type="character" w:customStyle="1" w:styleId="Normal12Char">
    <w:name w:val="Normal12 Char"/>
    <w:basedOn w:val="Absatz-Standardschriftart"/>
    <w:link w:val="Normal12"/>
    <w:locked/>
    <w:rsid w:val="001A25DB"/>
    <w:rPr>
      <w:noProof/>
      <w:sz w:val="24"/>
    </w:rPr>
  </w:style>
  <w:style w:type="paragraph" w:customStyle="1" w:styleId="Normal12">
    <w:name w:val="Normal12"/>
    <w:basedOn w:val="Standard"/>
    <w:link w:val="Normal12Char"/>
    <w:rsid w:val="001A25DB"/>
    <w:pPr>
      <w:spacing w:after="240"/>
    </w:pPr>
    <w:rPr>
      <w:noProof/>
      <w:szCs w:val="20"/>
    </w:rPr>
  </w:style>
  <w:style w:type="character" w:customStyle="1" w:styleId="Normal6Char">
    <w:name w:val="Normal6 Char"/>
    <w:basedOn w:val="Absatz-Standardschriftart"/>
    <w:link w:val="Normal6"/>
    <w:locked/>
    <w:rsid w:val="001A25DB"/>
    <w:rPr>
      <w:sz w:val="24"/>
      <w:lang w:val="fr-FR"/>
    </w:rPr>
  </w:style>
  <w:style w:type="paragraph" w:customStyle="1" w:styleId="Normal6">
    <w:name w:val="Normal6"/>
    <w:basedOn w:val="Standard"/>
    <w:link w:val="Normal6Char"/>
    <w:rsid w:val="001A25DB"/>
    <w:pPr>
      <w:spacing w:after="120"/>
    </w:pPr>
    <w:rPr>
      <w:szCs w:val="20"/>
      <w:lang w:val="fr-FR"/>
    </w:rPr>
  </w:style>
  <w:style w:type="paragraph" w:customStyle="1" w:styleId="Normal12Italic">
    <w:name w:val="Normal12Italic"/>
    <w:basedOn w:val="Normal12"/>
    <w:rsid w:val="001A25DB"/>
    <w:rPr>
      <w:i/>
      <w:lang w:val="fr-FR"/>
    </w:rPr>
  </w:style>
  <w:style w:type="paragraph" w:customStyle="1" w:styleId="Footer2">
    <w:name w:val="Footer2"/>
    <w:basedOn w:val="Normal12"/>
    <w:rsid w:val="001A25DB"/>
    <w:pPr>
      <w:tabs>
        <w:tab w:val="center" w:pos="4535"/>
        <w:tab w:val="right" w:pos="9923"/>
      </w:tabs>
      <w:spacing w:line="480" w:lineRule="auto"/>
      <w:ind w:left="-851"/>
    </w:pPr>
    <w:rPr>
      <w:rFonts w:ascii="Arial" w:cs="Arial"/>
      <w:b/>
      <w:sz w:val="48"/>
    </w:rPr>
  </w:style>
  <w:style w:type="paragraph" w:customStyle="1" w:styleId="EntPE">
    <w:name w:val="EntPE"/>
    <w:basedOn w:val="Normal12"/>
    <w:rsid w:val="001A25DB"/>
    <w:pPr>
      <w:jc w:val="center"/>
    </w:pPr>
    <w:rPr>
      <w:noProof w:val="0"/>
      <w:sz w:val="56"/>
    </w:rPr>
  </w:style>
  <w:style w:type="paragraph" w:customStyle="1" w:styleId="AMNumberTabs0">
    <w:name w:val="AMNumberTabs"/>
    <w:basedOn w:val="Standard"/>
    <w:rsid w:val="001A25DB"/>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lang w:val="fr-FR"/>
    </w:rPr>
  </w:style>
  <w:style w:type="paragraph" w:customStyle="1" w:styleId="ColumnHeading">
    <w:name w:val="ColumnHeading"/>
    <w:basedOn w:val="Standard"/>
    <w:rsid w:val="001A25DB"/>
    <w:pPr>
      <w:spacing w:after="240"/>
      <w:jc w:val="center"/>
    </w:pPr>
    <w:rPr>
      <w:i/>
      <w:szCs w:val="20"/>
      <w:lang w:val="fr-FR"/>
    </w:rPr>
  </w:style>
  <w:style w:type="paragraph" w:customStyle="1" w:styleId="Olang">
    <w:name w:val="Olang"/>
    <w:basedOn w:val="Standard"/>
    <w:rsid w:val="001A25DB"/>
    <w:pPr>
      <w:spacing w:before="240" w:after="240"/>
      <w:jc w:val="right"/>
    </w:pPr>
    <w:rPr>
      <w:noProof/>
      <w:lang w:val="fr-FR"/>
    </w:rPr>
  </w:style>
  <w:style w:type="paragraph" w:customStyle="1" w:styleId="JustificationTitle">
    <w:name w:val="JustificationTitle"/>
    <w:basedOn w:val="Standard"/>
    <w:next w:val="Normal12"/>
    <w:rsid w:val="001A25DB"/>
    <w:pPr>
      <w:keepNext/>
      <w:spacing w:before="240" w:after="240"/>
      <w:jc w:val="center"/>
    </w:pPr>
    <w:rPr>
      <w:i/>
      <w:noProof/>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50573">
      <w:bodyDiv w:val="1"/>
      <w:marLeft w:val="0"/>
      <w:marRight w:val="0"/>
      <w:marTop w:val="0"/>
      <w:marBottom w:val="0"/>
      <w:divBdr>
        <w:top w:val="none" w:sz="0" w:space="0" w:color="auto"/>
        <w:left w:val="none" w:sz="0" w:space="0" w:color="auto"/>
        <w:bottom w:val="none" w:sz="0" w:space="0" w:color="auto"/>
        <w:right w:val="none" w:sz="0" w:space="0" w:color="auto"/>
      </w:divBdr>
    </w:div>
    <w:div w:id="205306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ED737-5075-4E90-8589-54DE0D16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6843</Words>
  <Characters>43115</Characters>
  <Application>Microsoft Office Word</Application>
  <DocSecurity>0</DocSecurity>
  <Lines>359</Lines>
  <Paragraphs>99</Paragraphs>
  <ScaleCrop>false</ScaleCrop>
  <HeadingPairs>
    <vt:vector size="2" baseType="variant">
      <vt:variant>
        <vt:lpstr>Title</vt:lpstr>
      </vt:variant>
      <vt:variant>
        <vt:i4>1</vt:i4>
      </vt:variant>
    </vt:vector>
  </HeadingPairs>
  <TitlesOfParts>
    <vt:vector size="1" baseType="lpstr">
      <vt:lpstr>PA_Legam</vt:lpstr>
    </vt:vector>
  </TitlesOfParts>
  <Company/>
  <LinksUpToDate>false</LinksUpToDate>
  <CharactersWithSpaces>49859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PA_Legam</dc:title>
  <dc:subject/>
  <dc:creator>PETRE Hedwige</dc:creator>
  <cp:keywords/>
  <dc:description/>
  <cp:lastModifiedBy>Sabine Fischer</cp:lastModifiedBy>
  <cp:revision>2</cp:revision>
  <cp:lastPrinted>2023-02-07T13:40:00Z</cp:lastPrinted>
  <dcterms:created xsi:type="dcterms:W3CDTF">2023-03-01T13:17:00Z</dcterms:created>
  <dcterms:modified xsi:type="dcterms:W3CDTF">2023-03-01T13:17:00Z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Created with">
    <vt:lpwstr>9.14.1 Build [20230101]</vt:lpwstr>
  </property>
  <property fmtid="{D5CDD505-2E9C-101B-9397-08002B2CF9AE}" pid="4" name="LastEdited with">
    <vt:lpwstr>9.14.1 Build [20230101]</vt:lpwstr>
  </property>
  <property fmtid="{D5CDD505-2E9C-101B-9397-08002B2CF9AE}" pid="5" name="&lt;FdR&gt;">
    <vt:lpwstr>1271674</vt:lpwstr>
  </property>
  <property fmtid="{D5CDD505-2E9C-101B-9397-08002B2CF9AE}" pid="6" name="&lt;Type&gt;">
    <vt:lpwstr>PA</vt:lpwstr>
  </property>
  <property fmtid="{D5CDD505-2E9C-101B-9397-08002B2CF9AE}" pid="7" name="&lt;ModelCod&gt;">
    <vt:lpwstr>\\eiciBRUpr1\pdocep$\DocEP\DOCS\General\PA\PA_Leg\PA_Legam.dotx(19/12/2022 06:51:18)</vt:lpwstr>
  </property>
  <property fmtid="{D5CDD505-2E9C-101B-9397-08002B2CF9AE}" pid="8" name="&lt;ModelTra&gt;">
    <vt:lpwstr>\\eiciBRUpr1\pdocep$\DocEP\TRANSFIL\EN\PA_Legam.EN(07/12/2022 11:06:01)</vt:lpwstr>
  </property>
  <property fmtid="{D5CDD505-2E9C-101B-9397-08002B2CF9AE}" pid="9" name="&lt;Model&gt;">
    <vt:lpwstr>PA_Legam</vt:lpwstr>
  </property>
  <property fmtid="{D5CDD505-2E9C-101B-9397-08002B2CF9AE}" pid="10" name="FooterPath">
    <vt:lpwstr>PA\1271674EN.docx</vt:lpwstr>
  </property>
  <property fmtid="{D5CDD505-2E9C-101B-9397-08002B2CF9AE}" pid="11" name="PE number">
    <vt:lpwstr>742.310</vt:lpwstr>
  </property>
  <property fmtid="{D5CDD505-2E9C-101B-9397-08002B2CF9AE}" pid="12" name="SendToEpades">
    <vt:lpwstr>OK(TC) - 2023/02/15 15:57</vt:lpwstr>
  </property>
</Properties>
</file>