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7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8" w:type="dxa"/>
          <w:right w:w="48" w:type="dxa"/>
        </w:tblCellMar>
        <w:tblLook w:val="04A0" w:firstRow="1" w:lastRow="0" w:firstColumn="1" w:lastColumn="0" w:noHBand="0" w:noVBand="1"/>
      </w:tblPr>
      <w:tblGrid>
        <w:gridCol w:w="704"/>
        <w:gridCol w:w="811"/>
        <w:gridCol w:w="1209"/>
        <w:gridCol w:w="1115"/>
        <w:gridCol w:w="4178"/>
        <w:gridCol w:w="4187"/>
        <w:gridCol w:w="2467"/>
      </w:tblGrid>
      <w:tr w:rsidR="009B4E1C" w:rsidRPr="001D725C" w14:paraId="7CFF4889" w14:textId="77777777" w:rsidTr="00033901">
        <w:tc>
          <w:tcPr>
            <w:tcW w:w="704" w:type="dxa"/>
            <w:shd w:val="clear" w:color="auto" w:fill="auto"/>
            <w:vAlign w:val="center"/>
          </w:tcPr>
          <w:p w14:paraId="3BF9AD93" w14:textId="29C14946" w:rsidR="009B4E1C" w:rsidRPr="001D725C" w:rsidRDefault="009B4E1C" w:rsidP="009B4E1C">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NL</w:t>
            </w:r>
          </w:p>
        </w:tc>
        <w:tc>
          <w:tcPr>
            <w:tcW w:w="811" w:type="dxa"/>
            <w:shd w:val="clear" w:color="auto" w:fill="auto"/>
            <w:vAlign w:val="center"/>
          </w:tcPr>
          <w:p w14:paraId="7484C64D" w14:textId="7724D5AC" w:rsidR="009B4E1C" w:rsidRPr="001D725C" w:rsidRDefault="009B4E1C" w:rsidP="009B4E1C">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 xml:space="preserve"> </w:t>
            </w:r>
          </w:p>
        </w:tc>
        <w:tc>
          <w:tcPr>
            <w:tcW w:w="1209" w:type="dxa"/>
            <w:shd w:val="clear" w:color="auto" w:fill="auto"/>
            <w:vAlign w:val="center"/>
          </w:tcPr>
          <w:p w14:paraId="24B87960" w14:textId="77777777" w:rsidR="009B4E1C" w:rsidRPr="001D725C" w:rsidRDefault="009B4E1C" w:rsidP="009B4E1C">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54152606" w14:textId="5B26201E" w:rsidR="009B4E1C" w:rsidRPr="001D725C" w:rsidRDefault="009B4E1C" w:rsidP="009B4E1C">
            <w:pPr>
              <w:spacing w:after="160" w:line="259" w:lineRule="auto"/>
              <w:rPr>
                <w:rFonts w:cstheme="minorHAnsi"/>
              </w:rPr>
            </w:pPr>
            <w:proofErr w:type="spellStart"/>
            <w:r w:rsidRPr="001D725C">
              <w:rPr>
                <w:rFonts w:cstheme="minorHAnsi"/>
              </w:rPr>
              <w:t>ge</w:t>
            </w:r>
            <w:proofErr w:type="spellEnd"/>
          </w:p>
        </w:tc>
        <w:tc>
          <w:tcPr>
            <w:tcW w:w="4178" w:type="dxa"/>
            <w:shd w:val="clear" w:color="auto" w:fill="auto"/>
            <w:vAlign w:val="center"/>
          </w:tcPr>
          <w:p w14:paraId="60AB09D2" w14:textId="77777777" w:rsidR="009B4E1C" w:rsidRPr="001D725C" w:rsidRDefault="009B4E1C" w:rsidP="009B4E1C">
            <w:pPr>
              <w:rPr>
                <w:rFonts w:cstheme="minorHAnsi"/>
              </w:rPr>
            </w:pPr>
            <w:r w:rsidRPr="001D725C">
              <w:rPr>
                <w:rFonts w:cstheme="minorHAnsi"/>
              </w:rPr>
              <w:t xml:space="preserve">We would </w:t>
            </w:r>
            <w:proofErr w:type="spellStart"/>
            <w:r w:rsidRPr="001D725C">
              <w:rPr>
                <w:rFonts w:cstheme="minorHAnsi"/>
              </w:rPr>
              <w:t>advice</w:t>
            </w:r>
            <w:proofErr w:type="spellEnd"/>
            <w:r w:rsidRPr="001D725C">
              <w:rPr>
                <w:rFonts w:cstheme="minorHAnsi"/>
              </w:rPr>
              <w:t xml:space="preserve"> to stick closer to the manufacturer's approach.</w:t>
            </w:r>
          </w:p>
          <w:p w14:paraId="1CA49ED9" w14:textId="77777777" w:rsidR="009B4E1C" w:rsidRPr="001D725C" w:rsidRDefault="009B4E1C" w:rsidP="009B4E1C">
            <w:pPr>
              <w:rPr>
                <w:rFonts w:cstheme="minorHAnsi"/>
              </w:rPr>
            </w:pPr>
            <w:r w:rsidRPr="001D725C">
              <w:rPr>
                <w:rFonts w:cstheme="minorHAnsi"/>
              </w:rPr>
              <w:t xml:space="preserve">Art 88 and 83 only say that a found trend must be reported. not that a manufacturer analyzes these and such. The CA may set up its own investigation. </w:t>
            </w:r>
          </w:p>
          <w:p w14:paraId="726EB156" w14:textId="77777777" w:rsidR="009B4E1C" w:rsidRPr="001D725C" w:rsidRDefault="009B4E1C" w:rsidP="009B4E1C">
            <w:pPr>
              <w:rPr>
                <w:rFonts w:cstheme="minorHAnsi"/>
              </w:rPr>
            </w:pPr>
            <w:proofErr w:type="gramStart"/>
            <w:r w:rsidRPr="001D725C">
              <w:rPr>
                <w:rFonts w:cstheme="minorHAnsi"/>
              </w:rPr>
              <w:t>Therefore</w:t>
            </w:r>
            <w:proofErr w:type="gramEnd"/>
            <w:r w:rsidRPr="001D725C">
              <w:rPr>
                <w:rFonts w:cstheme="minorHAnsi"/>
              </w:rPr>
              <w:t xml:space="preserve"> stay close to the manufacturer's terms </w:t>
            </w:r>
          </w:p>
          <w:p w14:paraId="1B962D86" w14:textId="77777777" w:rsidR="009B4E1C" w:rsidRPr="001D725C" w:rsidRDefault="009B4E1C" w:rsidP="009B4E1C">
            <w:pPr>
              <w:rPr>
                <w:rFonts w:cstheme="minorHAnsi"/>
              </w:rPr>
            </w:pPr>
            <w:r w:rsidRPr="001D725C">
              <w:rPr>
                <w:rFonts w:cstheme="minorHAnsi"/>
              </w:rPr>
              <w:t>There is a trend identified:</w:t>
            </w:r>
          </w:p>
          <w:p w14:paraId="4A609F54" w14:textId="6B5D3C21" w:rsidR="009B4E1C" w:rsidRPr="001D725C" w:rsidRDefault="009B4E1C" w:rsidP="009B4E1C">
            <w:pPr>
              <w:spacing w:after="160" w:line="259" w:lineRule="auto"/>
              <w:rPr>
                <w:rFonts w:cstheme="minorHAnsi"/>
              </w:rPr>
            </w:pPr>
            <w:r w:rsidRPr="001D725C">
              <w:rPr>
                <w:rFonts w:cstheme="minorHAnsi"/>
              </w:rPr>
              <w:t xml:space="preserve">Let the manufacturer indicate what they are going to do with this signal (will most likely indicate that a </w:t>
            </w:r>
            <w:proofErr w:type="spellStart"/>
            <w:r w:rsidRPr="001D725C">
              <w:rPr>
                <w:rFonts w:cstheme="minorHAnsi"/>
              </w:rPr>
              <w:t>capa</w:t>
            </w:r>
            <w:proofErr w:type="spellEnd"/>
            <w:r w:rsidRPr="001D725C">
              <w:rPr>
                <w:rFonts w:cstheme="minorHAnsi"/>
              </w:rPr>
              <w:t xml:space="preserve"> has been opened then in the follow up the manufacturer can keep the CA informed of the progress of the CAPAs and finally the conclusions of this investigation and the actions taken. We don't quite understand why there should be a report in addition to the </w:t>
            </w:r>
            <w:proofErr w:type="spellStart"/>
            <w:proofErr w:type="gramStart"/>
            <w:r w:rsidRPr="001D725C">
              <w:rPr>
                <w:rFonts w:cstheme="minorHAnsi"/>
              </w:rPr>
              <w:t>form.since</w:t>
            </w:r>
            <w:proofErr w:type="spellEnd"/>
            <w:proofErr w:type="gramEnd"/>
            <w:r w:rsidRPr="001D725C">
              <w:rPr>
                <w:rFonts w:cstheme="minorHAnsi"/>
              </w:rPr>
              <w:t xml:space="preserve"> the form and the document have the same data except 1 table</w:t>
            </w:r>
          </w:p>
        </w:tc>
        <w:tc>
          <w:tcPr>
            <w:tcW w:w="4187" w:type="dxa"/>
            <w:shd w:val="clear" w:color="auto" w:fill="auto"/>
            <w:vAlign w:val="center"/>
          </w:tcPr>
          <w:p w14:paraId="77CD299C" w14:textId="77777777" w:rsidR="009B4E1C" w:rsidRPr="001D725C" w:rsidRDefault="009B4E1C" w:rsidP="009B4E1C">
            <w:pPr>
              <w:pStyle w:val="ListParagraph"/>
              <w:numPr>
                <w:ilvl w:val="0"/>
                <w:numId w:val="9"/>
              </w:numPr>
              <w:spacing w:after="160" w:line="259" w:lineRule="auto"/>
              <w:rPr>
                <w:rFonts w:asciiTheme="minorHAnsi" w:hAnsiTheme="minorHAnsi" w:cstheme="minorHAnsi"/>
              </w:rPr>
            </w:pPr>
          </w:p>
        </w:tc>
        <w:tc>
          <w:tcPr>
            <w:tcW w:w="2467" w:type="dxa"/>
            <w:shd w:val="clear" w:color="auto" w:fill="auto"/>
            <w:vAlign w:val="center"/>
          </w:tcPr>
          <w:p w14:paraId="730987E4" w14:textId="2DC185D4" w:rsidR="004C28DC" w:rsidRDefault="004C28DC" w:rsidP="009B4E1C">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In the trending process the manufacturer and </w:t>
            </w:r>
            <w:r w:rsidR="0073322C">
              <w:rPr>
                <w:rFonts w:asciiTheme="minorHAnsi" w:hAnsiTheme="minorHAnsi" w:cstheme="minorHAnsi"/>
                <w:sz w:val="22"/>
                <w:szCs w:val="22"/>
                <w:lang w:val="en-US"/>
              </w:rPr>
              <w:t>C</w:t>
            </w:r>
            <w:r>
              <w:rPr>
                <w:rFonts w:asciiTheme="minorHAnsi" w:hAnsiTheme="minorHAnsi" w:cstheme="minorHAnsi"/>
                <w:sz w:val="22"/>
                <w:szCs w:val="22"/>
                <w:lang w:val="en-US"/>
              </w:rPr>
              <w:t>A have different roles. The manufacturer is responsible for collecting data</w:t>
            </w:r>
            <w:r w:rsidR="00874EDB">
              <w:rPr>
                <w:rFonts w:asciiTheme="minorHAnsi" w:hAnsiTheme="minorHAnsi" w:cstheme="minorHAnsi"/>
                <w:sz w:val="22"/>
                <w:szCs w:val="22"/>
                <w:lang w:val="en-US"/>
              </w:rPr>
              <w:t>,</w:t>
            </w:r>
            <w:r>
              <w:rPr>
                <w:rFonts w:asciiTheme="minorHAnsi" w:hAnsiTheme="minorHAnsi" w:cstheme="minorHAnsi"/>
                <w:sz w:val="22"/>
                <w:szCs w:val="22"/>
                <w:lang w:val="en-US"/>
              </w:rPr>
              <w:t xml:space="preserve"> an</w:t>
            </w:r>
            <w:r w:rsidR="00874EDB">
              <w:rPr>
                <w:rFonts w:asciiTheme="minorHAnsi" w:hAnsiTheme="minorHAnsi" w:cstheme="minorHAnsi"/>
                <w:sz w:val="22"/>
                <w:szCs w:val="22"/>
                <w:lang w:val="en-US"/>
              </w:rPr>
              <w:t>d</w:t>
            </w:r>
            <w:r>
              <w:rPr>
                <w:rFonts w:asciiTheme="minorHAnsi" w:hAnsiTheme="minorHAnsi" w:cstheme="minorHAnsi"/>
                <w:sz w:val="22"/>
                <w:szCs w:val="22"/>
                <w:lang w:val="en-US"/>
              </w:rPr>
              <w:t xml:space="preserve"> analyzing </w:t>
            </w:r>
            <w:r w:rsidR="00874EDB">
              <w:rPr>
                <w:rFonts w:asciiTheme="minorHAnsi" w:hAnsiTheme="minorHAnsi" w:cstheme="minorHAnsi"/>
                <w:sz w:val="22"/>
                <w:szCs w:val="22"/>
                <w:lang w:val="en-US"/>
              </w:rPr>
              <w:t>them,</w:t>
            </w:r>
            <w:r>
              <w:rPr>
                <w:rFonts w:asciiTheme="minorHAnsi" w:hAnsiTheme="minorHAnsi" w:cstheme="minorHAnsi"/>
                <w:sz w:val="22"/>
                <w:szCs w:val="22"/>
                <w:lang w:val="en-US"/>
              </w:rPr>
              <w:t xml:space="preserve"> and detecting </w:t>
            </w:r>
            <w:r w:rsidR="00874EDB">
              <w:rPr>
                <w:rFonts w:asciiTheme="minorHAnsi" w:hAnsiTheme="minorHAnsi" w:cstheme="minorHAnsi"/>
                <w:sz w:val="22"/>
                <w:szCs w:val="22"/>
                <w:lang w:val="en-US"/>
              </w:rPr>
              <w:t xml:space="preserve">the </w:t>
            </w:r>
            <w:r>
              <w:rPr>
                <w:rFonts w:asciiTheme="minorHAnsi" w:hAnsiTheme="minorHAnsi" w:cstheme="minorHAnsi"/>
                <w:sz w:val="22"/>
                <w:szCs w:val="22"/>
                <w:lang w:val="en-US"/>
              </w:rPr>
              <w:t>trend.  The manufacturer needs also to define the corrective actions taken to resolve the issue. The CA</w:t>
            </w:r>
            <w:r w:rsidR="005D6FB2">
              <w:rPr>
                <w:rFonts w:asciiTheme="minorHAnsi" w:hAnsiTheme="minorHAnsi" w:cstheme="minorHAnsi"/>
                <w:sz w:val="22"/>
                <w:szCs w:val="22"/>
                <w:lang w:val="en-US"/>
              </w:rPr>
              <w:t>s</w:t>
            </w:r>
            <w:r>
              <w:rPr>
                <w:rFonts w:asciiTheme="minorHAnsi" w:hAnsiTheme="minorHAnsi" w:cstheme="minorHAnsi"/>
                <w:sz w:val="22"/>
                <w:szCs w:val="22"/>
                <w:lang w:val="en-US"/>
              </w:rPr>
              <w:t xml:space="preserve"> need to assess the data provided by the MF </w:t>
            </w:r>
            <w:r w:rsidR="00874EDB">
              <w:rPr>
                <w:rFonts w:asciiTheme="minorHAnsi" w:hAnsiTheme="minorHAnsi" w:cstheme="minorHAnsi"/>
                <w:sz w:val="22"/>
                <w:szCs w:val="22"/>
                <w:lang w:val="en-US"/>
              </w:rPr>
              <w:t xml:space="preserve">for </w:t>
            </w:r>
            <w:r>
              <w:rPr>
                <w:rFonts w:asciiTheme="minorHAnsi" w:hAnsiTheme="minorHAnsi" w:cstheme="minorHAnsi"/>
                <w:sz w:val="22"/>
                <w:szCs w:val="22"/>
                <w:lang w:val="en-US"/>
              </w:rPr>
              <w:t>the accuracy and acceptance and initiate as required any additional corrective action.</w:t>
            </w:r>
          </w:p>
          <w:p w14:paraId="6C74507E" w14:textId="77777777" w:rsidR="004C28DC" w:rsidRDefault="004C28DC" w:rsidP="009B4E1C">
            <w:pPr>
              <w:pStyle w:val="ISOSecretObservations"/>
              <w:spacing w:before="0" w:line="240" w:lineRule="auto"/>
              <w:rPr>
                <w:rFonts w:asciiTheme="minorHAnsi" w:hAnsiTheme="minorHAnsi" w:cstheme="minorHAnsi"/>
                <w:sz w:val="22"/>
                <w:szCs w:val="22"/>
                <w:lang w:val="en-US"/>
              </w:rPr>
            </w:pPr>
          </w:p>
          <w:p w14:paraId="14C24C8C" w14:textId="21A7E111" w:rsidR="00162EE1" w:rsidRPr="001D725C" w:rsidRDefault="00162EE1" w:rsidP="009B4E1C">
            <w:pPr>
              <w:pStyle w:val="ISOSecretObservations"/>
              <w:spacing w:before="0" w:line="240" w:lineRule="auto"/>
              <w:rPr>
                <w:rFonts w:asciiTheme="minorHAnsi" w:hAnsiTheme="minorHAnsi" w:cstheme="minorHAnsi"/>
                <w:sz w:val="22"/>
                <w:szCs w:val="22"/>
                <w:lang w:val="en-US"/>
              </w:rPr>
            </w:pPr>
          </w:p>
        </w:tc>
      </w:tr>
      <w:tr w:rsidR="00465A3F" w:rsidRPr="001D725C" w14:paraId="5FD42D2E" w14:textId="77777777" w:rsidTr="003C3683">
        <w:tc>
          <w:tcPr>
            <w:tcW w:w="704" w:type="dxa"/>
            <w:shd w:val="clear" w:color="auto" w:fill="auto"/>
            <w:vAlign w:val="center"/>
          </w:tcPr>
          <w:p w14:paraId="5DE86FA2" w14:textId="77777777" w:rsidR="00465A3F" w:rsidRPr="001D725C" w:rsidRDefault="00465A3F" w:rsidP="003C3683">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MPA</w:t>
            </w:r>
          </w:p>
        </w:tc>
        <w:tc>
          <w:tcPr>
            <w:tcW w:w="811" w:type="dxa"/>
            <w:shd w:val="clear" w:color="auto" w:fill="auto"/>
            <w:vAlign w:val="center"/>
          </w:tcPr>
          <w:p w14:paraId="390F77E3" w14:textId="77777777" w:rsidR="00465A3F" w:rsidRPr="001D725C" w:rsidRDefault="00465A3F" w:rsidP="003C3683">
            <w:pPr>
              <w:pStyle w:val="ISOClause"/>
              <w:spacing w:before="0" w:line="240" w:lineRule="auto"/>
              <w:rPr>
                <w:rFonts w:asciiTheme="minorHAnsi" w:hAnsiTheme="minorHAnsi" w:cstheme="minorHAnsi"/>
                <w:sz w:val="22"/>
                <w:szCs w:val="22"/>
                <w:lang w:val="en-US"/>
              </w:rPr>
            </w:pPr>
          </w:p>
        </w:tc>
        <w:tc>
          <w:tcPr>
            <w:tcW w:w="1209" w:type="dxa"/>
            <w:shd w:val="clear" w:color="auto" w:fill="auto"/>
            <w:vAlign w:val="center"/>
          </w:tcPr>
          <w:p w14:paraId="217717BC" w14:textId="77777777" w:rsidR="00465A3F" w:rsidRPr="001D725C" w:rsidRDefault="00465A3F" w:rsidP="003C3683">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70D639B9" w14:textId="77777777" w:rsidR="00465A3F" w:rsidRPr="001D725C" w:rsidRDefault="00465A3F" w:rsidP="003C3683">
            <w:pPr>
              <w:pStyle w:val="ISOCommType"/>
              <w:spacing w:before="0" w:line="240" w:lineRule="auto"/>
              <w:rPr>
                <w:rFonts w:asciiTheme="minorHAnsi" w:hAnsiTheme="minorHAnsi" w:cstheme="minorHAnsi"/>
                <w:color w:val="000000" w:themeColor="text1"/>
                <w:sz w:val="22"/>
                <w:szCs w:val="22"/>
                <w:lang w:val="en-US"/>
              </w:rPr>
            </w:pPr>
            <w:r w:rsidRPr="001D725C">
              <w:rPr>
                <w:rFonts w:asciiTheme="minorHAnsi" w:hAnsiTheme="minorHAnsi" w:cstheme="minorHAnsi"/>
                <w:color w:val="000000" w:themeColor="text1"/>
                <w:sz w:val="22"/>
                <w:szCs w:val="22"/>
                <w:lang w:val="en-US"/>
              </w:rPr>
              <w:t>GE</w:t>
            </w:r>
          </w:p>
        </w:tc>
        <w:tc>
          <w:tcPr>
            <w:tcW w:w="4178" w:type="dxa"/>
            <w:shd w:val="clear" w:color="auto" w:fill="auto"/>
            <w:vAlign w:val="center"/>
          </w:tcPr>
          <w:p w14:paraId="65715169" w14:textId="77777777" w:rsidR="00465A3F" w:rsidRPr="001D725C" w:rsidRDefault="00465A3F" w:rsidP="003C3683">
            <w:pPr>
              <w:rPr>
                <w:rFonts w:cstheme="minorHAnsi"/>
              </w:rPr>
            </w:pPr>
            <w:r w:rsidRPr="001D725C">
              <w:rPr>
                <w:rFonts w:cstheme="minorHAnsi"/>
              </w:rPr>
              <w:t xml:space="preserve">What type of document is “Template trend report for consultation_060722”? Seems to be a </w:t>
            </w:r>
            <w:proofErr w:type="spellStart"/>
            <w:r w:rsidRPr="001D725C">
              <w:rPr>
                <w:rFonts w:cstheme="minorHAnsi"/>
              </w:rPr>
              <w:t>helptext</w:t>
            </w:r>
            <w:proofErr w:type="spellEnd"/>
            <w:r w:rsidRPr="001D725C">
              <w:rPr>
                <w:rFonts w:cstheme="minorHAnsi"/>
              </w:rPr>
              <w:t xml:space="preserve"> but different from the excel </w:t>
            </w:r>
            <w:r w:rsidRPr="001D725C">
              <w:rPr>
                <w:rFonts w:cstheme="minorHAnsi"/>
              </w:rPr>
              <w:lastRenderedPageBreak/>
              <w:t xml:space="preserve">“Trend Report </w:t>
            </w:r>
            <w:proofErr w:type="spellStart"/>
            <w:r w:rsidRPr="001D725C">
              <w:rPr>
                <w:rFonts w:cstheme="minorHAnsi"/>
              </w:rPr>
              <w:t>helptext</w:t>
            </w:r>
            <w:proofErr w:type="spellEnd"/>
            <w:r w:rsidRPr="001D725C">
              <w:rPr>
                <w:rFonts w:cstheme="minorHAnsi"/>
              </w:rPr>
              <w:t xml:space="preserve"> 060722 for consultation”.</w:t>
            </w:r>
          </w:p>
        </w:tc>
        <w:tc>
          <w:tcPr>
            <w:tcW w:w="4187" w:type="dxa"/>
            <w:shd w:val="clear" w:color="auto" w:fill="auto"/>
            <w:vAlign w:val="center"/>
          </w:tcPr>
          <w:p w14:paraId="474D15DE" w14:textId="77777777" w:rsidR="00465A3F" w:rsidRPr="001D725C" w:rsidRDefault="00465A3F" w:rsidP="003C3683">
            <w:pPr>
              <w:pStyle w:val="ISOChange"/>
              <w:spacing w:before="0" w:line="240" w:lineRule="auto"/>
              <w:rPr>
                <w:rFonts w:asciiTheme="minorHAnsi" w:eastAsiaTheme="minorHAnsi" w:hAnsiTheme="minorHAnsi" w:cstheme="minorHAnsi"/>
                <w:sz w:val="22"/>
                <w:szCs w:val="22"/>
                <w:lang w:val="en-US"/>
              </w:rPr>
            </w:pPr>
          </w:p>
        </w:tc>
        <w:tc>
          <w:tcPr>
            <w:tcW w:w="2467" w:type="dxa"/>
            <w:shd w:val="clear" w:color="auto" w:fill="auto"/>
            <w:vAlign w:val="center"/>
          </w:tcPr>
          <w:p w14:paraId="734CAEA0" w14:textId="26924AEF" w:rsidR="00465A3F" w:rsidRPr="001D725C" w:rsidRDefault="006919E9" w:rsidP="003C3683">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MTR documentation include</w:t>
            </w:r>
            <w:r w:rsidR="004C6F0E">
              <w:rPr>
                <w:rFonts w:asciiTheme="minorHAnsi" w:hAnsiTheme="minorHAnsi" w:cstheme="minorHAnsi"/>
                <w:sz w:val="22"/>
                <w:szCs w:val="22"/>
                <w:lang w:val="en-US"/>
              </w:rPr>
              <w:t>s</w:t>
            </w:r>
            <w:r>
              <w:rPr>
                <w:rFonts w:asciiTheme="minorHAnsi" w:hAnsiTheme="minorHAnsi" w:cstheme="minorHAnsi"/>
                <w:sz w:val="22"/>
                <w:szCs w:val="22"/>
                <w:lang w:val="en-US"/>
              </w:rPr>
              <w:t xml:space="preserve"> 4 different documents: Q&amp;A document, MTR form</w:t>
            </w:r>
            <w:r w:rsidR="005D6FB2">
              <w:rPr>
                <w:rFonts w:asciiTheme="minorHAnsi" w:hAnsiTheme="minorHAnsi" w:cstheme="minorHAnsi"/>
                <w:sz w:val="22"/>
                <w:szCs w:val="22"/>
                <w:lang w:val="en-US"/>
              </w:rPr>
              <w:t xml:space="preserve"> </w:t>
            </w:r>
            <w:r w:rsidR="005D6FB2">
              <w:rPr>
                <w:rFonts w:asciiTheme="minorHAnsi" w:hAnsiTheme="minorHAnsi" w:cstheme="minorHAnsi"/>
                <w:sz w:val="22"/>
                <w:szCs w:val="22"/>
                <w:lang w:val="en-US"/>
              </w:rPr>
              <w:lastRenderedPageBreak/>
              <w:t>(=</w:t>
            </w:r>
            <w:proofErr w:type="spellStart"/>
            <w:r w:rsidR="005D6FB2">
              <w:rPr>
                <w:rFonts w:asciiTheme="minorHAnsi" w:hAnsiTheme="minorHAnsi" w:cstheme="minorHAnsi"/>
                <w:sz w:val="22"/>
                <w:szCs w:val="22"/>
                <w:lang w:val="en-US"/>
              </w:rPr>
              <w:t>Eudamed</w:t>
            </w:r>
            <w:proofErr w:type="spellEnd"/>
            <w:r w:rsidR="005D6FB2">
              <w:rPr>
                <w:rFonts w:asciiTheme="minorHAnsi" w:hAnsiTheme="minorHAnsi" w:cstheme="minorHAnsi"/>
                <w:sz w:val="22"/>
                <w:szCs w:val="22"/>
                <w:lang w:val="en-US"/>
              </w:rPr>
              <w:t xml:space="preserve"> interface)</w:t>
            </w:r>
            <w:r>
              <w:rPr>
                <w:rFonts w:asciiTheme="minorHAnsi" w:hAnsiTheme="minorHAnsi" w:cstheme="minorHAnsi"/>
                <w:sz w:val="22"/>
                <w:szCs w:val="22"/>
                <w:lang w:val="en-US"/>
              </w:rPr>
              <w:t>, Help text and the</w:t>
            </w:r>
            <w:r w:rsidR="004C6F0E">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template (name changed Trend Report Document) and </w:t>
            </w:r>
            <w:proofErr w:type="gramStart"/>
            <w:r>
              <w:rPr>
                <w:rFonts w:asciiTheme="minorHAnsi" w:hAnsiTheme="minorHAnsi" w:cstheme="minorHAnsi"/>
                <w:sz w:val="22"/>
                <w:szCs w:val="22"/>
                <w:lang w:val="en-US"/>
              </w:rPr>
              <w:t>all of</w:t>
            </w:r>
            <w:proofErr w:type="gramEnd"/>
            <w:r>
              <w:rPr>
                <w:rFonts w:asciiTheme="minorHAnsi" w:hAnsiTheme="minorHAnsi" w:cstheme="minorHAnsi"/>
                <w:sz w:val="22"/>
                <w:szCs w:val="22"/>
                <w:lang w:val="en-US"/>
              </w:rPr>
              <w:t xml:space="preserve"> the documents have their own commenting table</w:t>
            </w:r>
            <w:r w:rsidR="004C6F0E">
              <w:rPr>
                <w:rFonts w:asciiTheme="minorHAnsi" w:hAnsiTheme="minorHAnsi" w:cstheme="minorHAnsi"/>
                <w:sz w:val="22"/>
                <w:szCs w:val="22"/>
                <w:lang w:val="en-US"/>
              </w:rPr>
              <w:t>s</w:t>
            </w:r>
            <w:r>
              <w:rPr>
                <w:rFonts w:asciiTheme="minorHAnsi" w:hAnsiTheme="minorHAnsi" w:cstheme="minorHAnsi"/>
                <w:sz w:val="22"/>
                <w:szCs w:val="22"/>
                <w:lang w:val="en-US"/>
              </w:rPr>
              <w:t xml:space="preserve">. </w:t>
            </w:r>
          </w:p>
        </w:tc>
      </w:tr>
      <w:tr w:rsidR="00465A3F" w:rsidRPr="001D725C" w14:paraId="4610D551" w14:textId="77777777" w:rsidTr="00033901">
        <w:tc>
          <w:tcPr>
            <w:tcW w:w="704" w:type="dxa"/>
            <w:shd w:val="clear" w:color="auto" w:fill="auto"/>
            <w:vAlign w:val="center"/>
          </w:tcPr>
          <w:p w14:paraId="1905C627" w14:textId="1F062C9F"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lastRenderedPageBreak/>
              <w:t>MPA</w:t>
            </w:r>
          </w:p>
        </w:tc>
        <w:tc>
          <w:tcPr>
            <w:tcW w:w="811" w:type="dxa"/>
            <w:shd w:val="clear" w:color="auto" w:fill="auto"/>
            <w:vAlign w:val="center"/>
          </w:tcPr>
          <w:p w14:paraId="0D8F8736" w14:textId="4AEA8690"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5</w:t>
            </w:r>
          </w:p>
        </w:tc>
        <w:tc>
          <w:tcPr>
            <w:tcW w:w="1209" w:type="dxa"/>
            <w:shd w:val="clear" w:color="auto" w:fill="auto"/>
            <w:vAlign w:val="center"/>
          </w:tcPr>
          <w:p w14:paraId="5642C934"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5B2DBEA2" w14:textId="2239269B" w:rsidR="00465A3F" w:rsidRPr="001D725C" w:rsidRDefault="00465A3F" w:rsidP="00465A3F">
            <w:pPr>
              <w:spacing w:after="160" w:line="259" w:lineRule="auto"/>
              <w:rPr>
                <w:rFonts w:cstheme="minorHAnsi"/>
              </w:rPr>
            </w:pPr>
            <w:r w:rsidRPr="001D725C">
              <w:rPr>
                <w:rFonts w:cstheme="minorHAnsi"/>
              </w:rPr>
              <w:t>Ed</w:t>
            </w:r>
          </w:p>
        </w:tc>
        <w:tc>
          <w:tcPr>
            <w:tcW w:w="4178" w:type="dxa"/>
            <w:shd w:val="clear" w:color="auto" w:fill="auto"/>
            <w:vAlign w:val="center"/>
          </w:tcPr>
          <w:p w14:paraId="058AD3D7" w14:textId="77777777" w:rsidR="00465A3F" w:rsidRPr="001D725C" w:rsidRDefault="00465A3F" w:rsidP="00465A3F">
            <w:pPr>
              <w:pStyle w:val="ISOComments"/>
              <w:spacing w:before="0" w:line="240" w:lineRule="auto"/>
              <w:rPr>
                <w:rFonts w:asciiTheme="minorHAnsi" w:eastAsiaTheme="minorHAnsi" w:hAnsiTheme="minorHAnsi" w:cstheme="minorHAnsi"/>
                <w:sz w:val="22"/>
                <w:szCs w:val="22"/>
                <w:lang w:val="en-US"/>
              </w:rPr>
            </w:pPr>
            <w:r w:rsidRPr="001D725C">
              <w:rPr>
                <w:rFonts w:asciiTheme="minorHAnsi" w:eastAsiaTheme="minorHAnsi" w:hAnsiTheme="minorHAnsi" w:cstheme="minorHAnsi"/>
                <w:sz w:val="22"/>
                <w:szCs w:val="22"/>
                <w:lang w:val="en-US"/>
              </w:rPr>
              <w:t>“Template trend report for consultation_060722”:</w:t>
            </w:r>
          </w:p>
          <w:p w14:paraId="04F73887" w14:textId="39ED962E" w:rsidR="00465A3F" w:rsidRPr="001D725C" w:rsidRDefault="00465A3F" w:rsidP="00465A3F">
            <w:pPr>
              <w:rPr>
                <w:rFonts w:cstheme="minorHAnsi"/>
              </w:rPr>
            </w:pPr>
            <w:r w:rsidRPr="001D725C">
              <w:rPr>
                <w:rFonts w:cstheme="minorHAnsi"/>
              </w:rPr>
              <w:t xml:space="preserve">What is meant with restricted data? </w:t>
            </w:r>
          </w:p>
        </w:tc>
        <w:tc>
          <w:tcPr>
            <w:tcW w:w="4187" w:type="dxa"/>
            <w:shd w:val="clear" w:color="auto" w:fill="auto"/>
            <w:vAlign w:val="center"/>
          </w:tcPr>
          <w:p w14:paraId="1B404732" w14:textId="6AA72997" w:rsidR="00465A3F" w:rsidRPr="001D725C" w:rsidRDefault="00465A3F" w:rsidP="00465A3F">
            <w:pPr>
              <w:pStyle w:val="ListParagraph"/>
              <w:numPr>
                <w:ilvl w:val="0"/>
                <w:numId w:val="9"/>
              </w:numPr>
              <w:spacing w:after="160" w:line="259" w:lineRule="auto"/>
              <w:rPr>
                <w:rFonts w:asciiTheme="minorHAnsi" w:hAnsiTheme="minorHAnsi" w:cstheme="minorHAnsi"/>
              </w:rPr>
            </w:pPr>
            <w:r w:rsidRPr="001D725C">
              <w:rPr>
                <w:rFonts w:asciiTheme="minorHAnsi" w:hAnsiTheme="minorHAnsi" w:cstheme="minorHAnsi"/>
              </w:rPr>
              <w:t xml:space="preserve">For reason of clarity, please consider </w:t>
            </w:r>
            <w:proofErr w:type="gramStart"/>
            <w:r w:rsidRPr="001D725C">
              <w:rPr>
                <w:rFonts w:asciiTheme="minorHAnsi" w:hAnsiTheme="minorHAnsi" w:cstheme="minorHAnsi"/>
              </w:rPr>
              <w:t>to rephrase</w:t>
            </w:r>
            <w:proofErr w:type="gramEnd"/>
            <w:r w:rsidRPr="001D725C">
              <w:rPr>
                <w:rFonts w:asciiTheme="minorHAnsi" w:hAnsiTheme="minorHAnsi" w:cstheme="minorHAnsi"/>
              </w:rPr>
              <w:t>.</w:t>
            </w:r>
          </w:p>
        </w:tc>
        <w:tc>
          <w:tcPr>
            <w:tcW w:w="2467" w:type="dxa"/>
            <w:shd w:val="clear" w:color="auto" w:fill="auto"/>
            <w:vAlign w:val="center"/>
          </w:tcPr>
          <w:p w14:paraId="0BF80CD4" w14:textId="412C2038" w:rsidR="00465A3F" w:rsidRPr="001D725C" w:rsidRDefault="003C01FD"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 the text has been revised</w:t>
            </w:r>
            <w:r w:rsidR="005D6FB2">
              <w:rPr>
                <w:rFonts w:asciiTheme="minorHAnsi" w:hAnsiTheme="minorHAnsi" w:cstheme="minorHAnsi"/>
                <w:sz w:val="22"/>
                <w:szCs w:val="22"/>
                <w:lang w:val="en-US"/>
              </w:rPr>
              <w:t xml:space="preserve"> “part of the data”</w:t>
            </w:r>
          </w:p>
        </w:tc>
      </w:tr>
      <w:tr w:rsidR="00465A3F" w:rsidRPr="001D725C" w14:paraId="0BDBA75E" w14:textId="77777777" w:rsidTr="00033901">
        <w:tc>
          <w:tcPr>
            <w:tcW w:w="704" w:type="dxa"/>
            <w:shd w:val="clear" w:color="auto" w:fill="auto"/>
            <w:vAlign w:val="center"/>
          </w:tcPr>
          <w:p w14:paraId="2A3A2135" w14:textId="0BAD62CC"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AT</w:t>
            </w:r>
          </w:p>
        </w:tc>
        <w:tc>
          <w:tcPr>
            <w:tcW w:w="811" w:type="dxa"/>
            <w:shd w:val="clear" w:color="auto" w:fill="auto"/>
            <w:vAlign w:val="center"/>
          </w:tcPr>
          <w:p w14:paraId="1318A601" w14:textId="32F933AF"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 xml:space="preserve"> 23-25</w:t>
            </w:r>
          </w:p>
        </w:tc>
        <w:tc>
          <w:tcPr>
            <w:tcW w:w="1209" w:type="dxa"/>
            <w:shd w:val="clear" w:color="auto" w:fill="auto"/>
            <w:vAlign w:val="center"/>
          </w:tcPr>
          <w:p w14:paraId="33A52D3C"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412157CF" w14:textId="4B3DE22A" w:rsidR="00465A3F" w:rsidRPr="001D725C" w:rsidRDefault="00465A3F" w:rsidP="00465A3F">
            <w:pPr>
              <w:spacing w:after="160" w:line="259" w:lineRule="auto"/>
              <w:rPr>
                <w:rFonts w:cstheme="minorHAnsi"/>
              </w:rPr>
            </w:pPr>
            <w:proofErr w:type="spellStart"/>
            <w:r w:rsidRPr="001D725C">
              <w:rPr>
                <w:rFonts w:cstheme="minorHAnsi"/>
              </w:rPr>
              <w:t>ge</w:t>
            </w:r>
            <w:proofErr w:type="spellEnd"/>
          </w:p>
        </w:tc>
        <w:tc>
          <w:tcPr>
            <w:tcW w:w="4178" w:type="dxa"/>
            <w:shd w:val="clear" w:color="auto" w:fill="auto"/>
            <w:vAlign w:val="center"/>
          </w:tcPr>
          <w:p w14:paraId="37328966" w14:textId="6D9717AF" w:rsidR="00465A3F" w:rsidRPr="001D725C" w:rsidRDefault="00465A3F" w:rsidP="00465A3F">
            <w:pPr>
              <w:spacing w:after="160" w:line="259" w:lineRule="auto"/>
              <w:rPr>
                <w:rFonts w:cstheme="minorHAnsi"/>
              </w:rPr>
            </w:pPr>
            <w:r w:rsidRPr="001D725C">
              <w:rPr>
                <w:rFonts w:cstheme="minorHAnsi"/>
              </w:rPr>
              <w:t>Please rephrase the sentence for better readability</w:t>
            </w:r>
          </w:p>
        </w:tc>
        <w:tc>
          <w:tcPr>
            <w:tcW w:w="4187" w:type="dxa"/>
            <w:shd w:val="clear" w:color="auto" w:fill="auto"/>
            <w:vAlign w:val="center"/>
          </w:tcPr>
          <w:p w14:paraId="5F981F06" w14:textId="7C8D8788" w:rsidR="00465A3F" w:rsidRPr="001D725C" w:rsidRDefault="00465A3F" w:rsidP="00465A3F">
            <w:pPr>
              <w:pStyle w:val="ListParagraph"/>
              <w:numPr>
                <w:ilvl w:val="0"/>
                <w:numId w:val="9"/>
              </w:numPr>
              <w:spacing w:after="160" w:line="259" w:lineRule="auto"/>
              <w:rPr>
                <w:rFonts w:asciiTheme="minorHAnsi" w:hAnsiTheme="minorHAnsi" w:cstheme="minorHAnsi"/>
              </w:rPr>
            </w:pPr>
            <w:r w:rsidRPr="001D725C">
              <w:rPr>
                <w:rFonts w:asciiTheme="minorHAnsi" w:hAnsiTheme="minorHAnsi" w:cstheme="minorHAnsi"/>
              </w:rPr>
              <w:t>Provide the number of devices placed on the market at least for the last three years</w:t>
            </w:r>
          </w:p>
          <w:p w14:paraId="1D782801" w14:textId="347F0A0A" w:rsidR="00465A3F" w:rsidRPr="001D725C" w:rsidRDefault="00465A3F" w:rsidP="00465A3F">
            <w:pPr>
              <w:pStyle w:val="ListParagraph"/>
              <w:numPr>
                <w:ilvl w:val="0"/>
                <w:numId w:val="9"/>
              </w:numPr>
              <w:spacing w:after="160" w:line="259" w:lineRule="auto"/>
              <w:rPr>
                <w:rFonts w:asciiTheme="minorHAnsi" w:hAnsiTheme="minorHAnsi" w:cstheme="minorHAnsi"/>
              </w:rPr>
            </w:pPr>
            <w:r w:rsidRPr="001D725C">
              <w:rPr>
                <w:rFonts w:asciiTheme="minorHAnsi" w:hAnsiTheme="minorHAnsi" w:cstheme="minorHAnsi"/>
              </w:rPr>
              <w:t xml:space="preserve">In cases the device is not sold any </w:t>
            </w:r>
            <w:proofErr w:type="gramStart"/>
            <w:r w:rsidRPr="001D725C">
              <w:rPr>
                <w:rFonts w:asciiTheme="minorHAnsi" w:hAnsiTheme="minorHAnsi" w:cstheme="minorHAnsi"/>
              </w:rPr>
              <w:t>more</w:t>
            </w:r>
            <w:proofErr w:type="gramEnd"/>
            <w:r w:rsidRPr="001D725C">
              <w:rPr>
                <w:rFonts w:asciiTheme="minorHAnsi" w:hAnsiTheme="minorHAnsi" w:cstheme="minorHAnsi"/>
              </w:rPr>
              <w:t xml:space="preserve"> but the trend reporting is required, </w:t>
            </w:r>
            <w:bookmarkStart w:id="0" w:name="_Hlk117503062"/>
            <w:r w:rsidRPr="001D725C">
              <w:rPr>
                <w:rFonts w:asciiTheme="minorHAnsi" w:hAnsiTheme="minorHAnsi" w:cstheme="minorHAnsi"/>
              </w:rPr>
              <w:t>provide the number of devices in use since the device is placed on the market or at least the three last years</w:t>
            </w:r>
            <w:bookmarkEnd w:id="0"/>
            <w:r w:rsidRPr="001D725C">
              <w:rPr>
                <w:rFonts w:asciiTheme="minorHAnsi" w:hAnsiTheme="minorHAnsi" w:cstheme="minorHAnsi"/>
              </w:rPr>
              <w:t xml:space="preserve">. For </w:t>
            </w:r>
            <w:proofErr w:type="gramStart"/>
            <w:r w:rsidRPr="001D725C">
              <w:rPr>
                <w:rFonts w:asciiTheme="minorHAnsi" w:hAnsiTheme="minorHAnsi" w:cstheme="minorHAnsi"/>
              </w:rPr>
              <w:t>example</w:t>
            </w:r>
            <w:proofErr w:type="gramEnd"/>
            <w:r w:rsidRPr="001D725C">
              <w:rPr>
                <w:rFonts w:asciiTheme="minorHAnsi" w:hAnsiTheme="minorHAnsi" w:cstheme="minorHAnsi"/>
              </w:rPr>
              <w:t xml:space="preserve"> for implantable devices, provide the number of devices implanted and explanted since the device is placed on the market or at least the three last years.</w:t>
            </w:r>
          </w:p>
          <w:p w14:paraId="28CDE8CB" w14:textId="330308C5" w:rsidR="00465A3F" w:rsidRPr="001D725C" w:rsidRDefault="00465A3F" w:rsidP="00465A3F">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7E688C4F" w14:textId="5853C173" w:rsidR="00465A3F" w:rsidRPr="001D725C" w:rsidRDefault="005D6FB2"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Partly a</w:t>
            </w:r>
            <w:r w:rsidR="003C01FD">
              <w:rPr>
                <w:rFonts w:asciiTheme="minorHAnsi" w:hAnsiTheme="minorHAnsi" w:cstheme="minorHAnsi"/>
                <w:sz w:val="22"/>
                <w:szCs w:val="22"/>
                <w:lang w:val="en-US"/>
              </w:rPr>
              <w:t>ccepted</w:t>
            </w:r>
            <w:r w:rsidR="006A4929">
              <w:rPr>
                <w:rFonts w:asciiTheme="minorHAnsi" w:hAnsiTheme="minorHAnsi" w:cstheme="minorHAnsi"/>
                <w:sz w:val="22"/>
                <w:szCs w:val="22"/>
                <w:lang w:val="en-US"/>
              </w:rPr>
              <w:t xml:space="preserve">, the </w:t>
            </w:r>
            <w:r>
              <w:rPr>
                <w:rFonts w:asciiTheme="minorHAnsi" w:hAnsiTheme="minorHAnsi" w:cstheme="minorHAnsi"/>
                <w:sz w:val="22"/>
                <w:szCs w:val="22"/>
                <w:lang w:val="en-US"/>
              </w:rPr>
              <w:t xml:space="preserve">first part of the </w:t>
            </w:r>
            <w:r w:rsidR="006A4929">
              <w:rPr>
                <w:rFonts w:asciiTheme="minorHAnsi" w:hAnsiTheme="minorHAnsi" w:cstheme="minorHAnsi"/>
                <w:sz w:val="22"/>
                <w:szCs w:val="22"/>
                <w:lang w:val="en-US"/>
              </w:rPr>
              <w:t>text is revised</w:t>
            </w:r>
            <w:r>
              <w:rPr>
                <w:rFonts w:asciiTheme="minorHAnsi" w:hAnsiTheme="minorHAnsi" w:cstheme="minorHAnsi"/>
                <w:sz w:val="22"/>
                <w:szCs w:val="22"/>
                <w:lang w:val="en-US"/>
              </w:rPr>
              <w:t xml:space="preserve"> but the text related to the implantable devices </w:t>
            </w:r>
            <w:r w:rsidR="001A3AF1">
              <w:rPr>
                <w:rFonts w:asciiTheme="minorHAnsi" w:hAnsiTheme="minorHAnsi" w:cstheme="minorHAnsi"/>
                <w:sz w:val="22"/>
                <w:szCs w:val="22"/>
                <w:lang w:val="en-US"/>
              </w:rPr>
              <w:t>is not added since the manufacturer do not have that information.</w:t>
            </w:r>
          </w:p>
        </w:tc>
      </w:tr>
      <w:tr w:rsidR="00465A3F" w:rsidRPr="001D725C" w14:paraId="75F85300" w14:textId="77777777" w:rsidTr="00033901">
        <w:tc>
          <w:tcPr>
            <w:tcW w:w="704" w:type="dxa"/>
            <w:shd w:val="clear" w:color="auto" w:fill="auto"/>
            <w:vAlign w:val="center"/>
          </w:tcPr>
          <w:p w14:paraId="7E9EDDED" w14:textId="31F3A293"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AT</w:t>
            </w:r>
          </w:p>
        </w:tc>
        <w:tc>
          <w:tcPr>
            <w:tcW w:w="811" w:type="dxa"/>
            <w:shd w:val="clear" w:color="auto" w:fill="auto"/>
            <w:vAlign w:val="center"/>
          </w:tcPr>
          <w:p w14:paraId="2FB4C4AF" w14:textId="1264C2C0"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27</w:t>
            </w:r>
          </w:p>
        </w:tc>
        <w:tc>
          <w:tcPr>
            <w:tcW w:w="1209" w:type="dxa"/>
            <w:shd w:val="clear" w:color="auto" w:fill="auto"/>
            <w:vAlign w:val="center"/>
          </w:tcPr>
          <w:p w14:paraId="44EA4384" w14:textId="3E900223"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 xml:space="preserve">Table 1 </w:t>
            </w:r>
          </w:p>
        </w:tc>
        <w:tc>
          <w:tcPr>
            <w:tcW w:w="1115" w:type="dxa"/>
            <w:shd w:val="clear" w:color="auto" w:fill="auto"/>
            <w:vAlign w:val="center"/>
          </w:tcPr>
          <w:p w14:paraId="6A2D05E7" w14:textId="4BF4D0D4" w:rsidR="00465A3F" w:rsidRPr="001D725C" w:rsidRDefault="00465A3F" w:rsidP="00465A3F">
            <w:pPr>
              <w:spacing w:after="160" w:line="259" w:lineRule="auto"/>
              <w:rPr>
                <w:rFonts w:cstheme="minorHAnsi"/>
              </w:rPr>
            </w:pPr>
            <w:proofErr w:type="spellStart"/>
            <w:r w:rsidRPr="001D725C">
              <w:rPr>
                <w:rFonts w:cstheme="minorHAnsi"/>
              </w:rPr>
              <w:t>ge</w:t>
            </w:r>
            <w:proofErr w:type="spellEnd"/>
          </w:p>
        </w:tc>
        <w:tc>
          <w:tcPr>
            <w:tcW w:w="4178" w:type="dxa"/>
            <w:shd w:val="clear" w:color="auto" w:fill="auto"/>
            <w:vAlign w:val="center"/>
          </w:tcPr>
          <w:p w14:paraId="5C485EC9" w14:textId="0F4CE305" w:rsidR="00465A3F" w:rsidRPr="001D725C" w:rsidRDefault="00465A3F" w:rsidP="00465A3F">
            <w:pPr>
              <w:spacing w:after="160" w:line="259" w:lineRule="auto"/>
              <w:rPr>
                <w:rFonts w:cstheme="minorHAnsi"/>
              </w:rPr>
            </w:pPr>
            <w:r w:rsidRPr="001D725C">
              <w:rPr>
                <w:rFonts w:cstheme="minorHAnsi"/>
              </w:rPr>
              <w:t xml:space="preserve">We think that it would be beneficial to add two columns to the table (“number of </w:t>
            </w:r>
            <w:r w:rsidRPr="001D725C">
              <w:rPr>
                <w:rFonts w:cstheme="minorHAnsi"/>
              </w:rPr>
              <w:lastRenderedPageBreak/>
              <w:t>devices on the market in year the trend was detected”, “number of devices on the market during last 3 calendar years”) to get the information described in the two cases in line 23-25</w:t>
            </w:r>
          </w:p>
        </w:tc>
        <w:tc>
          <w:tcPr>
            <w:tcW w:w="4187" w:type="dxa"/>
            <w:shd w:val="clear" w:color="auto" w:fill="auto"/>
            <w:vAlign w:val="center"/>
          </w:tcPr>
          <w:p w14:paraId="5F692620" w14:textId="77777777" w:rsidR="00465A3F" w:rsidRPr="001D725C" w:rsidRDefault="00465A3F" w:rsidP="00465A3F">
            <w:pPr>
              <w:spacing w:after="160" w:line="259" w:lineRule="auto"/>
              <w:rPr>
                <w:rFonts w:cstheme="minorHAnsi"/>
              </w:rPr>
            </w:pPr>
          </w:p>
        </w:tc>
        <w:tc>
          <w:tcPr>
            <w:tcW w:w="2467" w:type="dxa"/>
            <w:shd w:val="clear" w:color="auto" w:fill="auto"/>
            <w:vAlign w:val="center"/>
          </w:tcPr>
          <w:p w14:paraId="5FE8830C" w14:textId="4E39B4DD" w:rsidR="00465A3F" w:rsidRPr="001D725C" w:rsidRDefault="001D6008"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Partly accepted. </w:t>
            </w:r>
            <w:r w:rsidR="006A4929">
              <w:rPr>
                <w:rFonts w:asciiTheme="minorHAnsi" w:hAnsiTheme="minorHAnsi" w:cstheme="minorHAnsi"/>
                <w:sz w:val="22"/>
                <w:szCs w:val="22"/>
                <w:lang w:val="en-US"/>
              </w:rPr>
              <w:t xml:space="preserve">There are two columns on the table </w:t>
            </w:r>
            <w:r w:rsidR="006A4929">
              <w:rPr>
                <w:rFonts w:asciiTheme="minorHAnsi" w:hAnsiTheme="minorHAnsi" w:cstheme="minorHAnsi"/>
                <w:sz w:val="22"/>
                <w:szCs w:val="22"/>
                <w:lang w:val="en-US"/>
              </w:rPr>
              <w:lastRenderedPageBreak/>
              <w:t>and the headings of the table</w:t>
            </w:r>
            <w:r w:rsidR="002C1DC9">
              <w:rPr>
                <w:rFonts w:asciiTheme="minorHAnsi" w:hAnsiTheme="minorHAnsi" w:cstheme="minorHAnsi"/>
                <w:sz w:val="22"/>
                <w:szCs w:val="22"/>
                <w:lang w:val="en-US"/>
              </w:rPr>
              <w:t xml:space="preserve"> and </w:t>
            </w:r>
            <w:r w:rsidR="009B3AAE">
              <w:rPr>
                <w:rFonts w:asciiTheme="minorHAnsi" w:hAnsiTheme="minorHAnsi" w:cstheme="minorHAnsi"/>
                <w:sz w:val="22"/>
                <w:szCs w:val="22"/>
                <w:lang w:val="en-US"/>
              </w:rPr>
              <w:t>columns are</w:t>
            </w:r>
            <w:r w:rsidR="006A4929">
              <w:rPr>
                <w:rFonts w:asciiTheme="minorHAnsi" w:hAnsiTheme="minorHAnsi" w:cstheme="minorHAnsi"/>
                <w:sz w:val="22"/>
                <w:szCs w:val="22"/>
                <w:lang w:val="en-US"/>
              </w:rPr>
              <w:t xml:space="preserve"> changed.</w:t>
            </w:r>
          </w:p>
        </w:tc>
      </w:tr>
      <w:tr w:rsidR="00465A3F" w:rsidRPr="001D725C" w14:paraId="0175EDA1" w14:textId="77777777" w:rsidTr="0086762A">
        <w:tc>
          <w:tcPr>
            <w:tcW w:w="704" w:type="dxa"/>
            <w:shd w:val="clear" w:color="auto" w:fill="auto"/>
          </w:tcPr>
          <w:p w14:paraId="469C5589" w14:textId="7BD601A1"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lastRenderedPageBreak/>
              <w:t>EFPIA</w:t>
            </w:r>
          </w:p>
        </w:tc>
        <w:tc>
          <w:tcPr>
            <w:tcW w:w="811" w:type="dxa"/>
            <w:shd w:val="clear" w:color="auto" w:fill="auto"/>
            <w:vAlign w:val="center"/>
          </w:tcPr>
          <w:p w14:paraId="768A5424" w14:textId="5C097419"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27</w:t>
            </w:r>
          </w:p>
        </w:tc>
        <w:tc>
          <w:tcPr>
            <w:tcW w:w="1209" w:type="dxa"/>
            <w:shd w:val="clear" w:color="auto" w:fill="auto"/>
            <w:vAlign w:val="center"/>
          </w:tcPr>
          <w:p w14:paraId="33CACE15" w14:textId="71B7D199"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Table 1</w:t>
            </w:r>
          </w:p>
        </w:tc>
        <w:tc>
          <w:tcPr>
            <w:tcW w:w="1115" w:type="dxa"/>
            <w:shd w:val="clear" w:color="auto" w:fill="auto"/>
            <w:vAlign w:val="center"/>
          </w:tcPr>
          <w:p w14:paraId="0650CFC7" w14:textId="77777777" w:rsidR="00465A3F" w:rsidRPr="001D725C" w:rsidRDefault="00465A3F" w:rsidP="00465A3F">
            <w:pPr>
              <w:spacing w:after="160" w:line="259" w:lineRule="auto"/>
              <w:rPr>
                <w:rFonts w:cstheme="minorHAnsi"/>
              </w:rPr>
            </w:pPr>
          </w:p>
        </w:tc>
        <w:tc>
          <w:tcPr>
            <w:tcW w:w="4178" w:type="dxa"/>
            <w:shd w:val="clear" w:color="auto" w:fill="auto"/>
            <w:vAlign w:val="center"/>
          </w:tcPr>
          <w:p w14:paraId="653FB818" w14:textId="33F0D7B7" w:rsidR="00465A3F" w:rsidRPr="001D725C" w:rsidRDefault="00465A3F" w:rsidP="00465A3F">
            <w:pPr>
              <w:spacing w:after="160" w:line="259" w:lineRule="auto"/>
              <w:rPr>
                <w:rFonts w:cstheme="minorHAnsi"/>
              </w:rPr>
            </w:pPr>
            <w:r w:rsidRPr="001D725C">
              <w:rPr>
                <w:rFonts w:cstheme="minorHAnsi"/>
              </w:rPr>
              <w:t>It is unclear what the value is of breaking down distribution to each member state.  This is very labor intensive to do and thus seems overly burdensome with little value added.</w:t>
            </w:r>
          </w:p>
        </w:tc>
        <w:tc>
          <w:tcPr>
            <w:tcW w:w="4187" w:type="dxa"/>
            <w:shd w:val="clear" w:color="auto" w:fill="auto"/>
            <w:vAlign w:val="center"/>
          </w:tcPr>
          <w:p w14:paraId="58865067" w14:textId="39904825" w:rsidR="00465A3F" w:rsidRPr="001D725C" w:rsidRDefault="00465A3F" w:rsidP="00465A3F">
            <w:pPr>
              <w:spacing w:after="160" w:line="259" w:lineRule="auto"/>
              <w:rPr>
                <w:rFonts w:cstheme="minorHAnsi"/>
              </w:rPr>
            </w:pPr>
            <w:r w:rsidRPr="001D725C">
              <w:rPr>
                <w:rFonts w:eastAsiaTheme="minorEastAsia" w:cstheme="minorHAnsi"/>
              </w:rPr>
              <w:t xml:space="preserve">Recommend revising table 1 to ask for distribution to EU member states as a whole and the rest of the world. </w:t>
            </w:r>
          </w:p>
        </w:tc>
        <w:tc>
          <w:tcPr>
            <w:tcW w:w="2467" w:type="dxa"/>
            <w:shd w:val="clear" w:color="auto" w:fill="auto"/>
            <w:vAlign w:val="center"/>
          </w:tcPr>
          <w:p w14:paraId="33C75789" w14:textId="2970A31C" w:rsidR="00465A3F" w:rsidRPr="001D725C" w:rsidRDefault="00431E6A"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Rejected, based on traceability it is known information</w:t>
            </w:r>
            <w:r w:rsidR="006A4929">
              <w:rPr>
                <w:rFonts w:asciiTheme="minorHAnsi" w:hAnsiTheme="minorHAnsi" w:cstheme="minorHAnsi"/>
                <w:sz w:val="22"/>
                <w:szCs w:val="22"/>
                <w:lang w:val="en-US"/>
              </w:rPr>
              <w:t xml:space="preserve"> by the manufacturer.</w:t>
            </w:r>
            <w:r w:rsidR="009B3AAE">
              <w:rPr>
                <w:rFonts w:asciiTheme="minorHAnsi" w:hAnsiTheme="minorHAnsi" w:cstheme="minorHAnsi"/>
                <w:sz w:val="22"/>
                <w:szCs w:val="22"/>
                <w:lang w:val="en-US"/>
              </w:rPr>
              <w:t xml:space="preserve"> In addition</w:t>
            </w:r>
            <w:r w:rsidR="001D6008">
              <w:rPr>
                <w:rFonts w:asciiTheme="minorHAnsi" w:hAnsiTheme="minorHAnsi" w:cstheme="minorHAnsi"/>
                <w:sz w:val="22"/>
                <w:szCs w:val="22"/>
                <w:lang w:val="en-US"/>
              </w:rPr>
              <w:t>,</w:t>
            </w:r>
            <w:r w:rsidR="009B3AAE">
              <w:rPr>
                <w:rFonts w:asciiTheme="minorHAnsi" w:hAnsiTheme="minorHAnsi" w:cstheme="minorHAnsi"/>
                <w:sz w:val="22"/>
                <w:szCs w:val="22"/>
                <w:lang w:val="en-US"/>
              </w:rPr>
              <w:t xml:space="preserve"> it provides information about the countries where incidents </w:t>
            </w:r>
            <w:r w:rsidR="001D6008">
              <w:rPr>
                <w:rFonts w:asciiTheme="minorHAnsi" w:hAnsiTheme="minorHAnsi" w:cstheme="minorHAnsi"/>
                <w:sz w:val="22"/>
                <w:szCs w:val="22"/>
                <w:lang w:val="en-US"/>
              </w:rPr>
              <w:t>have</w:t>
            </w:r>
            <w:r w:rsidR="009B3AAE">
              <w:rPr>
                <w:rFonts w:asciiTheme="minorHAnsi" w:hAnsiTheme="minorHAnsi" w:cstheme="minorHAnsi"/>
                <w:sz w:val="22"/>
                <w:szCs w:val="22"/>
                <w:lang w:val="en-US"/>
              </w:rPr>
              <w:t xml:space="preserve"> not been occurred</w:t>
            </w:r>
            <w:r w:rsidR="001D6008">
              <w:rPr>
                <w:rFonts w:asciiTheme="minorHAnsi" w:hAnsiTheme="minorHAnsi" w:cstheme="minorHAnsi"/>
                <w:sz w:val="22"/>
                <w:szCs w:val="22"/>
                <w:lang w:val="en-US"/>
              </w:rPr>
              <w:t xml:space="preserve"> although the device is </w:t>
            </w:r>
            <w:r w:rsidR="000039CC">
              <w:rPr>
                <w:rFonts w:asciiTheme="minorHAnsi" w:hAnsiTheme="minorHAnsi" w:cstheme="minorHAnsi"/>
                <w:sz w:val="22"/>
                <w:szCs w:val="22"/>
                <w:lang w:val="en-US"/>
              </w:rPr>
              <w:t xml:space="preserve">sold </w:t>
            </w:r>
            <w:r w:rsidR="001D6008">
              <w:rPr>
                <w:rFonts w:asciiTheme="minorHAnsi" w:hAnsiTheme="minorHAnsi" w:cstheme="minorHAnsi"/>
                <w:sz w:val="22"/>
                <w:szCs w:val="22"/>
                <w:lang w:val="en-US"/>
              </w:rPr>
              <w:t>on the</w:t>
            </w:r>
            <w:r w:rsidR="000039CC">
              <w:rPr>
                <w:rFonts w:asciiTheme="minorHAnsi" w:hAnsiTheme="minorHAnsi" w:cstheme="minorHAnsi"/>
                <w:sz w:val="22"/>
                <w:szCs w:val="22"/>
                <w:lang w:val="en-US"/>
              </w:rPr>
              <w:t xml:space="preserve"> country</w:t>
            </w:r>
            <w:r w:rsidR="009B3AAE">
              <w:rPr>
                <w:rFonts w:asciiTheme="minorHAnsi" w:hAnsiTheme="minorHAnsi" w:cstheme="minorHAnsi"/>
                <w:sz w:val="22"/>
                <w:szCs w:val="22"/>
                <w:lang w:val="en-US"/>
              </w:rPr>
              <w:t>.</w:t>
            </w:r>
          </w:p>
        </w:tc>
      </w:tr>
      <w:tr w:rsidR="00465A3F" w:rsidRPr="001D725C" w14:paraId="46C25AC6" w14:textId="77777777" w:rsidTr="00C01674">
        <w:tc>
          <w:tcPr>
            <w:tcW w:w="704" w:type="dxa"/>
            <w:shd w:val="clear" w:color="auto" w:fill="auto"/>
            <w:vAlign w:val="center"/>
          </w:tcPr>
          <w:p w14:paraId="362EB5B9" w14:textId="035F6859"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EUROM VI</w:t>
            </w:r>
          </w:p>
        </w:tc>
        <w:tc>
          <w:tcPr>
            <w:tcW w:w="811" w:type="dxa"/>
            <w:shd w:val="clear" w:color="auto" w:fill="auto"/>
            <w:vAlign w:val="center"/>
          </w:tcPr>
          <w:p w14:paraId="38FE58B1" w14:textId="7E32CCDC"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 xml:space="preserve"> 17-19</w:t>
            </w:r>
          </w:p>
        </w:tc>
        <w:tc>
          <w:tcPr>
            <w:tcW w:w="1209" w:type="dxa"/>
            <w:shd w:val="clear" w:color="auto" w:fill="auto"/>
            <w:vAlign w:val="center"/>
          </w:tcPr>
          <w:p w14:paraId="109D5A04" w14:textId="7DEA0C67"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w:t>
            </w:r>
          </w:p>
        </w:tc>
        <w:tc>
          <w:tcPr>
            <w:tcW w:w="1115" w:type="dxa"/>
            <w:shd w:val="clear" w:color="auto" w:fill="auto"/>
            <w:vAlign w:val="center"/>
          </w:tcPr>
          <w:p w14:paraId="7F930B83" w14:textId="16EACE9F" w:rsidR="00465A3F" w:rsidRPr="001D725C" w:rsidRDefault="00465A3F" w:rsidP="00465A3F">
            <w:pPr>
              <w:spacing w:after="160" w:line="259" w:lineRule="auto"/>
              <w:rPr>
                <w:rFonts w:cstheme="minorHAnsi"/>
              </w:rPr>
            </w:pPr>
            <w:proofErr w:type="spellStart"/>
            <w:r w:rsidRPr="001D725C">
              <w:rPr>
                <w:rFonts w:cstheme="minorHAnsi"/>
              </w:rPr>
              <w:t>ge</w:t>
            </w:r>
            <w:proofErr w:type="spellEnd"/>
          </w:p>
        </w:tc>
        <w:tc>
          <w:tcPr>
            <w:tcW w:w="4178" w:type="dxa"/>
            <w:shd w:val="clear" w:color="auto" w:fill="auto"/>
            <w:vAlign w:val="center"/>
          </w:tcPr>
          <w:p w14:paraId="472DAC68" w14:textId="49055F56" w:rsidR="00465A3F" w:rsidRPr="001D725C" w:rsidRDefault="00465A3F" w:rsidP="00465A3F">
            <w:pPr>
              <w:spacing w:after="160" w:line="259" w:lineRule="auto"/>
              <w:rPr>
                <w:rFonts w:cstheme="minorHAnsi"/>
              </w:rPr>
            </w:pPr>
            <w:r w:rsidRPr="001D725C">
              <w:rPr>
                <w:rFonts w:cstheme="minorHAnsi"/>
              </w:rPr>
              <w:t xml:space="preserve">The description of the device (name, intended use, patient </w:t>
            </w:r>
            <w:proofErr w:type="gramStart"/>
            <w:r w:rsidRPr="001D725C">
              <w:rPr>
                <w:rFonts w:cstheme="minorHAnsi"/>
              </w:rPr>
              <w:t>population,…</w:t>
            </w:r>
            <w:proofErr w:type="gramEnd"/>
            <w:r w:rsidRPr="001D725C">
              <w:rPr>
                <w:rFonts w:cstheme="minorHAnsi"/>
              </w:rPr>
              <w:t>) can be referenced by adding the IFU.</w:t>
            </w:r>
          </w:p>
        </w:tc>
        <w:tc>
          <w:tcPr>
            <w:tcW w:w="4187" w:type="dxa"/>
            <w:shd w:val="clear" w:color="auto" w:fill="auto"/>
            <w:vAlign w:val="center"/>
          </w:tcPr>
          <w:p w14:paraId="3E3BE986" w14:textId="6E273B35" w:rsidR="00465A3F" w:rsidRPr="001D725C" w:rsidRDefault="00465A3F" w:rsidP="00465A3F">
            <w:pPr>
              <w:spacing w:after="160" w:line="259" w:lineRule="auto"/>
              <w:rPr>
                <w:rFonts w:cstheme="minorHAnsi"/>
              </w:rPr>
            </w:pPr>
            <w:r w:rsidRPr="001D725C">
              <w:rPr>
                <w:rFonts w:cstheme="minorHAnsi"/>
              </w:rPr>
              <w:t>-</w:t>
            </w:r>
          </w:p>
        </w:tc>
        <w:tc>
          <w:tcPr>
            <w:tcW w:w="2467" w:type="dxa"/>
            <w:shd w:val="clear" w:color="auto" w:fill="auto"/>
            <w:vAlign w:val="center"/>
          </w:tcPr>
          <w:p w14:paraId="1B7A880F" w14:textId="5F763E53" w:rsidR="00465A3F" w:rsidRPr="001D725C" w:rsidRDefault="00055D8A"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Partly r</w:t>
            </w:r>
            <w:r w:rsidR="00D056F7">
              <w:rPr>
                <w:rFonts w:asciiTheme="minorHAnsi" w:hAnsiTheme="minorHAnsi" w:cstheme="minorHAnsi"/>
                <w:sz w:val="22"/>
                <w:szCs w:val="22"/>
                <w:lang w:val="en-US"/>
              </w:rPr>
              <w:t>ejected</w:t>
            </w:r>
            <w:r w:rsidR="006A4929">
              <w:rPr>
                <w:rFonts w:asciiTheme="minorHAnsi" w:hAnsiTheme="minorHAnsi" w:cstheme="minorHAnsi"/>
                <w:sz w:val="22"/>
                <w:szCs w:val="22"/>
                <w:lang w:val="en-US"/>
              </w:rPr>
              <w:t xml:space="preserve">, </w:t>
            </w:r>
            <w:r w:rsidR="00BC7DF5">
              <w:rPr>
                <w:rFonts w:asciiTheme="minorHAnsi" w:hAnsiTheme="minorHAnsi" w:cstheme="minorHAnsi"/>
                <w:sz w:val="22"/>
                <w:szCs w:val="22"/>
                <w:lang w:val="en-US"/>
              </w:rPr>
              <w:t xml:space="preserve">the IFU can be very wide including </w:t>
            </w:r>
            <w:r w:rsidR="001D6008">
              <w:rPr>
                <w:rFonts w:asciiTheme="minorHAnsi" w:hAnsiTheme="minorHAnsi" w:cstheme="minorHAnsi"/>
                <w:sz w:val="22"/>
                <w:szCs w:val="22"/>
                <w:lang w:val="en-US"/>
              </w:rPr>
              <w:t>hundreds</w:t>
            </w:r>
            <w:r w:rsidR="00BC7DF5">
              <w:rPr>
                <w:rFonts w:asciiTheme="minorHAnsi" w:hAnsiTheme="minorHAnsi" w:cstheme="minorHAnsi"/>
                <w:sz w:val="22"/>
                <w:szCs w:val="22"/>
                <w:lang w:val="en-US"/>
              </w:rPr>
              <w:t xml:space="preserve"> of pages. In addition, one MTR could include several devices and consequently several IFUs.</w:t>
            </w:r>
            <w:r w:rsidR="007550E8">
              <w:rPr>
                <w:rFonts w:asciiTheme="minorHAnsi" w:hAnsiTheme="minorHAnsi" w:cstheme="minorHAnsi"/>
                <w:sz w:val="22"/>
                <w:szCs w:val="22"/>
                <w:lang w:val="en-US"/>
              </w:rPr>
              <w:t xml:space="preserve"> T</w:t>
            </w:r>
            <w:r w:rsidR="00BC7DF5">
              <w:rPr>
                <w:rFonts w:asciiTheme="minorHAnsi" w:hAnsiTheme="minorHAnsi" w:cstheme="minorHAnsi"/>
                <w:sz w:val="22"/>
                <w:szCs w:val="22"/>
                <w:lang w:val="en-US"/>
              </w:rPr>
              <w:t xml:space="preserve">he trend report </w:t>
            </w:r>
            <w:r w:rsidR="007550E8">
              <w:rPr>
                <w:rFonts w:asciiTheme="minorHAnsi" w:hAnsiTheme="minorHAnsi" w:cstheme="minorHAnsi"/>
                <w:sz w:val="22"/>
                <w:szCs w:val="22"/>
                <w:lang w:val="en-US"/>
              </w:rPr>
              <w:t xml:space="preserve">management </w:t>
            </w:r>
            <w:r w:rsidR="00BC7DF5">
              <w:rPr>
                <w:rFonts w:asciiTheme="minorHAnsi" w:hAnsiTheme="minorHAnsi" w:cstheme="minorHAnsi"/>
                <w:sz w:val="22"/>
                <w:szCs w:val="22"/>
                <w:lang w:val="en-US"/>
              </w:rPr>
              <w:t xml:space="preserve">requires a summary information about the </w:t>
            </w:r>
            <w:r w:rsidR="00425C9C">
              <w:rPr>
                <w:rFonts w:asciiTheme="minorHAnsi" w:hAnsiTheme="minorHAnsi" w:cstheme="minorHAnsi"/>
                <w:sz w:val="22"/>
                <w:szCs w:val="22"/>
                <w:lang w:val="en-US"/>
              </w:rPr>
              <w:t>device</w:t>
            </w:r>
            <w:r w:rsidR="006C2F31">
              <w:rPr>
                <w:rFonts w:asciiTheme="minorHAnsi" w:hAnsiTheme="minorHAnsi" w:cstheme="minorHAnsi"/>
                <w:sz w:val="22"/>
                <w:szCs w:val="22"/>
                <w:lang w:val="en-US"/>
              </w:rPr>
              <w:t>(s)</w:t>
            </w:r>
            <w:r w:rsidR="001A3AF1">
              <w:rPr>
                <w:rFonts w:asciiTheme="minorHAnsi" w:hAnsiTheme="minorHAnsi" w:cstheme="minorHAnsi"/>
                <w:sz w:val="22"/>
                <w:szCs w:val="22"/>
                <w:lang w:val="en-US"/>
              </w:rPr>
              <w:t xml:space="preserve"> which data is not stored in </w:t>
            </w:r>
            <w:proofErr w:type="spellStart"/>
            <w:r w:rsidR="001A3AF1">
              <w:rPr>
                <w:rFonts w:asciiTheme="minorHAnsi" w:hAnsiTheme="minorHAnsi" w:cstheme="minorHAnsi"/>
                <w:sz w:val="22"/>
                <w:szCs w:val="22"/>
                <w:lang w:val="en-US"/>
              </w:rPr>
              <w:t>Eudamed</w:t>
            </w:r>
            <w:proofErr w:type="spellEnd"/>
            <w:r w:rsidR="00640EB0">
              <w:rPr>
                <w:rFonts w:asciiTheme="minorHAnsi" w:hAnsiTheme="minorHAnsi" w:cstheme="minorHAnsi"/>
                <w:sz w:val="22"/>
                <w:szCs w:val="22"/>
                <w:lang w:val="en-US"/>
              </w:rPr>
              <w:t>.</w:t>
            </w:r>
            <w:r w:rsidR="00BC7DF5">
              <w:rPr>
                <w:rFonts w:asciiTheme="minorHAnsi" w:hAnsiTheme="minorHAnsi" w:cstheme="minorHAnsi"/>
                <w:sz w:val="22"/>
                <w:szCs w:val="22"/>
                <w:lang w:val="en-US"/>
              </w:rPr>
              <w:t xml:space="preserve"> </w:t>
            </w:r>
          </w:p>
        </w:tc>
      </w:tr>
      <w:tr w:rsidR="00465A3F" w:rsidRPr="001D725C" w14:paraId="0295B103" w14:textId="77777777" w:rsidTr="00073FAE">
        <w:tc>
          <w:tcPr>
            <w:tcW w:w="704" w:type="dxa"/>
            <w:shd w:val="clear" w:color="auto" w:fill="auto"/>
          </w:tcPr>
          <w:p w14:paraId="0A0C30AA" w14:textId="245933E2"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lastRenderedPageBreak/>
              <w:t>EUROM VI</w:t>
            </w:r>
          </w:p>
        </w:tc>
        <w:tc>
          <w:tcPr>
            <w:tcW w:w="811" w:type="dxa"/>
            <w:shd w:val="clear" w:color="auto" w:fill="auto"/>
            <w:vAlign w:val="center"/>
          </w:tcPr>
          <w:p w14:paraId="10B3A3FB" w14:textId="0D282CD0"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20-21</w:t>
            </w:r>
          </w:p>
        </w:tc>
        <w:tc>
          <w:tcPr>
            <w:tcW w:w="1209" w:type="dxa"/>
            <w:shd w:val="clear" w:color="auto" w:fill="auto"/>
            <w:vAlign w:val="center"/>
          </w:tcPr>
          <w:p w14:paraId="56A68CD4" w14:textId="594BD485"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w:t>
            </w:r>
          </w:p>
        </w:tc>
        <w:tc>
          <w:tcPr>
            <w:tcW w:w="1115" w:type="dxa"/>
            <w:shd w:val="clear" w:color="auto" w:fill="auto"/>
            <w:vAlign w:val="center"/>
          </w:tcPr>
          <w:p w14:paraId="4E758724" w14:textId="4D24CB8E" w:rsidR="00465A3F" w:rsidRPr="001D725C" w:rsidRDefault="00465A3F" w:rsidP="00465A3F">
            <w:pPr>
              <w:spacing w:after="160" w:line="259" w:lineRule="auto"/>
              <w:rPr>
                <w:rFonts w:cstheme="minorHAnsi"/>
              </w:rPr>
            </w:pPr>
            <w:proofErr w:type="spellStart"/>
            <w:r w:rsidRPr="001D725C">
              <w:rPr>
                <w:rFonts w:cstheme="minorHAnsi"/>
              </w:rPr>
              <w:t>ge</w:t>
            </w:r>
            <w:proofErr w:type="spellEnd"/>
          </w:p>
        </w:tc>
        <w:tc>
          <w:tcPr>
            <w:tcW w:w="4178" w:type="dxa"/>
            <w:shd w:val="clear" w:color="auto" w:fill="auto"/>
            <w:vAlign w:val="center"/>
          </w:tcPr>
          <w:p w14:paraId="0DCE6006" w14:textId="17A1ED3E" w:rsidR="00465A3F" w:rsidRPr="001D725C" w:rsidRDefault="00465A3F" w:rsidP="00465A3F">
            <w:pPr>
              <w:spacing w:after="160" w:line="259" w:lineRule="auto"/>
              <w:rPr>
                <w:rFonts w:cstheme="minorHAnsi"/>
              </w:rPr>
            </w:pPr>
            <w:r w:rsidRPr="001D725C">
              <w:rPr>
                <w:rFonts w:cstheme="minorHAnsi"/>
              </w:rPr>
              <w:t>We do not record the market introduction date. We record the CE certification date.</w:t>
            </w:r>
          </w:p>
        </w:tc>
        <w:tc>
          <w:tcPr>
            <w:tcW w:w="4187" w:type="dxa"/>
            <w:shd w:val="clear" w:color="auto" w:fill="auto"/>
            <w:vAlign w:val="center"/>
          </w:tcPr>
          <w:p w14:paraId="414687E4" w14:textId="26BD6D37" w:rsidR="00465A3F" w:rsidRPr="001D725C" w:rsidRDefault="00465A3F" w:rsidP="00465A3F">
            <w:pPr>
              <w:spacing w:after="160" w:line="259" w:lineRule="auto"/>
              <w:rPr>
                <w:rFonts w:cstheme="minorHAnsi"/>
              </w:rPr>
            </w:pPr>
          </w:p>
        </w:tc>
        <w:tc>
          <w:tcPr>
            <w:tcW w:w="2467" w:type="dxa"/>
            <w:shd w:val="clear" w:color="auto" w:fill="auto"/>
            <w:vAlign w:val="center"/>
          </w:tcPr>
          <w:p w14:paraId="49D81B22" w14:textId="5CC51A4F" w:rsidR="00465A3F" w:rsidRPr="001D725C" w:rsidRDefault="00AD0C1A" w:rsidP="00465A3F">
            <w:pPr>
              <w:pStyle w:val="ISOSecretObservations"/>
              <w:spacing w:before="0" w:line="240" w:lineRule="auto"/>
              <w:rPr>
                <w:rFonts w:asciiTheme="minorHAnsi" w:hAnsiTheme="minorHAnsi" w:cstheme="minorHAnsi"/>
                <w:sz w:val="22"/>
                <w:szCs w:val="22"/>
                <w:lang w:val="en-US"/>
              </w:rPr>
            </w:pPr>
            <w:r w:rsidRPr="008F6148">
              <w:rPr>
                <w:rFonts w:asciiTheme="minorHAnsi" w:hAnsiTheme="minorHAnsi" w:cstheme="minorHAnsi"/>
                <w:sz w:val="22"/>
                <w:szCs w:val="22"/>
              </w:rPr>
              <w:t>Partly accepted. The certification date is added</w:t>
            </w:r>
            <w:r>
              <w:rPr>
                <w:rFonts w:asciiTheme="minorHAnsi" w:hAnsiTheme="minorHAnsi" w:cstheme="minorHAnsi"/>
                <w:sz w:val="22"/>
                <w:szCs w:val="22"/>
                <w:lang w:val="en-US"/>
              </w:rPr>
              <w:t xml:space="preserve"> related to the EEA+TR+IX </w:t>
            </w:r>
            <w:r w:rsidR="0010519A">
              <w:rPr>
                <w:rFonts w:asciiTheme="minorHAnsi" w:hAnsiTheme="minorHAnsi" w:cstheme="minorHAnsi"/>
                <w:sz w:val="22"/>
                <w:szCs w:val="22"/>
                <w:lang w:val="en-US"/>
              </w:rPr>
              <w:t>devices,</w:t>
            </w:r>
            <w:r>
              <w:rPr>
                <w:rFonts w:asciiTheme="minorHAnsi" w:hAnsiTheme="minorHAnsi" w:cstheme="minorHAnsi"/>
                <w:sz w:val="22"/>
                <w:szCs w:val="22"/>
                <w:lang w:val="en-US"/>
              </w:rPr>
              <w:t xml:space="preserve"> but the date placed on the market remains with the device </w:t>
            </w:r>
            <w:r w:rsidR="0010519A">
              <w:rPr>
                <w:rFonts w:asciiTheme="minorHAnsi" w:hAnsiTheme="minorHAnsi" w:cstheme="minorHAnsi"/>
                <w:sz w:val="22"/>
                <w:szCs w:val="22"/>
                <w:lang w:val="en-US"/>
              </w:rPr>
              <w:t>outside</w:t>
            </w:r>
            <w:r>
              <w:rPr>
                <w:rFonts w:asciiTheme="minorHAnsi" w:hAnsiTheme="minorHAnsi" w:cstheme="minorHAnsi"/>
                <w:sz w:val="22"/>
                <w:szCs w:val="22"/>
                <w:lang w:val="en-US"/>
              </w:rPr>
              <w:t xml:space="preserve"> the EEA+TR+IX</w:t>
            </w:r>
          </w:p>
        </w:tc>
      </w:tr>
      <w:tr w:rsidR="00465A3F" w:rsidRPr="001D725C" w14:paraId="5EE874AE" w14:textId="77777777" w:rsidTr="0086762A">
        <w:tc>
          <w:tcPr>
            <w:tcW w:w="704" w:type="dxa"/>
            <w:shd w:val="clear" w:color="auto" w:fill="auto"/>
          </w:tcPr>
          <w:p w14:paraId="03F894FF" w14:textId="6F2C83E9"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EFPIA</w:t>
            </w:r>
          </w:p>
        </w:tc>
        <w:tc>
          <w:tcPr>
            <w:tcW w:w="811" w:type="dxa"/>
            <w:shd w:val="clear" w:color="auto" w:fill="auto"/>
            <w:vAlign w:val="center"/>
          </w:tcPr>
          <w:p w14:paraId="7278BE4B" w14:textId="19CD84FF"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27</w:t>
            </w:r>
          </w:p>
        </w:tc>
        <w:tc>
          <w:tcPr>
            <w:tcW w:w="1209" w:type="dxa"/>
            <w:shd w:val="clear" w:color="auto" w:fill="auto"/>
            <w:vAlign w:val="center"/>
          </w:tcPr>
          <w:p w14:paraId="1D294446" w14:textId="7C73EE25"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Table 1</w:t>
            </w:r>
          </w:p>
        </w:tc>
        <w:tc>
          <w:tcPr>
            <w:tcW w:w="1115" w:type="dxa"/>
            <w:shd w:val="clear" w:color="auto" w:fill="auto"/>
            <w:vAlign w:val="center"/>
          </w:tcPr>
          <w:p w14:paraId="532D032D" w14:textId="77777777" w:rsidR="00465A3F" w:rsidRPr="001D725C" w:rsidRDefault="00465A3F" w:rsidP="00465A3F">
            <w:pPr>
              <w:spacing w:after="160" w:line="259" w:lineRule="auto"/>
              <w:rPr>
                <w:rFonts w:cstheme="minorHAnsi"/>
              </w:rPr>
            </w:pPr>
          </w:p>
        </w:tc>
        <w:tc>
          <w:tcPr>
            <w:tcW w:w="4178" w:type="dxa"/>
            <w:shd w:val="clear" w:color="auto" w:fill="auto"/>
            <w:vAlign w:val="center"/>
          </w:tcPr>
          <w:p w14:paraId="00DFB5B6" w14:textId="0683F489" w:rsidR="00465A3F" w:rsidRPr="001D725C" w:rsidRDefault="00465A3F" w:rsidP="00465A3F">
            <w:pPr>
              <w:spacing w:after="160" w:line="259" w:lineRule="auto"/>
              <w:rPr>
                <w:rFonts w:cstheme="minorHAnsi"/>
              </w:rPr>
            </w:pPr>
            <w:r w:rsidRPr="001D725C">
              <w:rPr>
                <w:rFonts w:cstheme="minorHAnsi"/>
              </w:rPr>
              <w:t>Requesting 3 years’ worth of historic data seems overly burdensome.   It would be helpful to understand the justification for this time frame, or to suggest a more reasonable time frame, to minimize the burden.</w:t>
            </w:r>
          </w:p>
        </w:tc>
        <w:tc>
          <w:tcPr>
            <w:tcW w:w="4187" w:type="dxa"/>
            <w:shd w:val="clear" w:color="auto" w:fill="auto"/>
            <w:vAlign w:val="center"/>
          </w:tcPr>
          <w:p w14:paraId="214AAADC" w14:textId="0F48DF40" w:rsidR="00465A3F" w:rsidRPr="001D725C" w:rsidRDefault="00465A3F" w:rsidP="00465A3F">
            <w:pPr>
              <w:spacing w:after="160" w:line="259" w:lineRule="auto"/>
              <w:rPr>
                <w:rFonts w:cstheme="minorHAnsi"/>
              </w:rPr>
            </w:pPr>
            <w:r w:rsidRPr="001D725C">
              <w:rPr>
                <w:rFonts w:cstheme="minorHAnsi"/>
              </w:rPr>
              <w:t>Suggest manufacturers must only provide data only for the period covered under the trend.</w:t>
            </w:r>
          </w:p>
        </w:tc>
        <w:tc>
          <w:tcPr>
            <w:tcW w:w="2467" w:type="dxa"/>
            <w:shd w:val="clear" w:color="auto" w:fill="auto"/>
            <w:vAlign w:val="center"/>
          </w:tcPr>
          <w:p w14:paraId="4889860D" w14:textId="2771DA0B" w:rsidR="00465A3F" w:rsidRPr="001D725C" w:rsidRDefault="00970615"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Rejected</w:t>
            </w:r>
            <w:r w:rsidR="00557BCF">
              <w:rPr>
                <w:rFonts w:asciiTheme="minorHAnsi" w:hAnsiTheme="minorHAnsi" w:cstheme="minorHAnsi"/>
                <w:sz w:val="22"/>
                <w:szCs w:val="22"/>
                <w:lang w:val="en-US"/>
              </w:rPr>
              <w:t xml:space="preserve">. The background information provides an overview whether the device is </w:t>
            </w:r>
            <w:r w:rsidR="00557BCF" w:rsidRPr="00557BCF">
              <w:rPr>
                <w:rFonts w:asciiTheme="minorHAnsi" w:hAnsiTheme="minorHAnsi" w:cstheme="minorHAnsi"/>
                <w:sz w:val="22"/>
                <w:szCs w:val="22"/>
                <w:lang w:val="en-US"/>
              </w:rPr>
              <w:t>rarely or commonly used</w:t>
            </w:r>
            <w:r w:rsidR="00557BCF">
              <w:rPr>
                <w:rFonts w:asciiTheme="minorHAnsi" w:hAnsiTheme="minorHAnsi" w:cstheme="minorHAnsi"/>
                <w:sz w:val="22"/>
                <w:szCs w:val="22"/>
                <w:lang w:val="en-US"/>
              </w:rPr>
              <w:t xml:space="preserve"> and timing the trend is detected. </w:t>
            </w:r>
          </w:p>
        </w:tc>
      </w:tr>
      <w:tr w:rsidR="00465A3F" w:rsidRPr="001D725C" w14:paraId="7A7D8EC3" w14:textId="77777777" w:rsidTr="0086762A">
        <w:tc>
          <w:tcPr>
            <w:tcW w:w="704" w:type="dxa"/>
            <w:shd w:val="clear" w:color="auto" w:fill="auto"/>
          </w:tcPr>
          <w:p w14:paraId="1B518C1A" w14:textId="79A9458E"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EFPIA</w:t>
            </w:r>
          </w:p>
        </w:tc>
        <w:tc>
          <w:tcPr>
            <w:tcW w:w="811" w:type="dxa"/>
            <w:shd w:val="clear" w:color="auto" w:fill="auto"/>
            <w:vAlign w:val="center"/>
          </w:tcPr>
          <w:p w14:paraId="22788CFA" w14:textId="6DDE5856"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27 &amp; 47</w:t>
            </w:r>
          </w:p>
        </w:tc>
        <w:tc>
          <w:tcPr>
            <w:tcW w:w="1209" w:type="dxa"/>
            <w:shd w:val="clear" w:color="auto" w:fill="auto"/>
            <w:vAlign w:val="center"/>
          </w:tcPr>
          <w:p w14:paraId="05C509E6" w14:textId="05EFCFE9"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Tables 1 &amp; 2</w:t>
            </w:r>
          </w:p>
        </w:tc>
        <w:tc>
          <w:tcPr>
            <w:tcW w:w="1115" w:type="dxa"/>
            <w:shd w:val="clear" w:color="auto" w:fill="auto"/>
            <w:vAlign w:val="center"/>
          </w:tcPr>
          <w:p w14:paraId="73195D12" w14:textId="77777777" w:rsidR="00465A3F" w:rsidRPr="001D725C" w:rsidRDefault="00465A3F" w:rsidP="00465A3F">
            <w:pPr>
              <w:spacing w:after="160" w:line="259" w:lineRule="auto"/>
              <w:rPr>
                <w:rFonts w:cstheme="minorHAnsi"/>
              </w:rPr>
            </w:pPr>
          </w:p>
        </w:tc>
        <w:tc>
          <w:tcPr>
            <w:tcW w:w="4178" w:type="dxa"/>
            <w:shd w:val="clear" w:color="auto" w:fill="auto"/>
            <w:vAlign w:val="center"/>
          </w:tcPr>
          <w:p w14:paraId="2F14754D" w14:textId="5C07CA13" w:rsidR="00465A3F" w:rsidRPr="001D725C" w:rsidRDefault="00465A3F" w:rsidP="00465A3F">
            <w:pPr>
              <w:spacing w:after="160" w:line="259" w:lineRule="auto"/>
              <w:rPr>
                <w:rFonts w:cstheme="minorHAnsi"/>
              </w:rPr>
            </w:pPr>
            <w:r w:rsidRPr="001D725C">
              <w:rPr>
                <w:rFonts w:cstheme="minorHAnsi"/>
              </w:rPr>
              <w:t>There is a redundant data request between these tables.</w:t>
            </w:r>
          </w:p>
        </w:tc>
        <w:tc>
          <w:tcPr>
            <w:tcW w:w="4187" w:type="dxa"/>
            <w:shd w:val="clear" w:color="auto" w:fill="auto"/>
            <w:vAlign w:val="center"/>
          </w:tcPr>
          <w:p w14:paraId="3EE4C4E5" w14:textId="31E03017" w:rsidR="00465A3F" w:rsidRPr="001D725C" w:rsidRDefault="00465A3F" w:rsidP="00465A3F">
            <w:pPr>
              <w:spacing w:after="160" w:line="259" w:lineRule="auto"/>
              <w:rPr>
                <w:rFonts w:cstheme="minorHAnsi"/>
              </w:rPr>
            </w:pPr>
            <w:r w:rsidRPr="001D725C">
              <w:rPr>
                <w:rFonts w:cstheme="minorHAnsi"/>
              </w:rPr>
              <w:t>Recommend eliminating table 1 and only keeping table 2.</w:t>
            </w:r>
          </w:p>
        </w:tc>
        <w:tc>
          <w:tcPr>
            <w:tcW w:w="2467" w:type="dxa"/>
            <w:shd w:val="clear" w:color="auto" w:fill="auto"/>
            <w:vAlign w:val="center"/>
          </w:tcPr>
          <w:p w14:paraId="69624853" w14:textId="2B2BB79B" w:rsidR="00465A3F" w:rsidRPr="001D725C" w:rsidRDefault="00B4241D"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Rejected</w:t>
            </w:r>
            <w:r w:rsidR="00557BCF">
              <w:rPr>
                <w:rFonts w:asciiTheme="minorHAnsi" w:hAnsiTheme="minorHAnsi" w:cstheme="minorHAnsi"/>
                <w:sz w:val="22"/>
                <w:szCs w:val="22"/>
                <w:lang w:val="en-US"/>
              </w:rPr>
              <w:t xml:space="preserve">. The table 1 provides </w:t>
            </w:r>
            <w:r>
              <w:rPr>
                <w:rFonts w:asciiTheme="minorHAnsi" w:hAnsiTheme="minorHAnsi" w:cstheme="minorHAnsi"/>
                <w:sz w:val="22"/>
                <w:szCs w:val="22"/>
                <w:lang w:val="en-US"/>
              </w:rPr>
              <w:t xml:space="preserve">an overview of the device </w:t>
            </w:r>
            <w:r w:rsidR="006C2F31">
              <w:rPr>
                <w:rFonts w:asciiTheme="minorHAnsi" w:hAnsiTheme="minorHAnsi" w:cstheme="minorHAnsi"/>
                <w:sz w:val="22"/>
                <w:szCs w:val="22"/>
                <w:lang w:val="en-US"/>
              </w:rPr>
              <w:t xml:space="preserve">placed </w:t>
            </w:r>
            <w:r w:rsidR="00055D8A">
              <w:rPr>
                <w:rFonts w:asciiTheme="minorHAnsi" w:hAnsiTheme="minorHAnsi" w:cstheme="minorHAnsi"/>
                <w:sz w:val="22"/>
                <w:szCs w:val="22"/>
                <w:lang w:val="en-US"/>
              </w:rPr>
              <w:t xml:space="preserve">on the market </w:t>
            </w:r>
            <w:r>
              <w:rPr>
                <w:rFonts w:asciiTheme="minorHAnsi" w:hAnsiTheme="minorHAnsi" w:cstheme="minorHAnsi"/>
                <w:sz w:val="22"/>
                <w:szCs w:val="22"/>
                <w:lang w:val="en-US"/>
              </w:rPr>
              <w:t xml:space="preserve">and the table 2 </w:t>
            </w:r>
            <w:r w:rsidR="001D6008">
              <w:rPr>
                <w:rFonts w:asciiTheme="minorHAnsi" w:hAnsiTheme="minorHAnsi" w:cstheme="minorHAnsi"/>
                <w:sz w:val="22"/>
                <w:szCs w:val="22"/>
                <w:lang w:val="en-US"/>
              </w:rPr>
              <w:t>provide information about the</w:t>
            </w:r>
            <w:r>
              <w:rPr>
                <w:rFonts w:asciiTheme="minorHAnsi" w:hAnsiTheme="minorHAnsi" w:cstheme="minorHAnsi"/>
                <w:sz w:val="22"/>
                <w:szCs w:val="22"/>
                <w:lang w:val="en-US"/>
              </w:rPr>
              <w:t xml:space="preserve"> detected trend</w:t>
            </w:r>
            <w:r w:rsidR="006C2F31">
              <w:rPr>
                <w:rFonts w:asciiTheme="minorHAnsi" w:hAnsiTheme="minorHAnsi" w:cstheme="minorHAnsi"/>
                <w:sz w:val="22"/>
                <w:szCs w:val="22"/>
                <w:lang w:val="en-US"/>
              </w:rPr>
              <w:t xml:space="preserve"> by the trending period</w:t>
            </w:r>
            <w:r>
              <w:rPr>
                <w:rFonts w:asciiTheme="minorHAnsi" w:hAnsiTheme="minorHAnsi" w:cstheme="minorHAnsi"/>
                <w:sz w:val="22"/>
                <w:szCs w:val="22"/>
                <w:lang w:val="en-US"/>
              </w:rPr>
              <w:t>.</w:t>
            </w:r>
          </w:p>
        </w:tc>
      </w:tr>
      <w:tr w:rsidR="00465A3F" w:rsidRPr="001D725C" w14:paraId="1A572D60" w14:textId="77777777" w:rsidTr="0086762A">
        <w:tc>
          <w:tcPr>
            <w:tcW w:w="704" w:type="dxa"/>
            <w:shd w:val="clear" w:color="auto" w:fill="auto"/>
          </w:tcPr>
          <w:p w14:paraId="4122841A" w14:textId="00A1BF7F"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EFPIA</w:t>
            </w:r>
          </w:p>
        </w:tc>
        <w:tc>
          <w:tcPr>
            <w:tcW w:w="811" w:type="dxa"/>
            <w:shd w:val="clear" w:color="auto" w:fill="auto"/>
            <w:vAlign w:val="center"/>
          </w:tcPr>
          <w:p w14:paraId="6432BC80" w14:textId="583C1625"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27 &amp; 47</w:t>
            </w:r>
          </w:p>
        </w:tc>
        <w:tc>
          <w:tcPr>
            <w:tcW w:w="1209" w:type="dxa"/>
            <w:shd w:val="clear" w:color="auto" w:fill="auto"/>
            <w:vAlign w:val="center"/>
          </w:tcPr>
          <w:p w14:paraId="0976594A" w14:textId="142A6D53"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Tables 1 &amp; 2</w:t>
            </w:r>
          </w:p>
        </w:tc>
        <w:tc>
          <w:tcPr>
            <w:tcW w:w="1115" w:type="dxa"/>
            <w:shd w:val="clear" w:color="auto" w:fill="auto"/>
            <w:vAlign w:val="center"/>
          </w:tcPr>
          <w:p w14:paraId="1C4C16BF" w14:textId="77777777" w:rsidR="00465A3F" w:rsidRPr="001D725C" w:rsidRDefault="00465A3F" w:rsidP="00465A3F">
            <w:pPr>
              <w:spacing w:after="160" w:line="259" w:lineRule="auto"/>
              <w:rPr>
                <w:rFonts w:cstheme="minorHAnsi"/>
              </w:rPr>
            </w:pPr>
          </w:p>
        </w:tc>
        <w:tc>
          <w:tcPr>
            <w:tcW w:w="4178" w:type="dxa"/>
            <w:shd w:val="clear" w:color="auto" w:fill="auto"/>
            <w:vAlign w:val="center"/>
          </w:tcPr>
          <w:p w14:paraId="2E114CF8" w14:textId="3AB0CCF7" w:rsidR="00465A3F" w:rsidRPr="001D725C" w:rsidRDefault="00465A3F" w:rsidP="00465A3F">
            <w:pPr>
              <w:spacing w:after="160" w:line="259" w:lineRule="auto"/>
              <w:rPr>
                <w:rFonts w:cstheme="minorHAnsi"/>
              </w:rPr>
            </w:pPr>
            <w:r w:rsidRPr="001D725C">
              <w:rPr>
                <w:rFonts w:cstheme="minorHAnsi"/>
              </w:rPr>
              <w:t xml:space="preserve">Table 1 &amp; 2 have no equivalent form in the template.  It is unclear the reason for this discrepancy. </w:t>
            </w:r>
          </w:p>
        </w:tc>
        <w:tc>
          <w:tcPr>
            <w:tcW w:w="4187" w:type="dxa"/>
            <w:shd w:val="clear" w:color="auto" w:fill="auto"/>
            <w:vAlign w:val="center"/>
          </w:tcPr>
          <w:p w14:paraId="68C286AE" w14:textId="2BB3E1F8" w:rsidR="00465A3F" w:rsidRPr="001D725C" w:rsidRDefault="00465A3F" w:rsidP="00465A3F">
            <w:pPr>
              <w:spacing w:after="160" w:line="259" w:lineRule="auto"/>
              <w:rPr>
                <w:rFonts w:cstheme="minorHAnsi"/>
              </w:rPr>
            </w:pPr>
            <w:r w:rsidRPr="001D725C">
              <w:rPr>
                <w:rFonts w:cstheme="minorHAnsi"/>
              </w:rPr>
              <w:t>Suggest aligning the template and the guide.</w:t>
            </w:r>
          </w:p>
        </w:tc>
        <w:tc>
          <w:tcPr>
            <w:tcW w:w="2467" w:type="dxa"/>
            <w:shd w:val="clear" w:color="auto" w:fill="auto"/>
            <w:vAlign w:val="center"/>
          </w:tcPr>
          <w:p w14:paraId="09B5B115" w14:textId="67CE2E61" w:rsidR="00465A3F" w:rsidRPr="001D725C" w:rsidRDefault="003A44D8"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Rejected. The table 1 provides information about the distribution of the device and the table 2 information </w:t>
            </w:r>
            <w:r w:rsidR="00705AE6">
              <w:rPr>
                <w:rFonts w:asciiTheme="minorHAnsi" w:hAnsiTheme="minorHAnsi" w:cstheme="minorHAnsi"/>
                <w:sz w:val="22"/>
                <w:szCs w:val="22"/>
                <w:lang w:val="en-US"/>
              </w:rPr>
              <w:t>about the</w:t>
            </w:r>
            <w:r>
              <w:rPr>
                <w:rFonts w:asciiTheme="minorHAnsi" w:hAnsiTheme="minorHAnsi" w:cstheme="minorHAnsi"/>
                <w:sz w:val="22"/>
                <w:szCs w:val="22"/>
                <w:lang w:val="en-US"/>
              </w:rPr>
              <w:t xml:space="preserve"> countries </w:t>
            </w:r>
            <w:r w:rsidR="00672C39">
              <w:rPr>
                <w:rFonts w:asciiTheme="minorHAnsi" w:hAnsiTheme="minorHAnsi" w:cstheme="minorHAnsi"/>
                <w:sz w:val="22"/>
                <w:szCs w:val="22"/>
                <w:lang w:val="en-US"/>
              </w:rPr>
              <w:t xml:space="preserve">where </w:t>
            </w:r>
            <w:r w:rsidR="00EE4D4C">
              <w:rPr>
                <w:rFonts w:asciiTheme="minorHAnsi" w:hAnsiTheme="minorHAnsi" w:cstheme="minorHAnsi"/>
                <w:sz w:val="22"/>
                <w:szCs w:val="22"/>
                <w:lang w:val="en-US"/>
              </w:rPr>
              <w:t xml:space="preserve">the events has been </w:t>
            </w:r>
            <w:r w:rsidR="006B2EF5">
              <w:rPr>
                <w:rFonts w:asciiTheme="minorHAnsi" w:hAnsiTheme="minorHAnsi" w:cstheme="minorHAnsi"/>
                <w:sz w:val="22"/>
                <w:szCs w:val="22"/>
                <w:lang w:val="en-US"/>
              </w:rPr>
              <w:t>occurred</w:t>
            </w:r>
            <w:r w:rsidR="00672C39">
              <w:rPr>
                <w:rFonts w:asciiTheme="minorHAnsi" w:hAnsiTheme="minorHAnsi" w:cstheme="minorHAnsi"/>
                <w:sz w:val="22"/>
                <w:szCs w:val="22"/>
                <w:lang w:val="en-US"/>
              </w:rPr>
              <w:t>.</w:t>
            </w:r>
          </w:p>
        </w:tc>
      </w:tr>
      <w:tr w:rsidR="00465A3F" w:rsidRPr="001D725C" w14:paraId="71A0D51F" w14:textId="77777777" w:rsidTr="00FD119D">
        <w:tc>
          <w:tcPr>
            <w:tcW w:w="704" w:type="dxa"/>
            <w:shd w:val="clear" w:color="auto" w:fill="auto"/>
            <w:vAlign w:val="center"/>
          </w:tcPr>
          <w:p w14:paraId="287258E7" w14:textId="5A8F195C"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lastRenderedPageBreak/>
              <w:t>NL</w:t>
            </w:r>
          </w:p>
        </w:tc>
        <w:tc>
          <w:tcPr>
            <w:tcW w:w="811" w:type="dxa"/>
            <w:shd w:val="clear" w:color="auto" w:fill="auto"/>
            <w:vAlign w:val="center"/>
          </w:tcPr>
          <w:p w14:paraId="45C9712E" w14:textId="3ECCD196"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30</w:t>
            </w:r>
          </w:p>
        </w:tc>
        <w:tc>
          <w:tcPr>
            <w:tcW w:w="1209" w:type="dxa"/>
            <w:shd w:val="clear" w:color="auto" w:fill="auto"/>
            <w:vAlign w:val="center"/>
          </w:tcPr>
          <w:p w14:paraId="5C07D4B1"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3377621E" w14:textId="5291484C" w:rsidR="00465A3F" w:rsidRPr="001D725C" w:rsidRDefault="00465A3F" w:rsidP="00465A3F">
            <w:pPr>
              <w:spacing w:after="160" w:line="259" w:lineRule="auto"/>
              <w:rPr>
                <w:rFonts w:cstheme="minorHAnsi"/>
              </w:rPr>
            </w:pPr>
            <w:proofErr w:type="spellStart"/>
            <w:r w:rsidRPr="001D725C">
              <w:rPr>
                <w:rFonts w:cstheme="minorHAnsi"/>
              </w:rPr>
              <w:t>te</w:t>
            </w:r>
            <w:proofErr w:type="spellEnd"/>
          </w:p>
        </w:tc>
        <w:tc>
          <w:tcPr>
            <w:tcW w:w="4178" w:type="dxa"/>
            <w:shd w:val="clear" w:color="auto" w:fill="auto"/>
            <w:vAlign w:val="center"/>
          </w:tcPr>
          <w:p w14:paraId="2A8F7F86" w14:textId="77777777" w:rsidR="00465A3F" w:rsidRPr="001D725C" w:rsidRDefault="00465A3F" w:rsidP="00465A3F">
            <w:pPr>
              <w:pStyle w:val="ListParagraph"/>
              <w:numPr>
                <w:ilvl w:val="0"/>
                <w:numId w:val="10"/>
              </w:numPr>
              <w:spacing w:after="160" w:line="259" w:lineRule="auto"/>
              <w:rPr>
                <w:rFonts w:asciiTheme="minorHAnsi" w:hAnsiTheme="minorHAnsi" w:cstheme="minorHAnsi"/>
              </w:rPr>
            </w:pPr>
            <w:r w:rsidRPr="001D725C">
              <w:rPr>
                <w:rFonts w:asciiTheme="minorHAnsi" w:hAnsiTheme="minorHAnsi" w:cstheme="minorHAnsi"/>
              </w:rPr>
              <w:t>Only for the concerning member state? See line 22.</w:t>
            </w:r>
          </w:p>
          <w:p w14:paraId="05FBEE3F" w14:textId="5E1C1171" w:rsidR="00465A3F" w:rsidRPr="001D725C" w:rsidRDefault="00465A3F" w:rsidP="00465A3F">
            <w:pPr>
              <w:spacing w:after="160" w:line="259" w:lineRule="auto"/>
              <w:rPr>
                <w:rFonts w:cstheme="minorHAnsi"/>
              </w:rPr>
            </w:pPr>
            <w:r w:rsidRPr="001D725C">
              <w:rPr>
                <w:rFonts w:cstheme="minorHAnsi"/>
              </w:rPr>
              <w:t>What’s the difference with table 2?</w:t>
            </w:r>
          </w:p>
        </w:tc>
        <w:tc>
          <w:tcPr>
            <w:tcW w:w="4187" w:type="dxa"/>
            <w:shd w:val="clear" w:color="auto" w:fill="auto"/>
            <w:vAlign w:val="center"/>
          </w:tcPr>
          <w:p w14:paraId="2CEF9618" w14:textId="75D60D1D" w:rsidR="00465A3F" w:rsidRPr="001D725C" w:rsidRDefault="00465A3F" w:rsidP="00465A3F">
            <w:pPr>
              <w:spacing w:after="160" w:line="259" w:lineRule="auto"/>
              <w:rPr>
                <w:rFonts w:cstheme="minorHAnsi"/>
              </w:rPr>
            </w:pPr>
            <w:r w:rsidRPr="001D725C">
              <w:rPr>
                <w:rFonts w:cstheme="minorHAnsi"/>
              </w:rPr>
              <w:t>?</w:t>
            </w:r>
          </w:p>
        </w:tc>
        <w:tc>
          <w:tcPr>
            <w:tcW w:w="2467" w:type="dxa"/>
            <w:shd w:val="clear" w:color="auto" w:fill="auto"/>
            <w:vAlign w:val="center"/>
          </w:tcPr>
          <w:p w14:paraId="7E5DDAD3" w14:textId="278BF681" w:rsidR="00465A3F" w:rsidRPr="001D725C" w:rsidRDefault="003A44D8"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Rejected. The table 1 provides an overview of the device and the table 2 data related to the detected trend.</w:t>
            </w:r>
          </w:p>
        </w:tc>
      </w:tr>
      <w:tr w:rsidR="00465A3F" w:rsidRPr="001D725C" w14:paraId="4ABA9BC0" w14:textId="77777777" w:rsidTr="00033901">
        <w:tc>
          <w:tcPr>
            <w:tcW w:w="704" w:type="dxa"/>
            <w:shd w:val="clear" w:color="auto" w:fill="auto"/>
            <w:vAlign w:val="center"/>
          </w:tcPr>
          <w:p w14:paraId="0DE80B4B" w14:textId="43BC2AFF"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 xml:space="preserve">NL </w:t>
            </w:r>
          </w:p>
        </w:tc>
        <w:tc>
          <w:tcPr>
            <w:tcW w:w="811" w:type="dxa"/>
            <w:shd w:val="clear" w:color="auto" w:fill="auto"/>
            <w:vAlign w:val="center"/>
          </w:tcPr>
          <w:p w14:paraId="1A05F438" w14:textId="7F359639"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30</w:t>
            </w:r>
          </w:p>
        </w:tc>
        <w:tc>
          <w:tcPr>
            <w:tcW w:w="1209" w:type="dxa"/>
            <w:shd w:val="clear" w:color="auto" w:fill="auto"/>
            <w:vAlign w:val="center"/>
          </w:tcPr>
          <w:p w14:paraId="7176D61E"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77012B91" w14:textId="45D10E14" w:rsidR="00465A3F" w:rsidRPr="001D725C" w:rsidRDefault="00465A3F" w:rsidP="00465A3F">
            <w:pPr>
              <w:pStyle w:val="ISOCommTyp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ed</w:t>
            </w:r>
          </w:p>
        </w:tc>
        <w:tc>
          <w:tcPr>
            <w:tcW w:w="4178" w:type="dxa"/>
            <w:shd w:val="clear" w:color="auto" w:fill="auto"/>
            <w:vAlign w:val="center"/>
          </w:tcPr>
          <w:p w14:paraId="02F13E75" w14:textId="0015FB66" w:rsidR="00465A3F" w:rsidRPr="001D725C" w:rsidRDefault="00465A3F" w:rsidP="00465A3F">
            <w:pPr>
              <w:pStyle w:val="ISOComments"/>
              <w:spacing w:before="0" w:line="240" w:lineRule="auto"/>
              <w:rPr>
                <w:rFonts w:asciiTheme="minorHAnsi" w:eastAsiaTheme="minorHAnsi" w:hAnsiTheme="minorHAnsi" w:cstheme="minorHAnsi"/>
                <w:sz w:val="22"/>
                <w:szCs w:val="22"/>
                <w:lang w:val="en-US"/>
              </w:rPr>
            </w:pPr>
          </w:p>
        </w:tc>
        <w:tc>
          <w:tcPr>
            <w:tcW w:w="4187" w:type="dxa"/>
            <w:shd w:val="clear" w:color="auto" w:fill="auto"/>
            <w:vAlign w:val="center"/>
          </w:tcPr>
          <w:p w14:paraId="7BF5CDD1" w14:textId="29D50E25" w:rsidR="00465A3F" w:rsidRPr="001D725C" w:rsidRDefault="00465A3F" w:rsidP="00465A3F">
            <w:pPr>
              <w:pStyle w:val="ISOChange"/>
              <w:spacing w:before="0" w:line="240" w:lineRule="auto"/>
              <w:rPr>
                <w:rFonts w:asciiTheme="minorHAnsi" w:eastAsiaTheme="minorHAnsi" w:hAnsiTheme="minorHAnsi" w:cstheme="minorHAnsi"/>
                <w:sz w:val="22"/>
                <w:szCs w:val="22"/>
                <w:lang w:val="en-US"/>
              </w:rPr>
            </w:pPr>
            <w:r w:rsidRPr="001D725C">
              <w:rPr>
                <w:rFonts w:asciiTheme="minorHAnsi" w:hAnsiTheme="minorHAnsi" w:cstheme="minorHAnsi"/>
                <w:sz w:val="22"/>
                <w:szCs w:val="22"/>
              </w:rPr>
              <w:t>Table 1. Volume of sales by the per member state and rest of the world</w:t>
            </w:r>
          </w:p>
        </w:tc>
        <w:tc>
          <w:tcPr>
            <w:tcW w:w="2467" w:type="dxa"/>
            <w:shd w:val="clear" w:color="auto" w:fill="auto"/>
            <w:vAlign w:val="center"/>
          </w:tcPr>
          <w:p w14:paraId="1FE5B76D" w14:textId="3211E3FD" w:rsidR="00465A3F" w:rsidRPr="001D725C" w:rsidRDefault="000272FA"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Accepted. </w:t>
            </w:r>
            <w:r w:rsidR="0072099B">
              <w:rPr>
                <w:rFonts w:asciiTheme="minorHAnsi" w:hAnsiTheme="minorHAnsi" w:cstheme="minorHAnsi"/>
                <w:sz w:val="22"/>
                <w:szCs w:val="22"/>
                <w:lang w:val="en-US"/>
              </w:rPr>
              <w:t>The heading is changed</w:t>
            </w:r>
          </w:p>
        </w:tc>
      </w:tr>
      <w:tr w:rsidR="00465A3F" w:rsidRPr="001D725C" w14:paraId="47D3D3DE" w14:textId="77777777" w:rsidTr="00033901">
        <w:tc>
          <w:tcPr>
            <w:tcW w:w="704" w:type="dxa"/>
            <w:shd w:val="clear" w:color="auto" w:fill="auto"/>
            <w:vAlign w:val="center"/>
          </w:tcPr>
          <w:p w14:paraId="1402DDCB" w14:textId="5B963676"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NL</w:t>
            </w:r>
          </w:p>
        </w:tc>
        <w:tc>
          <w:tcPr>
            <w:tcW w:w="811" w:type="dxa"/>
            <w:shd w:val="clear" w:color="auto" w:fill="auto"/>
            <w:vAlign w:val="center"/>
          </w:tcPr>
          <w:p w14:paraId="4D036F0A" w14:textId="2CB4213D"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37</w:t>
            </w:r>
          </w:p>
        </w:tc>
        <w:tc>
          <w:tcPr>
            <w:tcW w:w="1209" w:type="dxa"/>
            <w:shd w:val="clear" w:color="auto" w:fill="auto"/>
            <w:vAlign w:val="center"/>
          </w:tcPr>
          <w:p w14:paraId="17C7B89D"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64021AAD" w14:textId="156BE8DF" w:rsidR="00465A3F" w:rsidRPr="001D725C" w:rsidRDefault="00465A3F" w:rsidP="00465A3F">
            <w:pPr>
              <w:pStyle w:val="ISOCommTyp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ed</w:t>
            </w:r>
          </w:p>
        </w:tc>
        <w:tc>
          <w:tcPr>
            <w:tcW w:w="4178" w:type="dxa"/>
            <w:shd w:val="clear" w:color="auto" w:fill="auto"/>
            <w:vAlign w:val="center"/>
          </w:tcPr>
          <w:p w14:paraId="3FC64F2A" w14:textId="67D15FF7" w:rsidR="00465A3F" w:rsidRPr="001D725C" w:rsidRDefault="00465A3F" w:rsidP="00465A3F">
            <w:pPr>
              <w:pStyle w:val="ISOComments"/>
              <w:spacing w:before="0" w:line="240" w:lineRule="auto"/>
              <w:rPr>
                <w:rFonts w:asciiTheme="minorHAnsi" w:eastAsiaTheme="minorHAnsi" w:hAnsiTheme="minorHAnsi" w:cstheme="minorHAnsi"/>
                <w:sz w:val="22"/>
                <w:szCs w:val="22"/>
                <w:lang w:val="en-US"/>
              </w:rPr>
            </w:pPr>
            <w:r w:rsidRPr="001D725C">
              <w:rPr>
                <w:rFonts w:asciiTheme="minorHAnsi" w:hAnsiTheme="minorHAnsi" w:cstheme="minorHAnsi"/>
                <w:sz w:val="22"/>
                <w:szCs w:val="22"/>
              </w:rPr>
              <w:t>PMSP</w:t>
            </w:r>
          </w:p>
        </w:tc>
        <w:tc>
          <w:tcPr>
            <w:tcW w:w="4187" w:type="dxa"/>
            <w:shd w:val="clear" w:color="auto" w:fill="auto"/>
            <w:vAlign w:val="center"/>
          </w:tcPr>
          <w:p w14:paraId="35D7E2D0" w14:textId="665B8655" w:rsidR="00465A3F" w:rsidRPr="001D725C" w:rsidRDefault="00465A3F" w:rsidP="00465A3F">
            <w:pPr>
              <w:pStyle w:val="ISOChange"/>
              <w:spacing w:before="0" w:line="240" w:lineRule="auto"/>
              <w:rPr>
                <w:rFonts w:asciiTheme="minorHAnsi" w:hAnsiTheme="minorHAnsi" w:cstheme="minorHAnsi"/>
                <w:sz w:val="22"/>
                <w:szCs w:val="22"/>
              </w:rPr>
            </w:pPr>
            <w:r w:rsidRPr="001D725C">
              <w:rPr>
                <w:rFonts w:asciiTheme="minorHAnsi" w:hAnsiTheme="minorHAnsi" w:cstheme="minorHAnsi"/>
                <w:sz w:val="22"/>
                <w:szCs w:val="22"/>
              </w:rPr>
              <w:t>First time to use this abbreviation, explain what they mean</w:t>
            </w:r>
          </w:p>
        </w:tc>
        <w:tc>
          <w:tcPr>
            <w:tcW w:w="2467" w:type="dxa"/>
            <w:shd w:val="clear" w:color="auto" w:fill="auto"/>
            <w:vAlign w:val="center"/>
          </w:tcPr>
          <w:p w14:paraId="36251643" w14:textId="45E3884F" w:rsidR="00465A3F" w:rsidRPr="001D725C" w:rsidRDefault="00705AE6"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 text added</w:t>
            </w:r>
          </w:p>
        </w:tc>
      </w:tr>
      <w:tr w:rsidR="00465A3F" w:rsidRPr="001D725C" w14:paraId="23E3820D" w14:textId="77777777" w:rsidTr="00033901">
        <w:tc>
          <w:tcPr>
            <w:tcW w:w="704" w:type="dxa"/>
            <w:shd w:val="clear" w:color="auto" w:fill="auto"/>
            <w:vAlign w:val="center"/>
          </w:tcPr>
          <w:p w14:paraId="4519B71D" w14:textId="28707635"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NL</w:t>
            </w:r>
          </w:p>
        </w:tc>
        <w:tc>
          <w:tcPr>
            <w:tcW w:w="811" w:type="dxa"/>
            <w:shd w:val="clear" w:color="auto" w:fill="auto"/>
            <w:vAlign w:val="center"/>
          </w:tcPr>
          <w:p w14:paraId="0692B2EC" w14:textId="7D738EDD"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39</w:t>
            </w:r>
          </w:p>
        </w:tc>
        <w:tc>
          <w:tcPr>
            <w:tcW w:w="1209" w:type="dxa"/>
            <w:shd w:val="clear" w:color="auto" w:fill="auto"/>
            <w:vAlign w:val="center"/>
          </w:tcPr>
          <w:p w14:paraId="44E6C3FA"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63F92928" w14:textId="553CBCA7" w:rsidR="00465A3F" w:rsidRPr="001D725C" w:rsidRDefault="00465A3F" w:rsidP="00465A3F">
            <w:pPr>
              <w:pStyle w:val="ISOCommType"/>
              <w:spacing w:before="0" w:line="240" w:lineRule="auto"/>
              <w:rPr>
                <w:rFonts w:asciiTheme="minorHAnsi" w:hAnsiTheme="minorHAnsi" w:cstheme="minorHAnsi"/>
                <w:sz w:val="22"/>
                <w:szCs w:val="22"/>
                <w:lang w:val="en-US"/>
              </w:rPr>
            </w:pPr>
            <w:proofErr w:type="spellStart"/>
            <w:r w:rsidRPr="001D725C">
              <w:rPr>
                <w:rFonts w:asciiTheme="minorHAnsi" w:hAnsiTheme="minorHAnsi" w:cstheme="minorHAnsi"/>
                <w:color w:val="000000" w:themeColor="text1"/>
                <w:sz w:val="22"/>
                <w:szCs w:val="22"/>
                <w:lang w:val="en-US"/>
              </w:rPr>
              <w:t>te</w:t>
            </w:r>
            <w:proofErr w:type="spellEnd"/>
          </w:p>
        </w:tc>
        <w:tc>
          <w:tcPr>
            <w:tcW w:w="4178" w:type="dxa"/>
            <w:shd w:val="clear" w:color="auto" w:fill="auto"/>
            <w:vAlign w:val="center"/>
          </w:tcPr>
          <w:p w14:paraId="68ACCD7A" w14:textId="161E42FD" w:rsidR="00465A3F" w:rsidRPr="001D725C" w:rsidRDefault="00465A3F" w:rsidP="00465A3F">
            <w:pPr>
              <w:pStyle w:val="ISOComments"/>
              <w:spacing w:before="0" w:line="240" w:lineRule="auto"/>
              <w:rPr>
                <w:rFonts w:asciiTheme="minorHAnsi" w:hAnsiTheme="minorHAnsi" w:cstheme="minorHAnsi"/>
                <w:sz w:val="22"/>
                <w:szCs w:val="22"/>
              </w:rPr>
            </w:pPr>
            <w:r w:rsidRPr="001D725C">
              <w:rPr>
                <w:rFonts w:asciiTheme="minorHAnsi" w:hAnsiTheme="minorHAnsi" w:cstheme="minorHAnsi"/>
                <w:sz w:val="22"/>
                <w:szCs w:val="22"/>
              </w:rPr>
              <w:t xml:space="preserve">reported trend previously identified </w:t>
            </w:r>
          </w:p>
        </w:tc>
        <w:tc>
          <w:tcPr>
            <w:tcW w:w="4187" w:type="dxa"/>
            <w:shd w:val="clear" w:color="auto" w:fill="auto"/>
            <w:vAlign w:val="center"/>
          </w:tcPr>
          <w:p w14:paraId="4853BB61" w14:textId="21FCA21A" w:rsidR="00465A3F" w:rsidRPr="001D725C" w:rsidRDefault="00465A3F" w:rsidP="00465A3F">
            <w:pPr>
              <w:pStyle w:val="ISOChange"/>
              <w:spacing w:before="0" w:line="240" w:lineRule="auto"/>
              <w:rPr>
                <w:rFonts w:asciiTheme="minorHAnsi" w:hAnsiTheme="minorHAnsi" w:cstheme="minorHAnsi"/>
                <w:sz w:val="22"/>
                <w:szCs w:val="22"/>
              </w:rPr>
            </w:pPr>
            <w:r w:rsidRPr="001D725C">
              <w:rPr>
                <w:rFonts w:asciiTheme="minorHAnsi" w:hAnsiTheme="minorHAnsi" w:cstheme="minorHAnsi"/>
                <w:sz w:val="22"/>
                <w:szCs w:val="22"/>
              </w:rPr>
              <w:t xml:space="preserve">then we receive a follow up </w:t>
            </w:r>
            <w:proofErr w:type="gramStart"/>
            <w:r w:rsidRPr="001D725C">
              <w:rPr>
                <w:rFonts w:asciiTheme="minorHAnsi" w:hAnsiTheme="minorHAnsi" w:cstheme="minorHAnsi"/>
                <w:sz w:val="22"/>
                <w:szCs w:val="22"/>
              </w:rPr>
              <w:t>report</w:t>
            </w:r>
            <w:proofErr w:type="gramEnd"/>
            <w:r w:rsidRPr="001D725C">
              <w:rPr>
                <w:rFonts w:asciiTheme="minorHAnsi" w:hAnsiTheme="minorHAnsi" w:cstheme="minorHAnsi"/>
                <w:sz w:val="22"/>
                <w:szCs w:val="22"/>
              </w:rPr>
              <w:t xml:space="preserve"> isn’t it?</w:t>
            </w:r>
          </w:p>
        </w:tc>
        <w:tc>
          <w:tcPr>
            <w:tcW w:w="2467" w:type="dxa"/>
            <w:shd w:val="clear" w:color="auto" w:fill="auto"/>
            <w:vAlign w:val="center"/>
          </w:tcPr>
          <w:p w14:paraId="4F484DF5" w14:textId="0F97C72E" w:rsidR="00465A3F" w:rsidRPr="001D725C" w:rsidRDefault="0072099B"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Accepted, the text is revised to be clearer, the target is </w:t>
            </w:r>
            <w:r w:rsidR="000272FA">
              <w:rPr>
                <w:rFonts w:asciiTheme="minorHAnsi" w:hAnsiTheme="minorHAnsi" w:cstheme="minorHAnsi"/>
                <w:sz w:val="22"/>
                <w:szCs w:val="22"/>
                <w:lang w:val="en-US"/>
              </w:rPr>
              <w:t xml:space="preserve">to </w:t>
            </w:r>
            <w:r>
              <w:rPr>
                <w:rFonts w:asciiTheme="minorHAnsi" w:hAnsiTheme="minorHAnsi" w:cstheme="minorHAnsi"/>
                <w:sz w:val="22"/>
                <w:szCs w:val="22"/>
                <w:lang w:val="en-US"/>
              </w:rPr>
              <w:t>provide information whether the same problem type have been reported previously</w:t>
            </w:r>
            <w:r w:rsidR="000272FA">
              <w:rPr>
                <w:rFonts w:asciiTheme="minorHAnsi" w:hAnsiTheme="minorHAnsi" w:cstheme="minorHAnsi"/>
                <w:sz w:val="22"/>
                <w:szCs w:val="22"/>
                <w:lang w:val="en-US"/>
              </w:rPr>
              <w:t xml:space="preserve"> on preceding MTR</w:t>
            </w:r>
            <w:r w:rsidR="006B2EF5">
              <w:rPr>
                <w:rFonts w:asciiTheme="minorHAnsi" w:hAnsiTheme="minorHAnsi" w:cstheme="minorHAnsi"/>
                <w:sz w:val="22"/>
                <w:szCs w:val="22"/>
                <w:lang w:val="en-US"/>
              </w:rPr>
              <w:t>(</w:t>
            </w:r>
            <w:r w:rsidR="000272FA">
              <w:rPr>
                <w:rFonts w:asciiTheme="minorHAnsi" w:hAnsiTheme="minorHAnsi" w:cstheme="minorHAnsi"/>
                <w:sz w:val="22"/>
                <w:szCs w:val="22"/>
                <w:lang w:val="en-US"/>
              </w:rPr>
              <w:t>s</w:t>
            </w:r>
            <w:r w:rsidR="006B2EF5">
              <w:rPr>
                <w:rFonts w:asciiTheme="minorHAnsi" w:hAnsiTheme="minorHAnsi" w:cstheme="minorHAnsi"/>
                <w:sz w:val="22"/>
                <w:szCs w:val="22"/>
                <w:lang w:val="en-US"/>
              </w:rPr>
              <w:t>)</w:t>
            </w:r>
            <w:r>
              <w:rPr>
                <w:rFonts w:asciiTheme="minorHAnsi" w:hAnsiTheme="minorHAnsi" w:cstheme="minorHAnsi"/>
                <w:sz w:val="22"/>
                <w:szCs w:val="22"/>
                <w:lang w:val="en-US"/>
              </w:rPr>
              <w:t>.</w:t>
            </w:r>
          </w:p>
        </w:tc>
      </w:tr>
      <w:tr w:rsidR="00465A3F" w:rsidRPr="001D725C" w14:paraId="164DDD29" w14:textId="77777777" w:rsidTr="00033901">
        <w:tc>
          <w:tcPr>
            <w:tcW w:w="704" w:type="dxa"/>
            <w:shd w:val="clear" w:color="auto" w:fill="auto"/>
            <w:vAlign w:val="center"/>
          </w:tcPr>
          <w:p w14:paraId="2ACD5A4C" w14:textId="71CB00E4"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NL</w:t>
            </w:r>
          </w:p>
        </w:tc>
        <w:tc>
          <w:tcPr>
            <w:tcW w:w="811" w:type="dxa"/>
            <w:shd w:val="clear" w:color="auto" w:fill="auto"/>
            <w:vAlign w:val="center"/>
          </w:tcPr>
          <w:p w14:paraId="230DD1B4" w14:textId="13EE0DBD"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39</w:t>
            </w:r>
          </w:p>
        </w:tc>
        <w:tc>
          <w:tcPr>
            <w:tcW w:w="1209" w:type="dxa"/>
            <w:shd w:val="clear" w:color="auto" w:fill="auto"/>
            <w:vAlign w:val="center"/>
          </w:tcPr>
          <w:p w14:paraId="6432B3CA"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08283E94" w14:textId="2E91B625" w:rsidR="00465A3F" w:rsidRPr="001D725C" w:rsidRDefault="00465A3F" w:rsidP="00465A3F">
            <w:pPr>
              <w:pStyle w:val="ISOCommType"/>
              <w:spacing w:before="0" w:line="240" w:lineRule="auto"/>
              <w:rPr>
                <w:rFonts w:asciiTheme="minorHAnsi" w:hAnsiTheme="minorHAnsi" w:cstheme="minorHAnsi"/>
                <w:sz w:val="22"/>
                <w:szCs w:val="22"/>
                <w:lang w:val="en-US"/>
              </w:rPr>
            </w:pPr>
            <w:proofErr w:type="spellStart"/>
            <w:r w:rsidRPr="001D725C">
              <w:rPr>
                <w:rFonts w:asciiTheme="minorHAnsi" w:hAnsiTheme="minorHAnsi" w:cstheme="minorHAnsi"/>
                <w:color w:val="000000" w:themeColor="text1"/>
                <w:sz w:val="22"/>
                <w:szCs w:val="22"/>
                <w:lang w:val="en-US"/>
              </w:rPr>
              <w:t>te</w:t>
            </w:r>
            <w:proofErr w:type="spellEnd"/>
          </w:p>
        </w:tc>
        <w:tc>
          <w:tcPr>
            <w:tcW w:w="4178" w:type="dxa"/>
            <w:shd w:val="clear" w:color="auto" w:fill="auto"/>
            <w:vAlign w:val="center"/>
          </w:tcPr>
          <w:p w14:paraId="0AF5605A" w14:textId="270582E8" w:rsidR="00465A3F" w:rsidRPr="001D725C" w:rsidRDefault="00465A3F" w:rsidP="00465A3F">
            <w:pPr>
              <w:pStyle w:val="ISOComments"/>
              <w:spacing w:before="0" w:line="240" w:lineRule="auto"/>
              <w:rPr>
                <w:rFonts w:asciiTheme="minorHAnsi" w:hAnsiTheme="minorHAnsi" w:cstheme="minorHAnsi"/>
                <w:sz w:val="22"/>
                <w:szCs w:val="22"/>
              </w:rPr>
            </w:pPr>
            <w:r w:rsidRPr="001D725C">
              <w:rPr>
                <w:rFonts w:asciiTheme="minorHAnsi" w:hAnsiTheme="minorHAnsi" w:cstheme="minorHAnsi"/>
                <w:sz w:val="22"/>
                <w:szCs w:val="22"/>
              </w:rPr>
              <w:t xml:space="preserve">is the trend accumulated to </w:t>
            </w:r>
            <w:proofErr w:type="gramStart"/>
            <w:r w:rsidRPr="001D725C">
              <w:rPr>
                <w:rFonts w:asciiTheme="minorHAnsi" w:hAnsiTheme="minorHAnsi" w:cstheme="minorHAnsi"/>
                <w:sz w:val="22"/>
                <w:szCs w:val="22"/>
              </w:rPr>
              <w:t>the a</w:t>
            </w:r>
            <w:proofErr w:type="gramEnd"/>
            <w:r w:rsidRPr="001D725C">
              <w:rPr>
                <w:rFonts w:asciiTheme="minorHAnsi" w:hAnsiTheme="minorHAnsi" w:cstheme="minorHAnsi"/>
                <w:sz w:val="22"/>
                <w:szCs w:val="22"/>
              </w:rPr>
              <w:t xml:space="preserve"> specific size or model of the device or other attributes of the device or patient population</w:t>
            </w:r>
          </w:p>
        </w:tc>
        <w:tc>
          <w:tcPr>
            <w:tcW w:w="4187" w:type="dxa"/>
            <w:shd w:val="clear" w:color="auto" w:fill="auto"/>
            <w:vAlign w:val="center"/>
          </w:tcPr>
          <w:p w14:paraId="027E1319" w14:textId="197BD37A" w:rsidR="00465A3F" w:rsidRPr="001D725C" w:rsidRDefault="00465A3F" w:rsidP="00465A3F">
            <w:pPr>
              <w:pStyle w:val="ISOChange"/>
              <w:spacing w:before="0" w:line="240" w:lineRule="auto"/>
              <w:rPr>
                <w:rFonts w:asciiTheme="minorHAnsi" w:hAnsiTheme="minorHAnsi" w:cstheme="minorHAnsi"/>
                <w:sz w:val="22"/>
                <w:szCs w:val="22"/>
              </w:rPr>
            </w:pPr>
            <w:r w:rsidRPr="001D725C">
              <w:rPr>
                <w:rFonts w:asciiTheme="minorHAnsi" w:eastAsiaTheme="minorHAnsi" w:hAnsiTheme="minorHAnsi" w:cstheme="minorHAnsi"/>
                <w:sz w:val="22"/>
                <w:szCs w:val="22"/>
                <w:lang w:val="en-US"/>
              </w:rPr>
              <w:t xml:space="preserve">please </w:t>
            </w:r>
            <w:proofErr w:type="spellStart"/>
            <w:r w:rsidRPr="001D725C">
              <w:rPr>
                <w:rFonts w:asciiTheme="minorHAnsi" w:eastAsiaTheme="minorHAnsi" w:hAnsiTheme="minorHAnsi" w:cstheme="minorHAnsi"/>
                <w:sz w:val="22"/>
                <w:szCs w:val="22"/>
                <w:lang w:val="en-US"/>
              </w:rPr>
              <w:t>refrase</w:t>
            </w:r>
            <w:proofErr w:type="spellEnd"/>
            <w:r w:rsidRPr="001D725C">
              <w:rPr>
                <w:rFonts w:asciiTheme="minorHAnsi" w:eastAsiaTheme="minorHAnsi" w:hAnsiTheme="minorHAnsi" w:cstheme="minorHAnsi"/>
                <w:sz w:val="22"/>
                <w:szCs w:val="22"/>
                <w:lang w:val="en-US"/>
              </w:rPr>
              <w:t>.: has this identified trend been found for a specific part of the devices involved or for a specific group of users</w:t>
            </w:r>
          </w:p>
        </w:tc>
        <w:tc>
          <w:tcPr>
            <w:tcW w:w="2467" w:type="dxa"/>
            <w:shd w:val="clear" w:color="auto" w:fill="auto"/>
            <w:vAlign w:val="center"/>
          </w:tcPr>
          <w:p w14:paraId="39AF549D" w14:textId="5641E485" w:rsidR="00465A3F" w:rsidRPr="001D725C" w:rsidRDefault="001A05C6"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 the text has revised</w:t>
            </w:r>
            <w:r w:rsidR="00B94138">
              <w:rPr>
                <w:rFonts w:asciiTheme="minorHAnsi" w:hAnsiTheme="minorHAnsi" w:cstheme="minorHAnsi"/>
                <w:sz w:val="22"/>
                <w:szCs w:val="22"/>
                <w:lang w:val="en-US"/>
              </w:rPr>
              <w:t xml:space="preserve"> and moved to the section 3.</w:t>
            </w:r>
          </w:p>
        </w:tc>
      </w:tr>
      <w:tr w:rsidR="00465A3F" w:rsidRPr="001D725C" w14:paraId="1A82C1EF" w14:textId="77777777" w:rsidTr="00033901">
        <w:tc>
          <w:tcPr>
            <w:tcW w:w="704" w:type="dxa"/>
            <w:shd w:val="clear" w:color="auto" w:fill="auto"/>
            <w:vAlign w:val="center"/>
          </w:tcPr>
          <w:p w14:paraId="2F466990" w14:textId="2B69D928"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NL</w:t>
            </w:r>
          </w:p>
        </w:tc>
        <w:tc>
          <w:tcPr>
            <w:tcW w:w="811" w:type="dxa"/>
            <w:shd w:val="clear" w:color="auto" w:fill="auto"/>
            <w:vAlign w:val="center"/>
          </w:tcPr>
          <w:p w14:paraId="3B4C8AC3" w14:textId="16BCA0DC"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42</w:t>
            </w:r>
          </w:p>
        </w:tc>
        <w:tc>
          <w:tcPr>
            <w:tcW w:w="1209" w:type="dxa"/>
            <w:shd w:val="clear" w:color="auto" w:fill="auto"/>
            <w:vAlign w:val="center"/>
          </w:tcPr>
          <w:p w14:paraId="02741F54"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3BE28DBE" w14:textId="5D73DCC8" w:rsidR="00465A3F" w:rsidRPr="001D725C" w:rsidRDefault="00465A3F" w:rsidP="00465A3F">
            <w:pPr>
              <w:pStyle w:val="ISOCommType"/>
              <w:spacing w:before="0" w:line="240" w:lineRule="auto"/>
              <w:rPr>
                <w:rFonts w:asciiTheme="minorHAnsi" w:hAnsiTheme="minorHAnsi" w:cstheme="minorHAnsi"/>
                <w:color w:val="000000" w:themeColor="text1"/>
                <w:sz w:val="22"/>
                <w:szCs w:val="22"/>
                <w:lang w:val="en-US"/>
              </w:rPr>
            </w:pPr>
            <w:proofErr w:type="spellStart"/>
            <w:r w:rsidRPr="001D725C">
              <w:rPr>
                <w:rFonts w:asciiTheme="minorHAnsi" w:hAnsiTheme="minorHAnsi" w:cstheme="minorHAnsi"/>
                <w:color w:val="000000" w:themeColor="text1"/>
                <w:sz w:val="22"/>
                <w:szCs w:val="22"/>
                <w:lang w:val="en-US"/>
              </w:rPr>
              <w:t>te</w:t>
            </w:r>
            <w:proofErr w:type="spellEnd"/>
          </w:p>
        </w:tc>
        <w:tc>
          <w:tcPr>
            <w:tcW w:w="4178" w:type="dxa"/>
            <w:shd w:val="clear" w:color="auto" w:fill="auto"/>
            <w:vAlign w:val="center"/>
          </w:tcPr>
          <w:p w14:paraId="7D647CA7" w14:textId="40E9BBB9" w:rsidR="00465A3F" w:rsidRPr="001D725C" w:rsidRDefault="00465A3F" w:rsidP="00465A3F">
            <w:pPr>
              <w:pStyle w:val="ISOComments"/>
              <w:spacing w:before="0" w:line="240" w:lineRule="auto"/>
              <w:rPr>
                <w:rFonts w:asciiTheme="minorHAnsi" w:hAnsiTheme="minorHAnsi" w:cstheme="minorHAnsi"/>
                <w:sz w:val="22"/>
                <w:szCs w:val="22"/>
              </w:rPr>
            </w:pPr>
            <w:r w:rsidRPr="001D725C">
              <w:rPr>
                <w:rFonts w:asciiTheme="minorHAnsi" w:hAnsiTheme="minorHAnsi" w:cstheme="minorHAnsi"/>
                <w:sz w:val="22"/>
                <w:szCs w:val="22"/>
              </w:rPr>
              <w:t>When necessary additional information about the consequences to patients or other users compared to that provided on the MTR form</w:t>
            </w:r>
          </w:p>
        </w:tc>
        <w:tc>
          <w:tcPr>
            <w:tcW w:w="4187" w:type="dxa"/>
            <w:shd w:val="clear" w:color="auto" w:fill="auto"/>
            <w:vAlign w:val="center"/>
          </w:tcPr>
          <w:p w14:paraId="130F0037" w14:textId="61D38498" w:rsidR="00465A3F" w:rsidRPr="001D725C" w:rsidRDefault="00465A3F" w:rsidP="00465A3F">
            <w:pPr>
              <w:pStyle w:val="ISOChange"/>
              <w:spacing w:before="0" w:line="240" w:lineRule="auto"/>
              <w:rPr>
                <w:rFonts w:asciiTheme="minorHAnsi" w:eastAsiaTheme="minorHAnsi" w:hAnsiTheme="minorHAnsi" w:cstheme="minorHAnsi"/>
                <w:sz w:val="22"/>
                <w:szCs w:val="22"/>
                <w:lang w:val="en-US"/>
              </w:rPr>
            </w:pPr>
            <w:r w:rsidRPr="001D725C">
              <w:rPr>
                <w:rFonts w:asciiTheme="minorHAnsi" w:eastAsiaTheme="minorHAnsi" w:hAnsiTheme="minorHAnsi" w:cstheme="minorHAnsi"/>
                <w:sz w:val="22"/>
                <w:szCs w:val="22"/>
                <w:lang w:val="en-US"/>
              </w:rPr>
              <w:t>Do not understand what is meant, please explain more</w:t>
            </w:r>
          </w:p>
        </w:tc>
        <w:tc>
          <w:tcPr>
            <w:tcW w:w="2467" w:type="dxa"/>
            <w:shd w:val="clear" w:color="auto" w:fill="auto"/>
            <w:vAlign w:val="center"/>
          </w:tcPr>
          <w:p w14:paraId="41880709" w14:textId="4C88D932" w:rsidR="00465A3F" w:rsidRPr="001D725C" w:rsidRDefault="001A05C6"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 the text has revised.</w:t>
            </w:r>
            <w:r w:rsidR="000272FA">
              <w:rPr>
                <w:rFonts w:asciiTheme="minorHAnsi" w:hAnsiTheme="minorHAnsi" w:cstheme="minorHAnsi"/>
                <w:sz w:val="22"/>
                <w:szCs w:val="22"/>
                <w:lang w:val="en-US"/>
              </w:rPr>
              <w:t xml:space="preserve"> The IMDRF </w:t>
            </w:r>
            <w:r w:rsidR="000272FA" w:rsidRPr="000272FA">
              <w:rPr>
                <w:rFonts w:asciiTheme="minorHAnsi" w:hAnsiTheme="minorHAnsi" w:cstheme="minorHAnsi"/>
                <w:sz w:val="22"/>
                <w:szCs w:val="22"/>
                <w:lang w:val="en-US"/>
              </w:rPr>
              <w:t>'Clinical signs, symptoms, and conditions</w:t>
            </w:r>
            <w:proofErr w:type="gramStart"/>
            <w:r w:rsidR="000272FA" w:rsidRPr="000272FA">
              <w:rPr>
                <w:rFonts w:asciiTheme="minorHAnsi" w:hAnsiTheme="minorHAnsi" w:cstheme="minorHAnsi"/>
                <w:sz w:val="22"/>
                <w:szCs w:val="22"/>
                <w:lang w:val="en-US"/>
              </w:rPr>
              <w:t>’(</w:t>
            </w:r>
            <w:proofErr w:type="gramEnd"/>
            <w:r w:rsidR="000272FA" w:rsidRPr="000272FA">
              <w:rPr>
                <w:rFonts w:asciiTheme="minorHAnsi" w:hAnsiTheme="minorHAnsi" w:cstheme="minorHAnsi"/>
                <w:sz w:val="22"/>
                <w:szCs w:val="22"/>
                <w:lang w:val="en-US"/>
              </w:rPr>
              <w:t>Annex E) and  'Health Effect' (Annex F)</w:t>
            </w:r>
            <w:r w:rsidR="000272FA">
              <w:rPr>
                <w:rFonts w:asciiTheme="minorHAnsi" w:hAnsiTheme="minorHAnsi" w:cstheme="minorHAnsi"/>
                <w:sz w:val="22"/>
                <w:szCs w:val="22"/>
                <w:lang w:val="en-US"/>
              </w:rPr>
              <w:t xml:space="preserve"> are provided on the MTR </w:t>
            </w:r>
            <w:r w:rsidR="0073322C">
              <w:rPr>
                <w:rFonts w:asciiTheme="minorHAnsi" w:hAnsiTheme="minorHAnsi" w:cstheme="minorHAnsi"/>
                <w:sz w:val="22"/>
                <w:szCs w:val="22"/>
                <w:lang w:val="en-US"/>
              </w:rPr>
              <w:t>interface</w:t>
            </w:r>
            <w:r w:rsidR="000272FA">
              <w:rPr>
                <w:rFonts w:asciiTheme="minorHAnsi" w:hAnsiTheme="minorHAnsi" w:cstheme="minorHAnsi"/>
                <w:sz w:val="22"/>
                <w:szCs w:val="22"/>
                <w:lang w:val="en-US"/>
              </w:rPr>
              <w:t xml:space="preserve">. Whether there is a need for additional information </w:t>
            </w:r>
            <w:r w:rsidR="006B2EF5">
              <w:rPr>
                <w:rFonts w:asciiTheme="minorHAnsi" w:hAnsiTheme="minorHAnsi" w:cstheme="minorHAnsi"/>
                <w:sz w:val="22"/>
                <w:szCs w:val="22"/>
                <w:lang w:val="en-US"/>
              </w:rPr>
              <w:t>about</w:t>
            </w:r>
            <w:r w:rsidR="000272FA">
              <w:rPr>
                <w:rFonts w:asciiTheme="minorHAnsi" w:hAnsiTheme="minorHAnsi" w:cstheme="minorHAnsi"/>
                <w:sz w:val="22"/>
                <w:szCs w:val="22"/>
                <w:lang w:val="en-US"/>
              </w:rPr>
              <w:t xml:space="preserve"> the health consequences to the </w:t>
            </w:r>
            <w:r w:rsidR="000272FA">
              <w:rPr>
                <w:rFonts w:asciiTheme="minorHAnsi" w:hAnsiTheme="minorHAnsi" w:cstheme="minorHAnsi"/>
                <w:sz w:val="22"/>
                <w:szCs w:val="22"/>
                <w:lang w:val="en-US"/>
              </w:rPr>
              <w:lastRenderedPageBreak/>
              <w:t xml:space="preserve">patients or other users it could be reported on the Trend </w:t>
            </w:r>
            <w:r w:rsidR="006B2EF5">
              <w:rPr>
                <w:rFonts w:asciiTheme="minorHAnsi" w:hAnsiTheme="minorHAnsi" w:cstheme="minorHAnsi"/>
                <w:sz w:val="22"/>
                <w:szCs w:val="22"/>
                <w:lang w:val="en-US"/>
              </w:rPr>
              <w:t>r</w:t>
            </w:r>
            <w:r w:rsidR="000272FA">
              <w:rPr>
                <w:rFonts w:asciiTheme="minorHAnsi" w:hAnsiTheme="minorHAnsi" w:cstheme="minorHAnsi"/>
                <w:sz w:val="22"/>
                <w:szCs w:val="22"/>
                <w:lang w:val="en-US"/>
              </w:rPr>
              <w:t xml:space="preserve">eport </w:t>
            </w:r>
            <w:r w:rsidR="006B2EF5">
              <w:rPr>
                <w:rFonts w:asciiTheme="minorHAnsi" w:hAnsiTheme="minorHAnsi" w:cstheme="minorHAnsi"/>
                <w:sz w:val="22"/>
                <w:szCs w:val="22"/>
                <w:lang w:val="en-US"/>
              </w:rPr>
              <w:t>d</w:t>
            </w:r>
            <w:r w:rsidR="000272FA">
              <w:rPr>
                <w:rFonts w:asciiTheme="minorHAnsi" w:hAnsiTheme="minorHAnsi" w:cstheme="minorHAnsi"/>
                <w:sz w:val="22"/>
                <w:szCs w:val="22"/>
                <w:lang w:val="en-US"/>
              </w:rPr>
              <w:t xml:space="preserve">ocument. </w:t>
            </w:r>
          </w:p>
        </w:tc>
      </w:tr>
      <w:tr w:rsidR="00465A3F" w:rsidRPr="001D725C" w14:paraId="0B645821" w14:textId="77777777" w:rsidTr="0052378A">
        <w:tc>
          <w:tcPr>
            <w:tcW w:w="704" w:type="dxa"/>
            <w:shd w:val="clear" w:color="auto" w:fill="auto"/>
          </w:tcPr>
          <w:p w14:paraId="1087440A" w14:textId="56F3BEAA"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lastRenderedPageBreak/>
              <w:t>EUROM VI</w:t>
            </w:r>
          </w:p>
        </w:tc>
        <w:tc>
          <w:tcPr>
            <w:tcW w:w="811" w:type="dxa"/>
            <w:shd w:val="clear" w:color="auto" w:fill="auto"/>
            <w:vAlign w:val="center"/>
          </w:tcPr>
          <w:p w14:paraId="3049E636" w14:textId="5FE6655C"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43-44</w:t>
            </w:r>
          </w:p>
        </w:tc>
        <w:tc>
          <w:tcPr>
            <w:tcW w:w="1209" w:type="dxa"/>
            <w:shd w:val="clear" w:color="auto" w:fill="auto"/>
            <w:vAlign w:val="center"/>
          </w:tcPr>
          <w:p w14:paraId="1E117066" w14:textId="24CB5FF4"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w:t>
            </w:r>
          </w:p>
        </w:tc>
        <w:tc>
          <w:tcPr>
            <w:tcW w:w="1115" w:type="dxa"/>
            <w:shd w:val="clear" w:color="auto" w:fill="auto"/>
            <w:vAlign w:val="center"/>
          </w:tcPr>
          <w:p w14:paraId="1E11B72C" w14:textId="292CCBD7" w:rsidR="00465A3F" w:rsidRPr="001D725C" w:rsidRDefault="00465A3F" w:rsidP="00465A3F">
            <w:pPr>
              <w:pStyle w:val="ISOCommType"/>
              <w:spacing w:before="0" w:line="240" w:lineRule="auto"/>
              <w:rPr>
                <w:rFonts w:asciiTheme="minorHAnsi" w:hAnsiTheme="minorHAnsi" w:cstheme="minorHAnsi"/>
                <w:sz w:val="22"/>
                <w:szCs w:val="22"/>
                <w:lang w:val="en-US"/>
              </w:rPr>
            </w:pPr>
            <w:proofErr w:type="spellStart"/>
            <w:r w:rsidRPr="001D725C">
              <w:rPr>
                <w:rFonts w:asciiTheme="minorHAnsi" w:hAnsiTheme="minorHAnsi" w:cstheme="minorHAnsi"/>
                <w:color w:val="000000" w:themeColor="text1"/>
                <w:sz w:val="22"/>
                <w:szCs w:val="22"/>
                <w:lang w:val="en-US"/>
              </w:rPr>
              <w:t>ge</w:t>
            </w:r>
            <w:proofErr w:type="spellEnd"/>
          </w:p>
        </w:tc>
        <w:tc>
          <w:tcPr>
            <w:tcW w:w="4178" w:type="dxa"/>
            <w:shd w:val="clear" w:color="auto" w:fill="auto"/>
            <w:vAlign w:val="center"/>
          </w:tcPr>
          <w:p w14:paraId="3694B36C" w14:textId="77777777" w:rsidR="00465A3F" w:rsidRPr="001D725C" w:rsidRDefault="00465A3F" w:rsidP="00465A3F">
            <w:pPr>
              <w:rPr>
                <w:rFonts w:cstheme="minorHAnsi"/>
              </w:rPr>
            </w:pPr>
            <w:r w:rsidRPr="001D725C">
              <w:rPr>
                <w:rFonts w:cstheme="minorHAnsi"/>
              </w:rPr>
              <w:t>It is very difficult to calculate the “number of episodes of use” (use frequency). Usually, companies calculate simple interpolations. Same applies for installed bases and number of tests.</w:t>
            </w:r>
          </w:p>
          <w:p w14:paraId="28ACDCB7" w14:textId="01B4188B" w:rsidR="00465A3F" w:rsidRPr="001D725C" w:rsidRDefault="00465A3F" w:rsidP="00465A3F">
            <w:pPr>
              <w:pStyle w:val="ISOComments"/>
              <w:spacing w:before="0" w:line="240" w:lineRule="auto"/>
              <w:rPr>
                <w:rFonts w:asciiTheme="minorHAnsi" w:eastAsiaTheme="minorHAnsi" w:hAnsiTheme="minorHAnsi" w:cstheme="minorHAnsi"/>
                <w:sz w:val="22"/>
                <w:szCs w:val="22"/>
                <w:lang w:val="en-US"/>
              </w:rPr>
            </w:pPr>
            <w:r w:rsidRPr="001D725C">
              <w:rPr>
                <w:rFonts w:asciiTheme="minorHAnsi" w:hAnsiTheme="minorHAnsi" w:cstheme="minorHAnsi"/>
                <w:sz w:val="22"/>
                <w:szCs w:val="22"/>
              </w:rPr>
              <w:t>A table, which just shows the complaints and sales worldwide and the ratio (complaints/sales) would have a higher precision and would be more realistic.</w:t>
            </w:r>
          </w:p>
        </w:tc>
        <w:tc>
          <w:tcPr>
            <w:tcW w:w="4187" w:type="dxa"/>
            <w:shd w:val="clear" w:color="auto" w:fill="auto"/>
            <w:vAlign w:val="center"/>
          </w:tcPr>
          <w:p w14:paraId="0A9C2822" w14:textId="751E4BF5" w:rsidR="00465A3F" w:rsidRPr="001D725C" w:rsidRDefault="00465A3F" w:rsidP="00465A3F">
            <w:pPr>
              <w:pStyle w:val="ISOChange"/>
              <w:spacing w:before="0" w:line="240" w:lineRule="auto"/>
              <w:rPr>
                <w:rFonts w:asciiTheme="minorHAnsi" w:hAnsiTheme="minorHAnsi" w:cstheme="minorHAnsi"/>
                <w:sz w:val="22"/>
                <w:szCs w:val="22"/>
              </w:rPr>
            </w:pPr>
            <w:r w:rsidRPr="001D725C">
              <w:rPr>
                <w:rFonts w:asciiTheme="minorHAnsi" w:eastAsiaTheme="minorHAnsi" w:hAnsiTheme="minorHAnsi" w:cstheme="minorHAnsi"/>
                <w:sz w:val="22"/>
                <w:szCs w:val="22"/>
                <w:lang w:val="en-US"/>
              </w:rPr>
              <w:t>-</w:t>
            </w:r>
          </w:p>
        </w:tc>
        <w:tc>
          <w:tcPr>
            <w:tcW w:w="2467" w:type="dxa"/>
            <w:shd w:val="clear" w:color="auto" w:fill="auto"/>
            <w:vAlign w:val="center"/>
          </w:tcPr>
          <w:p w14:paraId="23BC570D" w14:textId="5AB02369" w:rsidR="00465A3F" w:rsidRPr="001D725C" w:rsidRDefault="00EA1BC6"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Rejected. The calculation of the devices on the market is </w:t>
            </w:r>
            <w:proofErr w:type="gramStart"/>
            <w:r>
              <w:rPr>
                <w:rFonts w:asciiTheme="minorHAnsi" w:hAnsiTheme="minorHAnsi" w:cstheme="minorHAnsi"/>
                <w:sz w:val="22"/>
                <w:szCs w:val="22"/>
                <w:lang w:val="en-US"/>
              </w:rPr>
              <w:t>similar to</w:t>
            </w:r>
            <w:proofErr w:type="gramEnd"/>
            <w:r>
              <w:rPr>
                <w:rFonts w:asciiTheme="minorHAnsi" w:hAnsiTheme="minorHAnsi" w:cstheme="minorHAnsi"/>
                <w:sz w:val="22"/>
                <w:szCs w:val="22"/>
                <w:lang w:val="en-US"/>
              </w:rPr>
              <w:t xml:space="preserve"> the MIR form field 4.3.3 b. </w:t>
            </w:r>
            <w:r w:rsidR="004B4243">
              <w:rPr>
                <w:rFonts w:asciiTheme="minorHAnsi" w:hAnsiTheme="minorHAnsi" w:cstheme="minorHAnsi"/>
                <w:sz w:val="22"/>
                <w:szCs w:val="22"/>
                <w:lang w:val="en-US"/>
              </w:rPr>
              <w:t>The target is not to get the overall data instead by the trending period.</w:t>
            </w:r>
          </w:p>
        </w:tc>
      </w:tr>
      <w:tr w:rsidR="00465A3F" w:rsidRPr="001D725C" w14:paraId="6350AD60" w14:textId="77777777" w:rsidTr="00033901">
        <w:tc>
          <w:tcPr>
            <w:tcW w:w="704" w:type="dxa"/>
            <w:shd w:val="clear" w:color="auto" w:fill="auto"/>
            <w:vAlign w:val="center"/>
          </w:tcPr>
          <w:p w14:paraId="4B73601B" w14:textId="5FD1AD88"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AT</w:t>
            </w:r>
          </w:p>
        </w:tc>
        <w:tc>
          <w:tcPr>
            <w:tcW w:w="811" w:type="dxa"/>
            <w:shd w:val="clear" w:color="auto" w:fill="auto"/>
            <w:vAlign w:val="center"/>
          </w:tcPr>
          <w:p w14:paraId="243AC606" w14:textId="4830AA20"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47</w:t>
            </w:r>
          </w:p>
        </w:tc>
        <w:tc>
          <w:tcPr>
            <w:tcW w:w="1209" w:type="dxa"/>
            <w:shd w:val="clear" w:color="auto" w:fill="auto"/>
            <w:vAlign w:val="center"/>
          </w:tcPr>
          <w:p w14:paraId="7DCBA254"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360C5902" w14:textId="6E59DA5F" w:rsidR="00465A3F" w:rsidRPr="001D725C" w:rsidRDefault="00465A3F" w:rsidP="00465A3F">
            <w:pPr>
              <w:pStyle w:val="ISOCommType"/>
              <w:spacing w:before="0" w:line="240" w:lineRule="auto"/>
              <w:rPr>
                <w:rFonts w:asciiTheme="minorHAnsi" w:hAnsiTheme="minorHAnsi" w:cstheme="minorHAnsi"/>
                <w:color w:val="000000" w:themeColor="text1"/>
                <w:sz w:val="22"/>
                <w:szCs w:val="22"/>
                <w:lang w:val="en-US"/>
              </w:rPr>
            </w:pPr>
            <w:proofErr w:type="spellStart"/>
            <w:r w:rsidRPr="001D725C">
              <w:rPr>
                <w:rFonts w:asciiTheme="minorHAnsi" w:hAnsiTheme="minorHAnsi" w:cstheme="minorHAnsi"/>
                <w:color w:val="000000" w:themeColor="text1"/>
                <w:sz w:val="22"/>
                <w:szCs w:val="22"/>
                <w:lang w:val="en-US"/>
              </w:rPr>
              <w:t>ge</w:t>
            </w:r>
            <w:proofErr w:type="spellEnd"/>
          </w:p>
        </w:tc>
        <w:tc>
          <w:tcPr>
            <w:tcW w:w="4178" w:type="dxa"/>
            <w:shd w:val="clear" w:color="auto" w:fill="auto"/>
            <w:vAlign w:val="center"/>
          </w:tcPr>
          <w:p w14:paraId="12BF69D0" w14:textId="30F2667B" w:rsidR="00465A3F" w:rsidRPr="001D725C" w:rsidRDefault="00465A3F" w:rsidP="00465A3F">
            <w:pPr>
              <w:rPr>
                <w:rFonts w:cstheme="minorHAnsi"/>
              </w:rPr>
            </w:pPr>
            <w:r w:rsidRPr="001D725C">
              <w:rPr>
                <w:rFonts w:cstheme="minorHAnsi"/>
              </w:rPr>
              <w:t>Are there any time periods that are recommended for trending? Maybe it would be helpful to include more information for the manufacturers on this.</w:t>
            </w:r>
          </w:p>
        </w:tc>
        <w:tc>
          <w:tcPr>
            <w:tcW w:w="4187" w:type="dxa"/>
            <w:shd w:val="clear" w:color="auto" w:fill="auto"/>
            <w:vAlign w:val="center"/>
          </w:tcPr>
          <w:p w14:paraId="544AF9FF" w14:textId="5FA363AC" w:rsidR="00465A3F" w:rsidRPr="001D725C" w:rsidRDefault="00465A3F" w:rsidP="00465A3F">
            <w:pPr>
              <w:pStyle w:val="ISOChange"/>
              <w:spacing w:before="0" w:line="240" w:lineRule="auto"/>
              <w:rPr>
                <w:rFonts w:asciiTheme="minorHAnsi" w:eastAsiaTheme="minorHAnsi" w:hAnsiTheme="minorHAnsi" w:cstheme="minorHAnsi"/>
                <w:sz w:val="22"/>
                <w:szCs w:val="22"/>
                <w:lang w:val="en-US"/>
              </w:rPr>
            </w:pPr>
          </w:p>
        </w:tc>
        <w:tc>
          <w:tcPr>
            <w:tcW w:w="2467" w:type="dxa"/>
            <w:shd w:val="clear" w:color="auto" w:fill="auto"/>
            <w:vAlign w:val="center"/>
          </w:tcPr>
          <w:p w14:paraId="5B6596A2" w14:textId="096E9B34" w:rsidR="00465A3F" w:rsidRPr="001D725C" w:rsidRDefault="001A05C6"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Rejected. The trending period is based on the device, and it is defined on the QMS and PMSP. </w:t>
            </w:r>
          </w:p>
        </w:tc>
      </w:tr>
      <w:tr w:rsidR="00465A3F" w:rsidRPr="001D725C" w14:paraId="3045FD47" w14:textId="77777777" w:rsidTr="007E3D09">
        <w:tc>
          <w:tcPr>
            <w:tcW w:w="704" w:type="dxa"/>
            <w:shd w:val="clear" w:color="auto" w:fill="auto"/>
          </w:tcPr>
          <w:p w14:paraId="0808F7DF" w14:textId="6D01F6F9"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EFPIA</w:t>
            </w:r>
          </w:p>
        </w:tc>
        <w:tc>
          <w:tcPr>
            <w:tcW w:w="811" w:type="dxa"/>
            <w:shd w:val="clear" w:color="auto" w:fill="auto"/>
            <w:vAlign w:val="center"/>
          </w:tcPr>
          <w:p w14:paraId="5B19CDB9" w14:textId="7F6C969B"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47</w:t>
            </w:r>
          </w:p>
        </w:tc>
        <w:tc>
          <w:tcPr>
            <w:tcW w:w="1209" w:type="dxa"/>
            <w:shd w:val="clear" w:color="auto" w:fill="auto"/>
            <w:vAlign w:val="center"/>
          </w:tcPr>
          <w:p w14:paraId="07F61664" w14:textId="03DAA4BC"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Table 2</w:t>
            </w:r>
          </w:p>
        </w:tc>
        <w:tc>
          <w:tcPr>
            <w:tcW w:w="1115" w:type="dxa"/>
            <w:shd w:val="clear" w:color="auto" w:fill="auto"/>
            <w:vAlign w:val="center"/>
          </w:tcPr>
          <w:p w14:paraId="06C5A830" w14:textId="77777777" w:rsidR="00465A3F" w:rsidRPr="001D725C" w:rsidRDefault="00465A3F" w:rsidP="00465A3F">
            <w:pPr>
              <w:pStyle w:val="ISOCommType"/>
              <w:spacing w:before="0" w:line="240" w:lineRule="auto"/>
              <w:rPr>
                <w:rFonts w:asciiTheme="minorHAnsi" w:hAnsiTheme="minorHAnsi" w:cstheme="minorHAnsi"/>
                <w:color w:val="000000" w:themeColor="text1"/>
                <w:sz w:val="22"/>
                <w:szCs w:val="22"/>
                <w:lang w:val="en-US"/>
              </w:rPr>
            </w:pPr>
          </w:p>
        </w:tc>
        <w:tc>
          <w:tcPr>
            <w:tcW w:w="4178" w:type="dxa"/>
            <w:shd w:val="clear" w:color="auto" w:fill="auto"/>
            <w:vAlign w:val="center"/>
          </w:tcPr>
          <w:p w14:paraId="67D1F335" w14:textId="75EE6D7A" w:rsidR="00465A3F" w:rsidRPr="001D725C" w:rsidRDefault="00465A3F" w:rsidP="00465A3F">
            <w:pPr>
              <w:rPr>
                <w:rFonts w:cstheme="minorHAnsi"/>
              </w:rPr>
            </w:pPr>
            <w:r w:rsidRPr="001D725C">
              <w:rPr>
                <w:rFonts w:eastAsiaTheme="minorEastAsia" w:cstheme="minorHAnsi"/>
              </w:rPr>
              <w:t xml:space="preserve">Some companies utilize both holistic monthly trending as well as final drug product (FDP) lot trending.  It is not clear whether this new reporting process excludes lot trending.  </w:t>
            </w:r>
          </w:p>
        </w:tc>
        <w:tc>
          <w:tcPr>
            <w:tcW w:w="4187" w:type="dxa"/>
            <w:shd w:val="clear" w:color="auto" w:fill="auto"/>
            <w:vAlign w:val="center"/>
          </w:tcPr>
          <w:p w14:paraId="7C6C13D0" w14:textId="56EACF77" w:rsidR="00465A3F" w:rsidRPr="001D725C" w:rsidRDefault="00465A3F" w:rsidP="00465A3F">
            <w:pPr>
              <w:pStyle w:val="ISOChange"/>
              <w:spacing w:before="0" w:line="240" w:lineRule="auto"/>
              <w:rPr>
                <w:rFonts w:asciiTheme="minorHAnsi" w:eastAsiaTheme="minorHAnsi" w:hAnsiTheme="minorHAnsi" w:cstheme="minorHAnsi"/>
                <w:sz w:val="22"/>
                <w:szCs w:val="22"/>
                <w:lang w:val="en-US"/>
              </w:rPr>
            </w:pPr>
            <w:r w:rsidRPr="001D725C">
              <w:rPr>
                <w:rFonts w:asciiTheme="minorHAnsi" w:eastAsiaTheme="minorHAnsi" w:hAnsiTheme="minorHAnsi" w:cstheme="minorHAnsi"/>
                <w:sz w:val="22"/>
                <w:szCs w:val="22"/>
                <w:lang w:val="en-US"/>
              </w:rPr>
              <w:t>Recommend language to specifically exclude lot trending.</w:t>
            </w:r>
          </w:p>
        </w:tc>
        <w:tc>
          <w:tcPr>
            <w:tcW w:w="2467" w:type="dxa"/>
            <w:shd w:val="clear" w:color="auto" w:fill="auto"/>
            <w:vAlign w:val="center"/>
          </w:tcPr>
          <w:p w14:paraId="5941116A" w14:textId="29F7DC68" w:rsidR="00465A3F" w:rsidRPr="001D725C" w:rsidRDefault="0018489E"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Rejected, lot trending is part of the trending to ensure every device safety</w:t>
            </w:r>
          </w:p>
        </w:tc>
      </w:tr>
      <w:tr w:rsidR="00465A3F" w:rsidRPr="001D725C" w14:paraId="235F8C00" w14:textId="77777777" w:rsidTr="007E3D09">
        <w:tc>
          <w:tcPr>
            <w:tcW w:w="704" w:type="dxa"/>
            <w:shd w:val="clear" w:color="auto" w:fill="auto"/>
          </w:tcPr>
          <w:p w14:paraId="6F14E980" w14:textId="1AF3350C"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EFPIA</w:t>
            </w:r>
          </w:p>
        </w:tc>
        <w:tc>
          <w:tcPr>
            <w:tcW w:w="811" w:type="dxa"/>
            <w:shd w:val="clear" w:color="auto" w:fill="auto"/>
            <w:vAlign w:val="center"/>
          </w:tcPr>
          <w:p w14:paraId="104EC937" w14:textId="7F46C2C8"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47</w:t>
            </w:r>
          </w:p>
        </w:tc>
        <w:tc>
          <w:tcPr>
            <w:tcW w:w="1209" w:type="dxa"/>
            <w:shd w:val="clear" w:color="auto" w:fill="auto"/>
            <w:vAlign w:val="center"/>
          </w:tcPr>
          <w:p w14:paraId="398A043E" w14:textId="58AB600D" w:rsidR="00465A3F" w:rsidRPr="001D725C" w:rsidRDefault="00465A3F" w:rsidP="00465A3F">
            <w:pPr>
              <w:pStyle w:val="ISOClause"/>
              <w:spacing w:before="0" w:line="240" w:lineRule="auto"/>
              <w:rPr>
                <w:rFonts w:asciiTheme="minorHAnsi" w:hAnsiTheme="minorHAnsi" w:cstheme="minorHAnsi"/>
                <w:sz w:val="22"/>
                <w:szCs w:val="22"/>
                <w:lang w:val="en-US"/>
              </w:rPr>
            </w:pPr>
            <w:proofErr w:type="gramStart"/>
            <w:r w:rsidRPr="001D725C">
              <w:rPr>
                <w:rFonts w:asciiTheme="minorHAnsi" w:hAnsiTheme="minorHAnsi" w:cstheme="minorHAnsi"/>
                <w:sz w:val="22"/>
                <w:szCs w:val="22"/>
                <w:lang w:val="en-US"/>
              </w:rPr>
              <w:t>Table  2</w:t>
            </w:r>
            <w:proofErr w:type="gramEnd"/>
          </w:p>
        </w:tc>
        <w:tc>
          <w:tcPr>
            <w:tcW w:w="1115" w:type="dxa"/>
            <w:shd w:val="clear" w:color="auto" w:fill="auto"/>
            <w:vAlign w:val="center"/>
          </w:tcPr>
          <w:p w14:paraId="7ED1A060" w14:textId="77777777" w:rsidR="00465A3F" w:rsidRPr="001D725C" w:rsidRDefault="00465A3F" w:rsidP="00465A3F">
            <w:pPr>
              <w:pStyle w:val="ISOCommType"/>
              <w:spacing w:before="0" w:line="240" w:lineRule="auto"/>
              <w:rPr>
                <w:rFonts w:asciiTheme="minorHAnsi" w:hAnsiTheme="minorHAnsi" w:cstheme="minorHAnsi"/>
                <w:color w:val="000000" w:themeColor="text1"/>
                <w:sz w:val="22"/>
                <w:szCs w:val="22"/>
                <w:lang w:val="en-US"/>
              </w:rPr>
            </w:pPr>
          </w:p>
        </w:tc>
        <w:tc>
          <w:tcPr>
            <w:tcW w:w="4178" w:type="dxa"/>
            <w:shd w:val="clear" w:color="auto" w:fill="auto"/>
            <w:vAlign w:val="center"/>
          </w:tcPr>
          <w:p w14:paraId="4B028B9E" w14:textId="4190B40E" w:rsidR="00465A3F" w:rsidRPr="001D725C" w:rsidRDefault="00465A3F" w:rsidP="00465A3F">
            <w:pPr>
              <w:rPr>
                <w:rFonts w:eastAsiaTheme="minorEastAsia" w:cstheme="minorHAnsi"/>
              </w:rPr>
            </w:pPr>
            <w:r w:rsidRPr="001D725C">
              <w:rPr>
                <w:rFonts w:cstheme="minorHAnsi"/>
              </w:rPr>
              <w:t xml:space="preserve">Many companies do not trend at a country level for holistic monthly trending. As a result, requiring companies to break down </w:t>
            </w:r>
            <w:r w:rsidRPr="001D725C">
              <w:rPr>
                <w:rFonts w:cstheme="minorHAnsi"/>
              </w:rPr>
              <w:lastRenderedPageBreak/>
              <w:t xml:space="preserve">the data at the country level in this table will result in little to no actionable information.  </w:t>
            </w:r>
          </w:p>
        </w:tc>
        <w:tc>
          <w:tcPr>
            <w:tcW w:w="4187" w:type="dxa"/>
            <w:shd w:val="clear" w:color="auto" w:fill="auto"/>
            <w:vAlign w:val="center"/>
          </w:tcPr>
          <w:p w14:paraId="3BB31945" w14:textId="6758550D" w:rsidR="00465A3F" w:rsidRPr="001D725C" w:rsidRDefault="00465A3F" w:rsidP="00465A3F">
            <w:pPr>
              <w:pStyle w:val="ISOChange"/>
              <w:spacing w:before="0" w:line="240" w:lineRule="auto"/>
              <w:rPr>
                <w:rFonts w:asciiTheme="minorHAnsi" w:eastAsiaTheme="minorHAnsi" w:hAnsiTheme="minorHAnsi" w:cstheme="minorHAnsi"/>
                <w:sz w:val="22"/>
                <w:szCs w:val="22"/>
                <w:lang w:val="en-US"/>
              </w:rPr>
            </w:pPr>
            <w:bookmarkStart w:id="1" w:name="_Hlk124940156"/>
            <w:r w:rsidRPr="001D725C">
              <w:rPr>
                <w:rFonts w:asciiTheme="minorHAnsi" w:eastAsiaTheme="minorHAnsi" w:hAnsiTheme="minorHAnsi" w:cstheme="minorHAnsi"/>
                <w:sz w:val="22"/>
                <w:szCs w:val="22"/>
                <w:lang w:val="en-US"/>
              </w:rPr>
              <w:lastRenderedPageBreak/>
              <w:t>Recommend revising to request data for EU member states as a whole and the rest of the world.  Suggest maintaining template table 1.1a to identify impacted member states.</w:t>
            </w:r>
            <w:bookmarkEnd w:id="1"/>
          </w:p>
        </w:tc>
        <w:tc>
          <w:tcPr>
            <w:tcW w:w="2467" w:type="dxa"/>
            <w:shd w:val="clear" w:color="auto" w:fill="auto"/>
            <w:vAlign w:val="center"/>
          </w:tcPr>
          <w:p w14:paraId="60DD42FB" w14:textId="134053BC" w:rsidR="00465A3F" w:rsidRPr="001D725C" w:rsidRDefault="002B4683"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Rejected, based on traceability the country level data should be available.</w:t>
            </w:r>
            <w:r w:rsidR="004B4243">
              <w:rPr>
                <w:rFonts w:asciiTheme="minorHAnsi" w:hAnsiTheme="minorHAnsi" w:cstheme="minorHAnsi"/>
                <w:sz w:val="22"/>
                <w:szCs w:val="22"/>
                <w:lang w:val="en-US"/>
              </w:rPr>
              <w:t xml:space="preserve"> Table 1 do not include data about the </w:t>
            </w:r>
            <w:r w:rsidR="004B4243">
              <w:rPr>
                <w:rFonts w:asciiTheme="minorHAnsi" w:hAnsiTheme="minorHAnsi" w:cstheme="minorHAnsi"/>
                <w:sz w:val="22"/>
                <w:szCs w:val="22"/>
                <w:lang w:val="en-US"/>
              </w:rPr>
              <w:lastRenderedPageBreak/>
              <w:t>affected countries instead the number of devices placed on the market.</w:t>
            </w:r>
          </w:p>
        </w:tc>
      </w:tr>
      <w:tr w:rsidR="00465A3F" w:rsidRPr="001D725C" w14:paraId="18D005EF" w14:textId="77777777" w:rsidTr="007E3D09">
        <w:tc>
          <w:tcPr>
            <w:tcW w:w="704" w:type="dxa"/>
            <w:shd w:val="clear" w:color="auto" w:fill="auto"/>
          </w:tcPr>
          <w:p w14:paraId="6069518E" w14:textId="76C72093"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lastRenderedPageBreak/>
              <w:t>EUROM VI</w:t>
            </w:r>
          </w:p>
        </w:tc>
        <w:tc>
          <w:tcPr>
            <w:tcW w:w="811" w:type="dxa"/>
            <w:shd w:val="clear" w:color="auto" w:fill="auto"/>
            <w:vAlign w:val="center"/>
          </w:tcPr>
          <w:p w14:paraId="436AAFEB" w14:textId="50398E47"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47</w:t>
            </w:r>
          </w:p>
        </w:tc>
        <w:tc>
          <w:tcPr>
            <w:tcW w:w="1209" w:type="dxa"/>
            <w:shd w:val="clear" w:color="auto" w:fill="auto"/>
            <w:vAlign w:val="center"/>
          </w:tcPr>
          <w:p w14:paraId="6EEBA375" w14:textId="4B1422C4"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w:t>
            </w:r>
          </w:p>
        </w:tc>
        <w:tc>
          <w:tcPr>
            <w:tcW w:w="1115" w:type="dxa"/>
            <w:shd w:val="clear" w:color="auto" w:fill="auto"/>
            <w:vAlign w:val="center"/>
          </w:tcPr>
          <w:p w14:paraId="60EABE95" w14:textId="5E86A566" w:rsidR="00465A3F" w:rsidRPr="001D725C" w:rsidRDefault="00465A3F" w:rsidP="00465A3F">
            <w:pPr>
              <w:pStyle w:val="ISOCommType"/>
              <w:spacing w:before="0" w:line="240" w:lineRule="auto"/>
              <w:rPr>
                <w:rFonts w:asciiTheme="minorHAnsi" w:hAnsiTheme="minorHAnsi" w:cstheme="minorHAnsi"/>
                <w:color w:val="000000" w:themeColor="text1"/>
                <w:sz w:val="22"/>
                <w:szCs w:val="22"/>
                <w:lang w:val="en-US"/>
              </w:rPr>
            </w:pPr>
            <w:proofErr w:type="spellStart"/>
            <w:r w:rsidRPr="001D725C">
              <w:rPr>
                <w:rFonts w:asciiTheme="minorHAnsi" w:hAnsiTheme="minorHAnsi" w:cstheme="minorHAnsi"/>
                <w:color w:val="000000" w:themeColor="text1"/>
                <w:sz w:val="22"/>
                <w:szCs w:val="22"/>
                <w:lang w:val="en-US"/>
              </w:rPr>
              <w:t>ge</w:t>
            </w:r>
            <w:proofErr w:type="spellEnd"/>
          </w:p>
        </w:tc>
        <w:tc>
          <w:tcPr>
            <w:tcW w:w="4178" w:type="dxa"/>
            <w:shd w:val="clear" w:color="auto" w:fill="auto"/>
            <w:vAlign w:val="center"/>
          </w:tcPr>
          <w:p w14:paraId="289E365E" w14:textId="6E841EFB" w:rsidR="00465A3F" w:rsidRPr="001D725C" w:rsidRDefault="00465A3F" w:rsidP="00465A3F">
            <w:pPr>
              <w:rPr>
                <w:rFonts w:cstheme="minorHAnsi"/>
              </w:rPr>
            </w:pPr>
            <w:r w:rsidRPr="001D725C">
              <w:rPr>
                <w:rFonts w:cstheme="minorHAnsi"/>
              </w:rPr>
              <w:t>In this table the row “worldwide” and “total” are redundant.</w:t>
            </w:r>
          </w:p>
        </w:tc>
        <w:tc>
          <w:tcPr>
            <w:tcW w:w="4187" w:type="dxa"/>
            <w:shd w:val="clear" w:color="auto" w:fill="auto"/>
            <w:vAlign w:val="center"/>
          </w:tcPr>
          <w:p w14:paraId="58987EA0" w14:textId="5DA576B9" w:rsidR="00465A3F" w:rsidRPr="001D725C" w:rsidRDefault="00465A3F" w:rsidP="00465A3F">
            <w:pPr>
              <w:pStyle w:val="ISOChange"/>
              <w:spacing w:before="0" w:line="240" w:lineRule="auto"/>
              <w:rPr>
                <w:rFonts w:asciiTheme="minorHAnsi" w:eastAsiaTheme="minorHAnsi" w:hAnsiTheme="minorHAnsi" w:cstheme="minorHAnsi"/>
                <w:sz w:val="22"/>
                <w:szCs w:val="22"/>
                <w:lang w:val="en-US"/>
              </w:rPr>
            </w:pPr>
            <w:r w:rsidRPr="001D725C">
              <w:rPr>
                <w:rFonts w:asciiTheme="minorHAnsi" w:eastAsiaTheme="minorHAnsi" w:hAnsiTheme="minorHAnsi" w:cstheme="minorHAnsi"/>
                <w:sz w:val="22"/>
                <w:szCs w:val="22"/>
                <w:lang w:val="en-US"/>
              </w:rPr>
              <w:t>-</w:t>
            </w:r>
          </w:p>
        </w:tc>
        <w:tc>
          <w:tcPr>
            <w:tcW w:w="2467" w:type="dxa"/>
            <w:shd w:val="clear" w:color="auto" w:fill="auto"/>
            <w:vAlign w:val="center"/>
          </w:tcPr>
          <w:p w14:paraId="6D3EAF17" w14:textId="1435D045" w:rsidR="00465A3F" w:rsidRPr="001D725C" w:rsidRDefault="00465A3F" w:rsidP="00465A3F">
            <w:pPr>
              <w:pStyle w:val="ISOSecretObservations"/>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w:t>
            </w:r>
            <w:r w:rsidR="00F915A7">
              <w:rPr>
                <w:rFonts w:asciiTheme="minorHAnsi" w:hAnsiTheme="minorHAnsi" w:cstheme="minorHAnsi"/>
                <w:sz w:val="22"/>
                <w:szCs w:val="22"/>
                <w:lang w:val="en-US"/>
              </w:rPr>
              <w:t>Rejected, the worldwide is changed to “rest of world” and consequently the total number is needed.</w:t>
            </w:r>
          </w:p>
        </w:tc>
      </w:tr>
      <w:tr w:rsidR="00465A3F" w:rsidRPr="001D725C" w14:paraId="7BC10DE4" w14:textId="77777777" w:rsidTr="00455402">
        <w:tc>
          <w:tcPr>
            <w:tcW w:w="704" w:type="dxa"/>
            <w:shd w:val="clear" w:color="auto" w:fill="auto"/>
            <w:vAlign w:val="center"/>
          </w:tcPr>
          <w:p w14:paraId="58B3E432" w14:textId="74EFC9A2"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 xml:space="preserve">EFPIA </w:t>
            </w:r>
          </w:p>
        </w:tc>
        <w:tc>
          <w:tcPr>
            <w:tcW w:w="811" w:type="dxa"/>
            <w:shd w:val="clear" w:color="auto" w:fill="auto"/>
            <w:vAlign w:val="center"/>
          </w:tcPr>
          <w:p w14:paraId="0846402A" w14:textId="69506EB0"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47</w:t>
            </w:r>
          </w:p>
        </w:tc>
        <w:tc>
          <w:tcPr>
            <w:tcW w:w="1209" w:type="dxa"/>
            <w:shd w:val="clear" w:color="auto" w:fill="auto"/>
            <w:vAlign w:val="center"/>
          </w:tcPr>
          <w:p w14:paraId="0A183140" w14:textId="4DB34129" w:rsidR="00465A3F" w:rsidRPr="001D725C" w:rsidRDefault="00465A3F" w:rsidP="00465A3F">
            <w:pPr>
              <w:pStyle w:val="ISOClause"/>
              <w:spacing w:before="0" w:line="240" w:lineRule="auto"/>
              <w:rPr>
                <w:rFonts w:asciiTheme="minorHAnsi" w:hAnsiTheme="minorHAnsi" w:cstheme="minorHAnsi"/>
                <w:sz w:val="22"/>
                <w:szCs w:val="22"/>
                <w:lang w:val="en-US"/>
              </w:rPr>
            </w:pPr>
            <w:proofErr w:type="gramStart"/>
            <w:r w:rsidRPr="001D725C">
              <w:rPr>
                <w:rFonts w:asciiTheme="minorHAnsi" w:hAnsiTheme="minorHAnsi" w:cstheme="minorHAnsi"/>
                <w:sz w:val="22"/>
                <w:szCs w:val="22"/>
                <w:lang w:val="en-US"/>
              </w:rPr>
              <w:t>Table  2</w:t>
            </w:r>
            <w:proofErr w:type="gramEnd"/>
          </w:p>
        </w:tc>
        <w:tc>
          <w:tcPr>
            <w:tcW w:w="1115" w:type="dxa"/>
            <w:shd w:val="clear" w:color="auto" w:fill="auto"/>
            <w:vAlign w:val="center"/>
          </w:tcPr>
          <w:p w14:paraId="5D261B3F" w14:textId="77777777" w:rsidR="00465A3F" w:rsidRPr="001D725C" w:rsidRDefault="00465A3F" w:rsidP="00465A3F">
            <w:pPr>
              <w:pStyle w:val="ISOCommType"/>
              <w:spacing w:before="0" w:line="240" w:lineRule="auto"/>
              <w:rPr>
                <w:rFonts w:asciiTheme="minorHAnsi" w:hAnsiTheme="minorHAnsi" w:cstheme="minorHAnsi"/>
                <w:color w:val="000000" w:themeColor="text1"/>
                <w:sz w:val="22"/>
                <w:szCs w:val="22"/>
                <w:lang w:val="en-US"/>
              </w:rPr>
            </w:pPr>
          </w:p>
        </w:tc>
        <w:tc>
          <w:tcPr>
            <w:tcW w:w="4178" w:type="dxa"/>
            <w:shd w:val="clear" w:color="auto" w:fill="auto"/>
            <w:vAlign w:val="center"/>
          </w:tcPr>
          <w:p w14:paraId="19F0262B" w14:textId="70D798F5" w:rsidR="00465A3F" w:rsidRPr="001D725C" w:rsidRDefault="00465A3F" w:rsidP="00465A3F">
            <w:pPr>
              <w:rPr>
                <w:rFonts w:eastAsiaTheme="minorEastAsia" w:cstheme="minorHAnsi"/>
              </w:rPr>
            </w:pPr>
            <w:r w:rsidRPr="001D725C">
              <w:rPr>
                <w:rFonts w:cstheme="minorHAnsi"/>
              </w:rPr>
              <w:t>Worldwide and total will be the same data, so it is unclear why the distinction exists in this table.</w:t>
            </w:r>
          </w:p>
        </w:tc>
        <w:tc>
          <w:tcPr>
            <w:tcW w:w="4187" w:type="dxa"/>
            <w:shd w:val="clear" w:color="auto" w:fill="auto"/>
            <w:vAlign w:val="center"/>
          </w:tcPr>
          <w:p w14:paraId="2CF4F0C7" w14:textId="1A13F1C2" w:rsidR="00465A3F" w:rsidRPr="001D725C" w:rsidRDefault="00465A3F" w:rsidP="00465A3F">
            <w:pPr>
              <w:pStyle w:val="ISOChange"/>
              <w:spacing w:before="0" w:line="240" w:lineRule="auto"/>
              <w:rPr>
                <w:rFonts w:asciiTheme="minorHAnsi" w:eastAsiaTheme="minorHAnsi" w:hAnsiTheme="minorHAnsi" w:cstheme="minorHAnsi"/>
                <w:sz w:val="22"/>
                <w:szCs w:val="22"/>
                <w:lang w:val="en-US"/>
              </w:rPr>
            </w:pPr>
            <w:bookmarkStart w:id="2" w:name="_Hlk124940513"/>
            <w:r w:rsidRPr="001D725C">
              <w:rPr>
                <w:rFonts w:asciiTheme="minorHAnsi" w:eastAsiaTheme="minorHAnsi" w:hAnsiTheme="minorHAnsi" w:cstheme="minorHAnsi"/>
                <w:sz w:val="22"/>
                <w:szCs w:val="22"/>
                <w:lang w:val="en-US"/>
              </w:rPr>
              <w:t>Recommend revising “Worldwide” to “Rest of World.”</w:t>
            </w:r>
            <w:bookmarkEnd w:id="2"/>
          </w:p>
        </w:tc>
        <w:tc>
          <w:tcPr>
            <w:tcW w:w="2467" w:type="dxa"/>
            <w:shd w:val="clear" w:color="auto" w:fill="auto"/>
            <w:vAlign w:val="center"/>
          </w:tcPr>
          <w:p w14:paraId="4BC5BBC3" w14:textId="6F83AA46" w:rsidR="00465A3F" w:rsidRPr="001D725C" w:rsidRDefault="00EC592F"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w:t>
            </w:r>
          </w:p>
        </w:tc>
      </w:tr>
      <w:tr w:rsidR="00465A3F" w:rsidRPr="001D725C" w14:paraId="2E3D32E5" w14:textId="77777777" w:rsidTr="00455402">
        <w:tc>
          <w:tcPr>
            <w:tcW w:w="704" w:type="dxa"/>
            <w:shd w:val="clear" w:color="auto" w:fill="auto"/>
            <w:vAlign w:val="center"/>
          </w:tcPr>
          <w:p w14:paraId="43BDB336" w14:textId="3CBFC9CF"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NL</w:t>
            </w:r>
          </w:p>
        </w:tc>
        <w:tc>
          <w:tcPr>
            <w:tcW w:w="811" w:type="dxa"/>
            <w:shd w:val="clear" w:color="auto" w:fill="auto"/>
            <w:vAlign w:val="center"/>
          </w:tcPr>
          <w:p w14:paraId="5F90E4AC" w14:textId="24ADDD5F"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50</w:t>
            </w:r>
          </w:p>
        </w:tc>
        <w:tc>
          <w:tcPr>
            <w:tcW w:w="1209" w:type="dxa"/>
            <w:shd w:val="clear" w:color="auto" w:fill="auto"/>
            <w:vAlign w:val="center"/>
          </w:tcPr>
          <w:p w14:paraId="54A19451" w14:textId="3D1250D1"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Table 2</w:t>
            </w:r>
          </w:p>
        </w:tc>
        <w:tc>
          <w:tcPr>
            <w:tcW w:w="1115" w:type="dxa"/>
            <w:shd w:val="clear" w:color="auto" w:fill="auto"/>
            <w:vAlign w:val="center"/>
          </w:tcPr>
          <w:p w14:paraId="55C3CE9A" w14:textId="02B32A76" w:rsidR="00465A3F" w:rsidRPr="001D725C" w:rsidRDefault="00465A3F" w:rsidP="00465A3F">
            <w:pPr>
              <w:pStyle w:val="ISOCommType"/>
              <w:spacing w:before="0" w:line="240" w:lineRule="auto"/>
              <w:rPr>
                <w:rFonts w:asciiTheme="minorHAnsi" w:hAnsiTheme="minorHAnsi" w:cstheme="minorHAnsi"/>
                <w:color w:val="000000" w:themeColor="text1"/>
                <w:sz w:val="22"/>
                <w:szCs w:val="22"/>
                <w:lang w:val="en-US"/>
              </w:rPr>
            </w:pPr>
            <w:proofErr w:type="spellStart"/>
            <w:r w:rsidRPr="001D725C">
              <w:rPr>
                <w:rFonts w:asciiTheme="minorHAnsi" w:hAnsiTheme="minorHAnsi" w:cstheme="minorHAnsi"/>
                <w:sz w:val="22"/>
                <w:szCs w:val="22"/>
                <w:lang w:val="en-US"/>
              </w:rPr>
              <w:t>te</w:t>
            </w:r>
            <w:proofErr w:type="spellEnd"/>
          </w:p>
        </w:tc>
        <w:tc>
          <w:tcPr>
            <w:tcW w:w="4178" w:type="dxa"/>
            <w:shd w:val="clear" w:color="auto" w:fill="auto"/>
            <w:vAlign w:val="center"/>
          </w:tcPr>
          <w:p w14:paraId="53D9C85B" w14:textId="2E709DC0" w:rsidR="00465A3F" w:rsidRPr="001D725C" w:rsidRDefault="00465A3F" w:rsidP="00465A3F">
            <w:pPr>
              <w:rPr>
                <w:rFonts w:cstheme="minorHAnsi"/>
              </w:rPr>
            </w:pPr>
            <w:r w:rsidRPr="001D725C">
              <w:rPr>
                <w:rFonts w:cstheme="minorHAnsi"/>
              </w:rPr>
              <w:t>Table 2</w:t>
            </w:r>
          </w:p>
        </w:tc>
        <w:tc>
          <w:tcPr>
            <w:tcW w:w="4187" w:type="dxa"/>
            <w:shd w:val="clear" w:color="auto" w:fill="auto"/>
            <w:vAlign w:val="center"/>
          </w:tcPr>
          <w:p w14:paraId="64E81FCD" w14:textId="3160A106" w:rsidR="00465A3F" w:rsidRPr="001D725C" w:rsidRDefault="00465A3F" w:rsidP="00465A3F">
            <w:pPr>
              <w:pStyle w:val="ISOChange"/>
              <w:spacing w:before="0" w:line="240" w:lineRule="auto"/>
              <w:rPr>
                <w:rFonts w:asciiTheme="minorHAnsi" w:eastAsiaTheme="minorHAnsi" w:hAnsiTheme="minorHAnsi" w:cstheme="minorHAnsi"/>
                <w:sz w:val="22"/>
                <w:szCs w:val="22"/>
                <w:lang w:val="en-US"/>
              </w:rPr>
            </w:pPr>
            <w:r w:rsidRPr="001D725C">
              <w:rPr>
                <w:rFonts w:asciiTheme="minorHAnsi" w:hAnsiTheme="minorHAnsi" w:cstheme="minorHAnsi"/>
                <w:sz w:val="22"/>
                <w:szCs w:val="22"/>
              </w:rPr>
              <w:t>Add this to the trend form (is trend form then not enough?</w:t>
            </w:r>
          </w:p>
        </w:tc>
        <w:tc>
          <w:tcPr>
            <w:tcW w:w="2467" w:type="dxa"/>
            <w:shd w:val="clear" w:color="auto" w:fill="auto"/>
            <w:vAlign w:val="center"/>
          </w:tcPr>
          <w:p w14:paraId="3818E606" w14:textId="1E620A66" w:rsidR="00465A3F" w:rsidRPr="001D725C" w:rsidRDefault="00EC592F"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Rejected, not possible to add new information on the </w:t>
            </w:r>
            <w:proofErr w:type="spellStart"/>
            <w:r w:rsidR="00010B88">
              <w:rPr>
                <w:rFonts w:ascii="Calibri" w:hAnsi="Calibri" w:cs="Calibri"/>
                <w:sz w:val="22"/>
                <w:szCs w:val="22"/>
                <w:lang w:val="en-US"/>
              </w:rPr>
              <w:t>Eudamed</w:t>
            </w:r>
            <w:proofErr w:type="spellEnd"/>
            <w:r w:rsidR="00010B88">
              <w:rPr>
                <w:rFonts w:ascii="Calibri" w:hAnsi="Calibri" w:cs="Calibri"/>
                <w:sz w:val="22"/>
                <w:szCs w:val="22"/>
                <w:lang w:val="en-US"/>
              </w:rPr>
              <w:t xml:space="preserve"> MVP</w:t>
            </w:r>
            <w:r w:rsidRPr="008F6148">
              <w:rPr>
                <w:rFonts w:ascii="Calibri" w:hAnsi="Calibri" w:cs="Calibri"/>
                <w:sz w:val="22"/>
                <w:szCs w:val="22"/>
                <w:lang w:val="en-US"/>
              </w:rPr>
              <w:t xml:space="preserve"> version</w:t>
            </w:r>
            <w:r w:rsidR="00473529">
              <w:rPr>
                <w:rFonts w:ascii="Calibri" w:hAnsi="Calibri" w:cs="Calibri"/>
                <w:sz w:val="22"/>
                <w:szCs w:val="22"/>
                <w:lang w:val="en-US"/>
              </w:rPr>
              <w:t xml:space="preserve">. In </w:t>
            </w:r>
            <w:proofErr w:type="gramStart"/>
            <w:r w:rsidR="00473529">
              <w:rPr>
                <w:rFonts w:ascii="Calibri" w:hAnsi="Calibri" w:cs="Calibri"/>
                <w:sz w:val="22"/>
                <w:szCs w:val="22"/>
                <w:lang w:val="en-US"/>
              </w:rPr>
              <w:t>addition</w:t>
            </w:r>
            <w:proofErr w:type="gramEnd"/>
            <w:r w:rsidR="00473529">
              <w:rPr>
                <w:rFonts w:ascii="Calibri" w:hAnsi="Calibri" w:cs="Calibri"/>
                <w:sz w:val="22"/>
                <w:szCs w:val="22"/>
                <w:lang w:val="en-US"/>
              </w:rPr>
              <w:t xml:space="preserve"> the table 2 do not cover all the required data.</w:t>
            </w:r>
            <w:r w:rsidRPr="008F6148">
              <w:rPr>
                <w:rFonts w:ascii="Calibri" w:hAnsi="Calibri" w:cs="Calibri"/>
                <w:sz w:val="22"/>
                <w:szCs w:val="22"/>
                <w:lang w:val="en-US"/>
              </w:rPr>
              <w:t xml:space="preserve"> </w:t>
            </w:r>
          </w:p>
        </w:tc>
      </w:tr>
      <w:tr w:rsidR="00465A3F" w:rsidRPr="001D725C" w14:paraId="399E50F1" w14:textId="77777777" w:rsidTr="00455402">
        <w:tc>
          <w:tcPr>
            <w:tcW w:w="704" w:type="dxa"/>
            <w:shd w:val="clear" w:color="auto" w:fill="auto"/>
            <w:vAlign w:val="center"/>
          </w:tcPr>
          <w:p w14:paraId="04137954" w14:textId="0E346148"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NL</w:t>
            </w:r>
          </w:p>
        </w:tc>
        <w:tc>
          <w:tcPr>
            <w:tcW w:w="811" w:type="dxa"/>
            <w:shd w:val="clear" w:color="auto" w:fill="auto"/>
            <w:vAlign w:val="center"/>
          </w:tcPr>
          <w:p w14:paraId="7A224847"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209" w:type="dxa"/>
            <w:shd w:val="clear" w:color="auto" w:fill="auto"/>
            <w:vAlign w:val="center"/>
          </w:tcPr>
          <w:p w14:paraId="103BD7EA"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62D6D2E5" w14:textId="77777777" w:rsidR="00465A3F" w:rsidRPr="001D725C" w:rsidRDefault="00465A3F" w:rsidP="00465A3F">
            <w:pPr>
              <w:pStyle w:val="ISOCommType"/>
              <w:spacing w:before="0" w:line="240" w:lineRule="auto"/>
              <w:rPr>
                <w:rFonts w:asciiTheme="minorHAnsi" w:hAnsiTheme="minorHAnsi" w:cstheme="minorHAnsi"/>
                <w:sz w:val="22"/>
                <w:szCs w:val="22"/>
                <w:lang w:val="en-US"/>
              </w:rPr>
            </w:pPr>
          </w:p>
        </w:tc>
        <w:tc>
          <w:tcPr>
            <w:tcW w:w="4178" w:type="dxa"/>
            <w:shd w:val="clear" w:color="auto" w:fill="auto"/>
            <w:vAlign w:val="center"/>
          </w:tcPr>
          <w:p w14:paraId="66657F72" w14:textId="47FC75D8" w:rsidR="00465A3F" w:rsidRPr="001D725C" w:rsidRDefault="00465A3F" w:rsidP="00465A3F">
            <w:pPr>
              <w:rPr>
                <w:rFonts w:cstheme="minorHAnsi"/>
              </w:rPr>
            </w:pPr>
            <w:r w:rsidRPr="001D725C">
              <w:rPr>
                <w:rFonts w:cstheme="minorHAnsi"/>
              </w:rPr>
              <w:t>Table 2</w:t>
            </w:r>
          </w:p>
        </w:tc>
        <w:tc>
          <w:tcPr>
            <w:tcW w:w="4187" w:type="dxa"/>
            <w:shd w:val="clear" w:color="auto" w:fill="auto"/>
            <w:vAlign w:val="center"/>
          </w:tcPr>
          <w:p w14:paraId="5ED7139A" w14:textId="0A84B564" w:rsidR="00465A3F" w:rsidRPr="001D725C" w:rsidRDefault="00465A3F" w:rsidP="00465A3F">
            <w:pPr>
              <w:pStyle w:val="ISOChange"/>
              <w:spacing w:before="0" w:line="240" w:lineRule="auto"/>
              <w:rPr>
                <w:rFonts w:asciiTheme="minorHAnsi" w:hAnsiTheme="minorHAnsi" w:cstheme="minorHAnsi"/>
                <w:sz w:val="22"/>
                <w:szCs w:val="22"/>
              </w:rPr>
            </w:pPr>
            <w:r w:rsidRPr="001D725C">
              <w:rPr>
                <w:rFonts w:asciiTheme="minorHAnsi" w:hAnsiTheme="minorHAnsi" w:cstheme="minorHAnsi"/>
                <w:sz w:val="22"/>
                <w:szCs w:val="22"/>
              </w:rPr>
              <w:t xml:space="preserve">Including a checkmark to indicate time </w:t>
            </w:r>
            <w:proofErr w:type="gramStart"/>
            <w:r w:rsidRPr="001D725C">
              <w:rPr>
                <w:rFonts w:asciiTheme="minorHAnsi" w:hAnsiTheme="minorHAnsi" w:cstheme="minorHAnsi"/>
                <w:sz w:val="22"/>
                <w:szCs w:val="22"/>
              </w:rPr>
              <w:t>period  includes</w:t>
            </w:r>
            <w:proofErr w:type="gramEnd"/>
            <w:r w:rsidRPr="001D725C">
              <w:rPr>
                <w:rFonts w:asciiTheme="minorHAnsi" w:hAnsiTheme="minorHAnsi" w:cstheme="minorHAnsi"/>
                <w:sz w:val="22"/>
                <w:szCs w:val="22"/>
              </w:rPr>
              <w:t xml:space="preserve"> old, legacy and regulation devices</w:t>
            </w:r>
          </w:p>
        </w:tc>
        <w:tc>
          <w:tcPr>
            <w:tcW w:w="2467" w:type="dxa"/>
            <w:shd w:val="clear" w:color="auto" w:fill="auto"/>
            <w:vAlign w:val="center"/>
          </w:tcPr>
          <w:p w14:paraId="7C17D6F4" w14:textId="31FCC096" w:rsidR="00465A3F" w:rsidRPr="001D725C" w:rsidRDefault="00F024FF"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 the text is added on the heading of the table</w:t>
            </w:r>
          </w:p>
        </w:tc>
      </w:tr>
      <w:tr w:rsidR="00465A3F" w:rsidRPr="001D725C" w14:paraId="09EEFA75" w14:textId="77777777" w:rsidTr="00455402">
        <w:tc>
          <w:tcPr>
            <w:tcW w:w="704" w:type="dxa"/>
            <w:shd w:val="clear" w:color="auto" w:fill="auto"/>
            <w:vAlign w:val="center"/>
          </w:tcPr>
          <w:p w14:paraId="0AA45A40" w14:textId="630E3E97" w:rsidR="00465A3F" w:rsidRPr="001D725C" w:rsidRDefault="00465A3F" w:rsidP="00465A3F">
            <w:pPr>
              <w:pStyle w:val="ISOMB"/>
              <w:spacing w:before="0" w:line="240" w:lineRule="auto"/>
              <w:rPr>
                <w:rFonts w:asciiTheme="minorHAnsi" w:hAnsiTheme="minorHAnsi" w:cstheme="minorHAnsi"/>
                <w:sz w:val="22"/>
                <w:szCs w:val="22"/>
                <w:lang w:val="en-US"/>
              </w:rPr>
            </w:pPr>
            <w:bookmarkStart w:id="3" w:name="_Hlk124940756"/>
            <w:r w:rsidRPr="001D725C">
              <w:rPr>
                <w:rFonts w:asciiTheme="minorHAnsi" w:hAnsiTheme="minorHAnsi" w:cstheme="minorHAnsi"/>
                <w:sz w:val="22"/>
                <w:szCs w:val="22"/>
                <w:lang w:val="en-US"/>
              </w:rPr>
              <w:t>NL</w:t>
            </w:r>
          </w:p>
        </w:tc>
        <w:tc>
          <w:tcPr>
            <w:tcW w:w="811" w:type="dxa"/>
            <w:shd w:val="clear" w:color="auto" w:fill="auto"/>
            <w:vAlign w:val="center"/>
          </w:tcPr>
          <w:p w14:paraId="5E26EF2A" w14:textId="348417C6"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50</w:t>
            </w:r>
          </w:p>
        </w:tc>
        <w:tc>
          <w:tcPr>
            <w:tcW w:w="1209" w:type="dxa"/>
            <w:shd w:val="clear" w:color="auto" w:fill="auto"/>
            <w:vAlign w:val="center"/>
          </w:tcPr>
          <w:p w14:paraId="16B1F4A7" w14:textId="4A90D681"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Table 2</w:t>
            </w:r>
          </w:p>
        </w:tc>
        <w:tc>
          <w:tcPr>
            <w:tcW w:w="1115" w:type="dxa"/>
            <w:shd w:val="clear" w:color="auto" w:fill="auto"/>
            <w:vAlign w:val="center"/>
          </w:tcPr>
          <w:p w14:paraId="44036EB4" w14:textId="3181E8F5" w:rsidR="00465A3F" w:rsidRPr="001D725C" w:rsidRDefault="00465A3F" w:rsidP="00465A3F">
            <w:pPr>
              <w:pStyle w:val="ISOCommType"/>
              <w:spacing w:before="0" w:line="240" w:lineRule="auto"/>
              <w:rPr>
                <w:rFonts w:asciiTheme="minorHAnsi" w:hAnsiTheme="minorHAnsi" w:cstheme="minorHAnsi"/>
                <w:color w:val="000000" w:themeColor="text1"/>
                <w:sz w:val="22"/>
                <w:szCs w:val="22"/>
                <w:lang w:val="en-US"/>
              </w:rPr>
            </w:pPr>
            <w:proofErr w:type="spellStart"/>
            <w:r w:rsidRPr="001D725C">
              <w:rPr>
                <w:rFonts w:asciiTheme="minorHAnsi" w:hAnsiTheme="minorHAnsi" w:cstheme="minorHAnsi"/>
                <w:sz w:val="22"/>
                <w:szCs w:val="22"/>
                <w:lang w:val="en-US"/>
              </w:rPr>
              <w:t>te</w:t>
            </w:r>
            <w:proofErr w:type="spellEnd"/>
          </w:p>
        </w:tc>
        <w:tc>
          <w:tcPr>
            <w:tcW w:w="4178" w:type="dxa"/>
            <w:shd w:val="clear" w:color="auto" w:fill="auto"/>
            <w:vAlign w:val="center"/>
          </w:tcPr>
          <w:p w14:paraId="52BAC688" w14:textId="5FD2CD87" w:rsidR="00465A3F" w:rsidRPr="001D725C" w:rsidRDefault="00465A3F" w:rsidP="00465A3F">
            <w:pPr>
              <w:rPr>
                <w:rFonts w:cstheme="minorHAnsi"/>
              </w:rPr>
            </w:pPr>
            <w:r w:rsidRPr="001D725C">
              <w:rPr>
                <w:rFonts w:cstheme="minorHAnsi"/>
              </w:rPr>
              <w:t>Number of devices on the market</w:t>
            </w:r>
          </w:p>
        </w:tc>
        <w:tc>
          <w:tcPr>
            <w:tcW w:w="4187" w:type="dxa"/>
            <w:shd w:val="clear" w:color="auto" w:fill="auto"/>
            <w:vAlign w:val="center"/>
          </w:tcPr>
          <w:p w14:paraId="625F32C2" w14:textId="35239BAB" w:rsidR="00465A3F" w:rsidRPr="001D725C" w:rsidRDefault="00465A3F" w:rsidP="00465A3F">
            <w:pPr>
              <w:pStyle w:val="ISOChange"/>
              <w:spacing w:before="0" w:line="240" w:lineRule="auto"/>
              <w:rPr>
                <w:rFonts w:asciiTheme="minorHAnsi" w:eastAsiaTheme="minorHAnsi" w:hAnsiTheme="minorHAnsi" w:cstheme="minorHAnsi"/>
                <w:sz w:val="22"/>
                <w:szCs w:val="22"/>
                <w:lang w:val="en-US"/>
              </w:rPr>
            </w:pPr>
            <w:r w:rsidRPr="001D725C">
              <w:rPr>
                <w:rFonts w:asciiTheme="minorHAnsi" w:hAnsiTheme="minorHAnsi" w:cstheme="minorHAnsi"/>
                <w:sz w:val="22"/>
                <w:szCs w:val="22"/>
              </w:rPr>
              <w:t xml:space="preserve">is </w:t>
            </w:r>
            <w:proofErr w:type="gramStart"/>
            <w:r w:rsidRPr="001D725C">
              <w:rPr>
                <w:rFonts w:asciiTheme="minorHAnsi" w:hAnsiTheme="minorHAnsi" w:cstheme="minorHAnsi"/>
                <w:sz w:val="22"/>
                <w:szCs w:val="22"/>
              </w:rPr>
              <w:t>this new devices</w:t>
            </w:r>
            <w:proofErr w:type="gramEnd"/>
            <w:r w:rsidRPr="001D725C">
              <w:rPr>
                <w:rFonts w:asciiTheme="minorHAnsi" w:hAnsiTheme="minorHAnsi" w:cstheme="minorHAnsi"/>
                <w:sz w:val="22"/>
                <w:szCs w:val="22"/>
              </w:rPr>
              <w:t xml:space="preserve"> placed on the market or total of device on that market at that moment</w:t>
            </w:r>
          </w:p>
        </w:tc>
        <w:tc>
          <w:tcPr>
            <w:tcW w:w="2467" w:type="dxa"/>
            <w:shd w:val="clear" w:color="auto" w:fill="auto"/>
            <w:vAlign w:val="center"/>
          </w:tcPr>
          <w:p w14:paraId="792B3722" w14:textId="37F0D3CC" w:rsidR="00465A3F" w:rsidRPr="001D725C" w:rsidRDefault="00F024FF"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It is t</w:t>
            </w:r>
            <w:r w:rsidR="0093321F">
              <w:rPr>
                <w:rFonts w:asciiTheme="minorHAnsi" w:hAnsiTheme="minorHAnsi" w:cstheme="minorHAnsi"/>
                <w:sz w:val="22"/>
                <w:szCs w:val="22"/>
                <w:lang w:val="en-US"/>
              </w:rPr>
              <w:t>otal</w:t>
            </w:r>
            <w:r>
              <w:rPr>
                <w:rFonts w:asciiTheme="minorHAnsi" w:hAnsiTheme="minorHAnsi" w:cstheme="minorHAnsi"/>
                <w:sz w:val="22"/>
                <w:szCs w:val="22"/>
                <w:lang w:val="en-US"/>
              </w:rPr>
              <w:t xml:space="preserve"> number of devices on the market by the trending period.</w:t>
            </w:r>
          </w:p>
        </w:tc>
      </w:tr>
      <w:bookmarkEnd w:id="3"/>
      <w:tr w:rsidR="00465A3F" w:rsidRPr="001D725C" w14:paraId="7D58F1B2" w14:textId="77777777" w:rsidTr="00595AA1">
        <w:tc>
          <w:tcPr>
            <w:tcW w:w="704" w:type="dxa"/>
            <w:shd w:val="clear" w:color="auto" w:fill="auto"/>
          </w:tcPr>
          <w:p w14:paraId="221798E1" w14:textId="1C1B568B"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EFPIA</w:t>
            </w:r>
          </w:p>
        </w:tc>
        <w:tc>
          <w:tcPr>
            <w:tcW w:w="811" w:type="dxa"/>
            <w:shd w:val="clear" w:color="auto" w:fill="auto"/>
            <w:vAlign w:val="center"/>
          </w:tcPr>
          <w:p w14:paraId="7E50C72D" w14:textId="5FD3D076"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59</w:t>
            </w:r>
          </w:p>
        </w:tc>
        <w:tc>
          <w:tcPr>
            <w:tcW w:w="1209" w:type="dxa"/>
            <w:shd w:val="clear" w:color="auto" w:fill="auto"/>
            <w:vAlign w:val="center"/>
          </w:tcPr>
          <w:p w14:paraId="7BF60893"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28B3D9BA" w14:textId="77777777" w:rsidR="00465A3F" w:rsidRPr="001D725C" w:rsidRDefault="00465A3F" w:rsidP="00465A3F">
            <w:pPr>
              <w:pStyle w:val="ISOCommType"/>
              <w:spacing w:before="0" w:line="240" w:lineRule="auto"/>
              <w:rPr>
                <w:rFonts w:asciiTheme="minorHAnsi" w:hAnsiTheme="minorHAnsi" w:cstheme="minorHAnsi"/>
                <w:color w:val="000000" w:themeColor="text1"/>
                <w:sz w:val="22"/>
                <w:szCs w:val="22"/>
                <w:lang w:val="en-US"/>
              </w:rPr>
            </w:pPr>
          </w:p>
        </w:tc>
        <w:tc>
          <w:tcPr>
            <w:tcW w:w="4178" w:type="dxa"/>
            <w:shd w:val="clear" w:color="auto" w:fill="auto"/>
            <w:vAlign w:val="center"/>
          </w:tcPr>
          <w:p w14:paraId="5BF12106" w14:textId="77777777" w:rsidR="00465A3F" w:rsidRPr="001D725C" w:rsidRDefault="00465A3F" w:rsidP="00465A3F">
            <w:pPr>
              <w:tabs>
                <w:tab w:val="left" w:pos="1170"/>
                <w:tab w:val="left" w:pos="4680"/>
              </w:tabs>
              <w:spacing w:after="160"/>
              <w:rPr>
                <w:rFonts w:cstheme="minorHAnsi"/>
              </w:rPr>
            </w:pPr>
            <w:r w:rsidRPr="001D725C">
              <w:rPr>
                <w:rFonts w:cstheme="minorHAnsi"/>
              </w:rPr>
              <w:t xml:space="preserve">Original text: </w:t>
            </w:r>
          </w:p>
          <w:p w14:paraId="4C8CBB12" w14:textId="77777777" w:rsidR="00465A3F" w:rsidRPr="001D725C" w:rsidRDefault="00465A3F" w:rsidP="00465A3F">
            <w:pPr>
              <w:tabs>
                <w:tab w:val="left" w:pos="1170"/>
                <w:tab w:val="left" w:pos="4680"/>
              </w:tabs>
              <w:spacing w:after="160"/>
              <w:rPr>
                <w:rFonts w:cstheme="minorHAnsi"/>
                <w:bCs/>
              </w:rPr>
            </w:pPr>
            <w:r w:rsidRPr="001D725C">
              <w:rPr>
                <w:rFonts w:cstheme="minorHAnsi"/>
              </w:rPr>
              <w:lastRenderedPageBreak/>
              <w:t>“</w:t>
            </w:r>
            <w:r w:rsidRPr="001D725C">
              <w:rPr>
                <w:rFonts w:cstheme="minorHAnsi"/>
                <w:bCs/>
              </w:rPr>
              <w:t xml:space="preserve">Describe the further investigations you intend to do in view of reaching final conclusions.”  </w:t>
            </w:r>
          </w:p>
          <w:p w14:paraId="16B484D2" w14:textId="4DF17DDA" w:rsidR="00465A3F" w:rsidRPr="001D725C" w:rsidRDefault="00465A3F" w:rsidP="00465A3F">
            <w:pPr>
              <w:rPr>
                <w:rFonts w:cstheme="minorHAnsi"/>
              </w:rPr>
            </w:pPr>
            <w:r w:rsidRPr="001D725C">
              <w:rPr>
                <w:rFonts w:cstheme="minorHAnsi"/>
                <w:bCs/>
              </w:rPr>
              <w:t>If the investigation is completed, it is not clear what is being requested or why additional investigations would be expected.</w:t>
            </w:r>
          </w:p>
        </w:tc>
        <w:tc>
          <w:tcPr>
            <w:tcW w:w="4187" w:type="dxa"/>
            <w:shd w:val="clear" w:color="auto" w:fill="auto"/>
            <w:vAlign w:val="center"/>
          </w:tcPr>
          <w:p w14:paraId="2658345F" w14:textId="4475E5A4" w:rsidR="00465A3F" w:rsidRPr="001D725C" w:rsidRDefault="00465A3F" w:rsidP="00465A3F">
            <w:pPr>
              <w:pStyle w:val="ISOChange"/>
              <w:spacing w:before="0" w:line="240" w:lineRule="auto"/>
              <w:rPr>
                <w:rFonts w:asciiTheme="minorHAnsi" w:eastAsiaTheme="minorHAnsi" w:hAnsiTheme="minorHAnsi" w:cstheme="minorHAnsi"/>
                <w:sz w:val="22"/>
                <w:szCs w:val="22"/>
                <w:lang w:val="en-US"/>
              </w:rPr>
            </w:pPr>
            <w:r w:rsidRPr="001D725C">
              <w:rPr>
                <w:rFonts w:asciiTheme="minorHAnsi" w:hAnsiTheme="minorHAnsi" w:cstheme="minorHAnsi"/>
                <w:sz w:val="22"/>
                <w:szCs w:val="22"/>
              </w:rPr>
              <w:lastRenderedPageBreak/>
              <w:t>Suggest removing this language.</w:t>
            </w:r>
          </w:p>
        </w:tc>
        <w:tc>
          <w:tcPr>
            <w:tcW w:w="2467" w:type="dxa"/>
            <w:shd w:val="clear" w:color="auto" w:fill="auto"/>
            <w:vAlign w:val="center"/>
          </w:tcPr>
          <w:p w14:paraId="20DDF050" w14:textId="15956A6A" w:rsidR="00465A3F" w:rsidRPr="001D725C" w:rsidRDefault="00761426"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 the text is removed.</w:t>
            </w:r>
          </w:p>
        </w:tc>
      </w:tr>
      <w:tr w:rsidR="00465A3F" w:rsidRPr="001D725C" w14:paraId="09096545" w14:textId="77777777" w:rsidTr="00595AA1">
        <w:tc>
          <w:tcPr>
            <w:tcW w:w="704" w:type="dxa"/>
            <w:shd w:val="clear" w:color="auto" w:fill="auto"/>
          </w:tcPr>
          <w:p w14:paraId="3C95E638" w14:textId="6F402054"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EFPIA</w:t>
            </w:r>
          </w:p>
        </w:tc>
        <w:tc>
          <w:tcPr>
            <w:tcW w:w="811" w:type="dxa"/>
            <w:shd w:val="clear" w:color="auto" w:fill="auto"/>
            <w:vAlign w:val="center"/>
          </w:tcPr>
          <w:p w14:paraId="5DADC297" w14:textId="0A252DCE"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61</w:t>
            </w:r>
          </w:p>
        </w:tc>
        <w:tc>
          <w:tcPr>
            <w:tcW w:w="1209" w:type="dxa"/>
            <w:shd w:val="clear" w:color="auto" w:fill="auto"/>
            <w:vAlign w:val="center"/>
          </w:tcPr>
          <w:p w14:paraId="6E0F094C"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51E49EC5" w14:textId="77777777" w:rsidR="00465A3F" w:rsidRPr="001D725C" w:rsidRDefault="00465A3F" w:rsidP="00465A3F">
            <w:pPr>
              <w:pStyle w:val="ISOCommType"/>
              <w:spacing w:before="0" w:line="240" w:lineRule="auto"/>
              <w:rPr>
                <w:rFonts w:asciiTheme="minorHAnsi" w:hAnsiTheme="minorHAnsi" w:cstheme="minorHAnsi"/>
                <w:color w:val="000000" w:themeColor="text1"/>
                <w:sz w:val="22"/>
                <w:szCs w:val="22"/>
                <w:lang w:val="en-US"/>
              </w:rPr>
            </w:pPr>
          </w:p>
        </w:tc>
        <w:tc>
          <w:tcPr>
            <w:tcW w:w="4178" w:type="dxa"/>
            <w:shd w:val="clear" w:color="auto" w:fill="auto"/>
            <w:vAlign w:val="center"/>
          </w:tcPr>
          <w:p w14:paraId="4F5AF1E8" w14:textId="77777777" w:rsidR="00465A3F" w:rsidRPr="001D725C" w:rsidRDefault="00465A3F" w:rsidP="00465A3F">
            <w:pPr>
              <w:spacing w:after="0" w:line="240" w:lineRule="auto"/>
              <w:rPr>
                <w:rFonts w:cstheme="minorHAnsi"/>
              </w:rPr>
            </w:pPr>
            <w:r w:rsidRPr="001D725C">
              <w:rPr>
                <w:rFonts w:cstheme="minorHAnsi"/>
              </w:rPr>
              <w:t>Original text:</w:t>
            </w:r>
          </w:p>
          <w:p w14:paraId="6EFF225A" w14:textId="77777777" w:rsidR="00465A3F" w:rsidRPr="001D725C" w:rsidRDefault="00465A3F" w:rsidP="00465A3F">
            <w:pPr>
              <w:spacing w:after="0" w:line="240" w:lineRule="auto"/>
              <w:rPr>
                <w:rFonts w:cstheme="minorHAnsi"/>
              </w:rPr>
            </w:pPr>
          </w:p>
          <w:p w14:paraId="4CD5C510" w14:textId="77777777" w:rsidR="00465A3F" w:rsidRPr="001D725C" w:rsidRDefault="00465A3F" w:rsidP="00465A3F">
            <w:pPr>
              <w:spacing w:after="0" w:line="240" w:lineRule="auto"/>
              <w:rPr>
                <w:rFonts w:cstheme="minorHAnsi"/>
              </w:rPr>
            </w:pPr>
            <w:r w:rsidRPr="001D725C">
              <w:rPr>
                <w:rFonts w:cstheme="minorHAnsi"/>
              </w:rPr>
              <w:t xml:space="preserve">“Describe the investigations taken, potential challenges during the investigation and conclusions of the investigations.” </w:t>
            </w:r>
          </w:p>
          <w:p w14:paraId="3FF5E615" w14:textId="77777777" w:rsidR="00465A3F" w:rsidRPr="001D725C" w:rsidRDefault="00465A3F" w:rsidP="00465A3F">
            <w:pPr>
              <w:spacing w:after="0" w:line="240" w:lineRule="auto"/>
              <w:rPr>
                <w:rFonts w:cstheme="minorHAnsi"/>
              </w:rPr>
            </w:pPr>
          </w:p>
          <w:p w14:paraId="4AABD6A3" w14:textId="5788835A" w:rsidR="00465A3F" w:rsidRPr="001D725C" w:rsidRDefault="00465A3F" w:rsidP="00465A3F">
            <w:pPr>
              <w:tabs>
                <w:tab w:val="left" w:pos="1170"/>
                <w:tab w:val="left" w:pos="4680"/>
              </w:tabs>
              <w:spacing w:after="160"/>
              <w:rPr>
                <w:rFonts w:cstheme="minorHAnsi"/>
              </w:rPr>
            </w:pPr>
            <w:r w:rsidRPr="001D725C">
              <w:rPr>
                <w:rFonts w:cstheme="minorHAnsi"/>
              </w:rPr>
              <w:t xml:space="preserve">Describing potential challenges during the investigation is subjective and we believe it does not add value to the final report.  In addition, this information is not included as part of the outcome of the </w:t>
            </w:r>
            <w:proofErr w:type="gramStart"/>
            <w:r w:rsidRPr="001D725C">
              <w:rPr>
                <w:rFonts w:cstheme="minorHAnsi"/>
              </w:rPr>
              <w:t>complaints</w:t>
            </w:r>
            <w:proofErr w:type="gramEnd"/>
            <w:r w:rsidRPr="001D725C">
              <w:rPr>
                <w:rFonts w:cstheme="minorHAnsi"/>
              </w:rPr>
              <w:t xml:space="preserve"> investigation process.  </w:t>
            </w:r>
          </w:p>
        </w:tc>
        <w:tc>
          <w:tcPr>
            <w:tcW w:w="4187" w:type="dxa"/>
            <w:shd w:val="clear" w:color="auto" w:fill="auto"/>
            <w:vAlign w:val="center"/>
          </w:tcPr>
          <w:p w14:paraId="3D561AB5" w14:textId="2B23F7BA" w:rsidR="00465A3F" w:rsidRPr="001D725C" w:rsidRDefault="00465A3F" w:rsidP="00465A3F">
            <w:pPr>
              <w:pStyle w:val="ISOChange"/>
              <w:spacing w:before="0" w:line="240" w:lineRule="auto"/>
              <w:rPr>
                <w:rFonts w:asciiTheme="minorHAnsi" w:hAnsiTheme="minorHAnsi" w:cstheme="minorHAnsi"/>
                <w:sz w:val="22"/>
                <w:szCs w:val="22"/>
              </w:rPr>
            </w:pPr>
            <w:r w:rsidRPr="001D725C">
              <w:rPr>
                <w:rFonts w:asciiTheme="minorHAnsi" w:hAnsiTheme="minorHAnsi" w:cstheme="minorHAnsi"/>
                <w:sz w:val="22"/>
                <w:szCs w:val="22"/>
              </w:rPr>
              <w:t>Recommend removing this language.</w:t>
            </w:r>
          </w:p>
        </w:tc>
        <w:tc>
          <w:tcPr>
            <w:tcW w:w="2467" w:type="dxa"/>
            <w:shd w:val="clear" w:color="auto" w:fill="auto"/>
            <w:vAlign w:val="center"/>
          </w:tcPr>
          <w:p w14:paraId="2B4B7662" w14:textId="1673B034" w:rsidR="00465A3F" w:rsidRPr="001D725C" w:rsidRDefault="00761426"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 the text related to the challenges is deleted.</w:t>
            </w:r>
          </w:p>
        </w:tc>
      </w:tr>
      <w:tr w:rsidR="00465A3F" w:rsidRPr="001D725C" w14:paraId="7FEE6563" w14:textId="77777777" w:rsidTr="00033901">
        <w:tc>
          <w:tcPr>
            <w:tcW w:w="704" w:type="dxa"/>
            <w:shd w:val="clear" w:color="auto" w:fill="auto"/>
            <w:vAlign w:val="center"/>
          </w:tcPr>
          <w:p w14:paraId="65BB5238" w14:textId="6B1648CA"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AT</w:t>
            </w:r>
          </w:p>
        </w:tc>
        <w:tc>
          <w:tcPr>
            <w:tcW w:w="811" w:type="dxa"/>
            <w:shd w:val="clear" w:color="auto" w:fill="auto"/>
            <w:vAlign w:val="center"/>
          </w:tcPr>
          <w:p w14:paraId="5E4E276D" w14:textId="4E5EC533"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66</w:t>
            </w:r>
          </w:p>
        </w:tc>
        <w:tc>
          <w:tcPr>
            <w:tcW w:w="1209" w:type="dxa"/>
            <w:shd w:val="clear" w:color="auto" w:fill="auto"/>
            <w:vAlign w:val="center"/>
          </w:tcPr>
          <w:p w14:paraId="774B6ED0" w14:textId="55BF2F01"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Table 3</w:t>
            </w:r>
          </w:p>
        </w:tc>
        <w:tc>
          <w:tcPr>
            <w:tcW w:w="1115" w:type="dxa"/>
            <w:shd w:val="clear" w:color="auto" w:fill="auto"/>
            <w:vAlign w:val="center"/>
          </w:tcPr>
          <w:p w14:paraId="23E7292F" w14:textId="57AD55A6" w:rsidR="00465A3F" w:rsidRPr="001D725C" w:rsidRDefault="00465A3F" w:rsidP="00465A3F">
            <w:pPr>
              <w:pStyle w:val="ISOCommType"/>
              <w:spacing w:before="0" w:line="240" w:lineRule="auto"/>
              <w:rPr>
                <w:rFonts w:asciiTheme="minorHAnsi" w:hAnsiTheme="minorHAnsi" w:cstheme="minorHAnsi"/>
                <w:color w:val="000000" w:themeColor="text1"/>
                <w:sz w:val="22"/>
                <w:szCs w:val="22"/>
                <w:lang w:val="en-US"/>
              </w:rPr>
            </w:pPr>
            <w:proofErr w:type="spellStart"/>
            <w:r w:rsidRPr="001D725C">
              <w:rPr>
                <w:rFonts w:asciiTheme="minorHAnsi" w:hAnsiTheme="minorHAnsi" w:cstheme="minorHAnsi"/>
                <w:color w:val="000000" w:themeColor="text1"/>
                <w:sz w:val="22"/>
                <w:szCs w:val="22"/>
                <w:lang w:val="en-US"/>
              </w:rPr>
              <w:t>te</w:t>
            </w:r>
            <w:proofErr w:type="spellEnd"/>
          </w:p>
        </w:tc>
        <w:tc>
          <w:tcPr>
            <w:tcW w:w="4178" w:type="dxa"/>
            <w:shd w:val="clear" w:color="auto" w:fill="auto"/>
            <w:vAlign w:val="center"/>
          </w:tcPr>
          <w:p w14:paraId="7623C138" w14:textId="2E6072B0" w:rsidR="00465A3F" w:rsidRPr="001D725C" w:rsidRDefault="00465A3F" w:rsidP="00465A3F">
            <w:pPr>
              <w:rPr>
                <w:rFonts w:cstheme="minorHAnsi"/>
              </w:rPr>
            </w:pPr>
            <w:r w:rsidRPr="001D725C">
              <w:rPr>
                <w:rFonts w:cstheme="minorHAnsi"/>
              </w:rPr>
              <w:t>Add a field to describe the In-house code (</w:t>
            </w:r>
            <w:proofErr w:type="gramStart"/>
            <w:r w:rsidRPr="001D725C">
              <w:rPr>
                <w:rFonts w:cstheme="minorHAnsi"/>
              </w:rPr>
              <w:t>similar to</w:t>
            </w:r>
            <w:proofErr w:type="gramEnd"/>
            <w:r w:rsidRPr="001D725C">
              <w:rPr>
                <w:rFonts w:cstheme="minorHAnsi"/>
              </w:rPr>
              <w:t xml:space="preserve"> the MIR), otherwise manufacturer might not provide a description</w:t>
            </w:r>
          </w:p>
        </w:tc>
        <w:tc>
          <w:tcPr>
            <w:tcW w:w="4187" w:type="dxa"/>
            <w:shd w:val="clear" w:color="auto" w:fill="auto"/>
            <w:vAlign w:val="center"/>
          </w:tcPr>
          <w:p w14:paraId="54B876AE" w14:textId="1A33B61F" w:rsidR="00465A3F" w:rsidRPr="001D725C" w:rsidRDefault="00465A3F" w:rsidP="00465A3F">
            <w:pPr>
              <w:pStyle w:val="ISOChange"/>
              <w:spacing w:before="0" w:line="240" w:lineRule="auto"/>
              <w:rPr>
                <w:rFonts w:asciiTheme="minorHAnsi" w:eastAsiaTheme="minorHAnsi" w:hAnsiTheme="minorHAnsi" w:cstheme="minorHAnsi"/>
                <w:sz w:val="22"/>
                <w:szCs w:val="22"/>
                <w:lang w:val="en-US"/>
              </w:rPr>
            </w:pPr>
          </w:p>
        </w:tc>
        <w:tc>
          <w:tcPr>
            <w:tcW w:w="2467" w:type="dxa"/>
            <w:shd w:val="clear" w:color="auto" w:fill="auto"/>
            <w:vAlign w:val="center"/>
          </w:tcPr>
          <w:p w14:paraId="43ADDC6F" w14:textId="600D2E7A" w:rsidR="00465A3F" w:rsidRPr="001D725C" w:rsidRDefault="00DC29F5"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Rejected, the table requires to provide the description of the in-house code</w:t>
            </w:r>
          </w:p>
        </w:tc>
      </w:tr>
      <w:tr w:rsidR="00465A3F" w:rsidRPr="001D725C" w14:paraId="032456A1" w14:textId="77777777" w:rsidTr="00033901">
        <w:tc>
          <w:tcPr>
            <w:tcW w:w="704" w:type="dxa"/>
            <w:shd w:val="clear" w:color="auto" w:fill="auto"/>
            <w:vAlign w:val="center"/>
          </w:tcPr>
          <w:p w14:paraId="1A37B93E" w14:textId="4133C33F"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AT</w:t>
            </w:r>
          </w:p>
        </w:tc>
        <w:tc>
          <w:tcPr>
            <w:tcW w:w="811" w:type="dxa"/>
            <w:shd w:val="clear" w:color="auto" w:fill="auto"/>
            <w:vAlign w:val="center"/>
          </w:tcPr>
          <w:p w14:paraId="66CA36D2" w14:textId="1B31C8E5"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70</w:t>
            </w:r>
          </w:p>
        </w:tc>
        <w:tc>
          <w:tcPr>
            <w:tcW w:w="1209" w:type="dxa"/>
            <w:shd w:val="clear" w:color="auto" w:fill="auto"/>
            <w:vAlign w:val="center"/>
          </w:tcPr>
          <w:p w14:paraId="76A5F213"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5744B04C" w14:textId="5ADC5EF5" w:rsidR="00465A3F" w:rsidRPr="001D725C" w:rsidRDefault="00465A3F" w:rsidP="00465A3F">
            <w:pPr>
              <w:pStyle w:val="ISOCommType"/>
              <w:spacing w:before="0" w:line="240" w:lineRule="auto"/>
              <w:rPr>
                <w:rFonts w:asciiTheme="minorHAnsi" w:hAnsiTheme="minorHAnsi" w:cstheme="minorHAnsi"/>
                <w:color w:val="000000" w:themeColor="text1"/>
                <w:sz w:val="22"/>
                <w:szCs w:val="22"/>
                <w:lang w:val="en-US"/>
              </w:rPr>
            </w:pPr>
            <w:r w:rsidRPr="001D725C">
              <w:rPr>
                <w:rFonts w:asciiTheme="minorHAnsi" w:hAnsiTheme="minorHAnsi" w:cstheme="minorHAnsi"/>
                <w:color w:val="000000" w:themeColor="text1"/>
                <w:sz w:val="22"/>
                <w:szCs w:val="22"/>
                <w:lang w:val="en-US"/>
              </w:rPr>
              <w:t>ed</w:t>
            </w:r>
          </w:p>
        </w:tc>
        <w:tc>
          <w:tcPr>
            <w:tcW w:w="4178" w:type="dxa"/>
            <w:shd w:val="clear" w:color="auto" w:fill="auto"/>
            <w:vAlign w:val="center"/>
          </w:tcPr>
          <w:p w14:paraId="012C34F2" w14:textId="161F912D" w:rsidR="00465A3F" w:rsidRPr="001D725C" w:rsidRDefault="00465A3F" w:rsidP="00465A3F">
            <w:pPr>
              <w:rPr>
                <w:rFonts w:cstheme="minorHAnsi"/>
              </w:rPr>
            </w:pPr>
            <w:r w:rsidRPr="001D725C">
              <w:rPr>
                <w:rFonts w:cstheme="minorHAnsi"/>
              </w:rPr>
              <w:t>Remove “n” in “ration”</w:t>
            </w:r>
          </w:p>
        </w:tc>
        <w:tc>
          <w:tcPr>
            <w:tcW w:w="4187" w:type="dxa"/>
            <w:shd w:val="clear" w:color="auto" w:fill="auto"/>
            <w:vAlign w:val="center"/>
          </w:tcPr>
          <w:p w14:paraId="17F7D985" w14:textId="7E5A5B6D" w:rsidR="00465A3F" w:rsidRPr="001D725C" w:rsidRDefault="00465A3F" w:rsidP="00465A3F">
            <w:pPr>
              <w:pStyle w:val="ISOChange"/>
              <w:spacing w:before="0" w:line="240" w:lineRule="auto"/>
              <w:rPr>
                <w:rFonts w:asciiTheme="minorHAnsi" w:eastAsiaTheme="minorHAnsi" w:hAnsiTheme="minorHAnsi" w:cstheme="minorHAnsi"/>
                <w:sz w:val="22"/>
                <w:szCs w:val="22"/>
                <w:lang w:val="en-US"/>
              </w:rPr>
            </w:pPr>
            <w:r w:rsidRPr="001D725C">
              <w:rPr>
                <w:rFonts w:asciiTheme="minorHAnsi" w:hAnsiTheme="minorHAnsi" w:cstheme="minorHAnsi"/>
                <w:sz w:val="22"/>
                <w:szCs w:val="22"/>
              </w:rPr>
              <w:t>“Describe the assessment of the risk/benefit ratio…”</w:t>
            </w:r>
          </w:p>
        </w:tc>
        <w:tc>
          <w:tcPr>
            <w:tcW w:w="2467" w:type="dxa"/>
            <w:shd w:val="clear" w:color="auto" w:fill="auto"/>
            <w:vAlign w:val="center"/>
          </w:tcPr>
          <w:p w14:paraId="1A60803D" w14:textId="4E6928D5" w:rsidR="00465A3F" w:rsidRPr="001D725C" w:rsidRDefault="00C72F2C"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w:t>
            </w:r>
          </w:p>
        </w:tc>
      </w:tr>
      <w:tr w:rsidR="00465A3F" w:rsidRPr="001D725C" w14:paraId="0ADDA999" w14:textId="77777777" w:rsidTr="00033901">
        <w:tc>
          <w:tcPr>
            <w:tcW w:w="704" w:type="dxa"/>
            <w:shd w:val="clear" w:color="auto" w:fill="auto"/>
            <w:vAlign w:val="center"/>
          </w:tcPr>
          <w:p w14:paraId="29359970" w14:textId="345D84F9"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lastRenderedPageBreak/>
              <w:t>PT</w:t>
            </w:r>
          </w:p>
        </w:tc>
        <w:tc>
          <w:tcPr>
            <w:tcW w:w="811" w:type="dxa"/>
            <w:shd w:val="clear" w:color="auto" w:fill="auto"/>
            <w:vAlign w:val="center"/>
          </w:tcPr>
          <w:p w14:paraId="084C2553" w14:textId="6305A325"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75</w:t>
            </w:r>
          </w:p>
        </w:tc>
        <w:tc>
          <w:tcPr>
            <w:tcW w:w="1209" w:type="dxa"/>
            <w:shd w:val="clear" w:color="auto" w:fill="auto"/>
            <w:vAlign w:val="center"/>
          </w:tcPr>
          <w:p w14:paraId="6C408723"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028D4D71" w14:textId="77777777" w:rsidR="00465A3F" w:rsidRPr="001D725C" w:rsidRDefault="00465A3F" w:rsidP="00465A3F">
            <w:pPr>
              <w:pStyle w:val="ISOCommType"/>
              <w:spacing w:before="0" w:line="240" w:lineRule="auto"/>
              <w:rPr>
                <w:rFonts w:asciiTheme="minorHAnsi" w:hAnsiTheme="minorHAnsi" w:cstheme="minorHAnsi"/>
                <w:color w:val="000000" w:themeColor="text1"/>
                <w:sz w:val="22"/>
                <w:szCs w:val="22"/>
                <w:lang w:val="en-US"/>
              </w:rPr>
            </w:pPr>
          </w:p>
        </w:tc>
        <w:tc>
          <w:tcPr>
            <w:tcW w:w="4178" w:type="dxa"/>
            <w:shd w:val="clear" w:color="auto" w:fill="auto"/>
            <w:vAlign w:val="center"/>
          </w:tcPr>
          <w:p w14:paraId="01E0A81E" w14:textId="29BF6E02" w:rsidR="00465A3F" w:rsidRPr="001D725C" w:rsidRDefault="00465A3F" w:rsidP="00465A3F">
            <w:pPr>
              <w:pStyle w:val="CommentText"/>
              <w:rPr>
                <w:rFonts w:cstheme="minorHAnsi"/>
                <w:sz w:val="22"/>
                <w:szCs w:val="22"/>
              </w:rPr>
            </w:pPr>
            <w:r w:rsidRPr="001D725C">
              <w:rPr>
                <w:rFonts w:cstheme="minorHAnsi"/>
                <w:sz w:val="22"/>
                <w:szCs w:val="22"/>
              </w:rPr>
              <w:t xml:space="preserve">When actions are not foreseen by the </w:t>
            </w:r>
            <w:proofErr w:type="gramStart"/>
            <w:r w:rsidRPr="001D725C">
              <w:rPr>
                <w:rFonts w:cstheme="minorHAnsi"/>
                <w:sz w:val="22"/>
                <w:szCs w:val="22"/>
              </w:rPr>
              <w:t>manufacturer ,</w:t>
            </w:r>
            <w:proofErr w:type="gramEnd"/>
            <w:r w:rsidRPr="001D725C">
              <w:rPr>
                <w:rFonts w:cstheme="minorHAnsi"/>
                <w:sz w:val="22"/>
                <w:szCs w:val="22"/>
              </w:rPr>
              <w:t xml:space="preserve"> a duly justification must be provided</w:t>
            </w:r>
          </w:p>
        </w:tc>
        <w:tc>
          <w:tcPr>
            <w:tcW w:w="4187" w:type="dxa"/>
            <w:shd w:val="clear" w:color="auto" w:fill="auto"/>
            <w:vAlign w:val="center"/>
          </w:tcPr>
          <w:p w14:paraId="229E45FE" w14:textId="77777777" w:rsidR="00465A3F" w:rsidRPr="001D725C" w:rsidRDefault="00465A3F" w:rsidP="00465A3F">
            <w:pPr>
              <w:pStyle w:val="ISOChange"/>
              <w:spacing w:before="0" w:line="240" w:lineRule="auto"/>
              <w:rPr>
                <w:rFonts w:asciiTheme="minorHAnsi" w:hAnsiTheme="minorHAnsi" w:cstheme="minorHAnsi"/>
                <w:sz w:val="22"/>
                <w:szCs w:val="22"/>
              </w:rPr>
            </w:pPr>
          </w:p>
        </w:tc>
        <w:tc>
          <w:tcPr>
            <w:tcW w:w="2467" w:type="dxa"/>
            <w:shd w:val="clear" w:color="auto" w:fill="auto"/>
            <w:vAlign w:val="center"/>
          </w:tcPr>
          <w:p w14:paraId="2CEFE980" w14:textId="5321C0B2" w:rsidR="00465A3F" w:rsidRPr="001D725C" w:rsidRDefault="00C72F2C"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 the manufacturer should p</w:t>
            </w:r>
            <w:r w:rsidRPr="00C72F2C">
              <w:rPr>
                <w:rFonts w:asciiTheme="minorHAnsi" w:hAnsiTheme="minorHAnsi" w:cstheme="minorHAnsi"/>
                <w:sz w:val="22"/>
                <w:szCs w:val="22"/>
                <w:lang w:val="en-US"/>
              </w:rPr>
              <w:t>rovide a justification</w:t>
            </w:r>
            <w:r w:rsidR="007817CB">
              <w:rPr>
                <w:rFonts w:asciiTheme="minorHAnsi" w:hAnsiTheme="minorHAnsi" w:cstheme="minorHAnsi"/>
                <w:sz w:val="22"/>
                <w:szCs w:val="22"/>
                <w:lang w:val="en-US"/>
              </w:rPr>
              <w:t xml:space="preserve"> on the MTR </w:t>
            </w:r>
            <w:r w:rsidRPr="00C72F2C">
              <w:rPr>
                <w:rFonts w:asciiTheme="minorHAnsi" w:hAnsiTheme="minorHAnsi" w:cstheme="minorHAnsi"/>
                <w:sz w:val="22"/>
                <w:szCs w:val="22"/>
                <w:lang w:val="en-US"/>
              </w:rPr>
              <w:t>whether any corrective or preventive action has not been taken</w:t>
            </w:r>
            <w:r>
              <w:rPr>
                <w:rFonts w:asciiTheme="minorHAnsi" w:hAnsiTheme="minorHAnsi" w:cstheme="minorHAnsi"/>
                <w:sz w:val="22"/>
                <w:szCs w:val="22"/>
                <w:lang w:val="en-US"/>
              </w:rPr>
              <w:t>.</w:t>
            </w:r>
            <w:r w:rsidR="0093321F">
              <w:rPr>
                <w:rFonts w:asciiTheme="minorHAnsi" w:hAnsiTheme="minorHAnsi" w:cstheme="minorHAnsi"/>
                <w:sz w:val="22"/>
                <w:szCs w:val="22"/>
                <w:lang w:val="en-US"/>
              </w:rPr>
              <w:t xml:space="preserve"> The justification is provided through </w:t>
            </w:r>
            <w:proofErr w:type="spellStart"/>
            <w:r w:rsidR="0093321F">
              <w:rPr>
                <w:rFonts w:asciiTheme="minorHAnsi" w:hAnsiTheme="minorHAnsi" w:cstheme="minorHAnsi"/>
                <w:sz w:val="22"/>
                <w:szCs w:val="22"/>
                <w:lang w:val="en-US"/>
              </w:rPr>
              <w:t>Eudamed</w:t>
            </w:r>
            <w:proofErr w:type="spellEnd"/>
            <w:r w:rsidR="0093321F">
              <w:rPr>
                <w:rFonts w:asciiTheme="minorHAnsi" w:hAnsiTheme="minorHAnsi" w:cstheme="minorHAnsi"/>
                <w:sz w:val="22"/>
                <w:szCs w:val="22"/>
                <w:lang w:val="en-US"/>
              </w:rPr>
              <w:t xml:space="preserve"> (field 3.3.a).</w:t>
            </w:r>
          </w:p>
        </w:tc>
      </w:tr>
      <w:tr w:rsidR="00465A3F" w:rsidRPr="001D725C" w14:paraId="7D63FE0F" w14:textId="77777777" w:rsidTr="00033901">
        <w:tc>
          <w:tcPr>
            <w:tcW w:w="704" w:type="dxa"/>
            <w:shd w:val="clear" w:color="auto" w:fill="auto"/>
            <w:vAlign w:val="center"/>
          </w:tcPr>
          <w:p w14:paraId="00C84397" w14:textId="07B4165E"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EFPIA</w:t>
            </w:r>
          </w:p>
        </w:tc>
        <w:tc>
          <w:tcPr>
            <w:tcW w:w="811" w:type="dxa"/>
            <w:shd w:val="clear" w:color="auto" w:fill="auto"/>
            <w:vAlign w:val="center"/>
          </w:tcPr>
          <w:p w14:paraId="1DD5AEEE" w14:textId="70067BD3"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76-78</w:t>
            </w:r>
          </w:p>
        </w:tc>
        <w:tc>
          <w:tcPr>
            <w:tcW w:w="1209" w:type="dxa"/>
            <w:shd w:val="clear" w:color="auto" w:fill="auto"/>
            <w:vAlign w:val="center"/>
          </w:tcPr>
          <w:p w14:paraId="29A4A759"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2CB4B9DE" w14:textId="77777777" w:rsidR="00465A3F" w:rsidRPr="001D725C" w:rsidRDefault="00465A3F" w:rsidP="00465A3F">
            <w:pPr>
              <w:pStyle w:val="ISOCommType"/>
              <w:spacing w:before="0" w:line="240" w:lineRule="auto"/>
              <w:rPr>
                <w:rFonts w:asciiTheme="minorHAnsi" w:hAnsiTheme="minorHAnsi" w:cstheme="minorHAnsi"/>
                <w:color w:val="000000" w:themeColor="text1"/>
                <w:sz w:val="22"/>
                <w:szCs w:val="22"/>
                <w:lang w:val="en-US"/>
              </w:rPr>
            </w:pPr>
          </w:p>
        </w:tc>
        <w:tc>
          <w:tcPr>
            <w:tcW w:w="4178" w:type="dxa"/>
            <w:shd w:val="clear" w:color="auto" w:fill="auto"/>
            <w:vAlign w:val="center"/>
          </w:tcPr>
          <w:p w14:paraId="43C944F0" w14:textId="77777777" w:rsidR="00465A3F" w:rsidRPr="001D725C" w:rsidRDefault="00465A3F" w:rsidP="00465A3F">
            <w:pPr>
              <w:spacing w:line="256" w:lineRule="auto"/>
              <w:rPr>
                <w:rFonts w:eastAsia="Calibri" w:cstheme="minorHAnsi"/>
              </w:rPr>
            </w:pPr>
            <w:r w:rsidRPr="001D725C">
              <w:rPr>
                <w:rFonts w:eastAsia="Calibri" w:cstheme="minorHAnsi"/>
              </w:rPr>
              <w:t>“Describe any other corrective actions were…”</w:t>
            </w:r>
          </w:p>
          <w:p w14:paraId="2C4B4225" w14:textId="1B668B9F" w:rsidR="00465A3F" w:rsidRPr="001D725C" w:rsidRDefault="00465A3F" w:rsidP="00465A3F">
            <w:pPr>
              <w:rPr>
                <w:rFonts w:cstheme="minorHAnsi"/>
              </w:rPr>
            </w:pPr>
            <w:r w:rsidRPr="001D725C">
              <w:rPr>
                <w:rFonts w:cstheme="minorHAnsi"/>
              </w:rPr>
              <w:t>It is unclear if this means corrective or correction actions. If there is no CAPA associated to them, then these would not be corrective actions.</w:t>
            </w:r>
          </w:p>
        </w:tc>
        <w:tc>
          <w:tcPr>
            <w:tcW w:w="4187" w:type="dxa"/>
            <w:shd w:val="clear" w:color="auto" w:fill="auto"/>
            <w:vAlign w:val="center"/>
          </w:tcPr>
          <w:p w14:paraId="5E354205" w14:textId="480723D5" w:rsidR="00465A3F" w:rsidRPr="001D725C" w:rsidRDefault="00465A3F" w:rsidP="00465A3F">
            <w:pPr>
              <w:pStyle w:val="ISOChange"/>
              <w:spacing w:before="0" w:line="240" w:lineRule="auto"/>
              <w:rPr>
                <w:rFonts w:asciiTheme="minorHAnsi" w:hAnsiTheme="minorHAnsi" w:cstheme="minorHAnsi"/>
                <w:sz w:val="22"/>
                <w:szCs w:val="22"/>
              </w:rPr>
            </w:pPr>
            <w:r w:rsidRPr="001D725C">
              <w:rPr>
                <w:rFonts w:asciiTheme="minorHAnsi" w:hAnsiTheme="minorHAnsi" w:cstheme="minorHAnsi"/>
                <w:sz w:val="22"/>
                <w:szCs w:val="22"/>
                <w:lang w:val="en-US"/>
              </w:rPr>
              <w:t xml:space="preserve">Please clarify this language. </w:t>
            </w:r>
          </w:p>
        </w:tc>
        <w:tc>
          <w:tcPr>
            <w:tcW w:w="2467" w:type="dxa"/>
            <w:shd w:val="clear" w:color="auto" w:fill="auto"/>
            <w:vAlign w:val="center"/>
          </w:tcPr>
          <w:p w14:paraId="3C32A155" w14:textId="790CFE1D" w:rsidR="00465A3F" w:rsidRPr="001D725C" w:rsidRDefault="003D1FB3" w:rsidP="00465A3F">
            <w:pPr>
              <w:pStyle w:val="ISOSecretObservations"/>
              <w:spacing w:before="0" w:line="240" w:lineRule="auto"/>
              <w:rPr>
                <w:rFonts w:asciiTheme="minorHAnsi" w:hAnsiTheme="minorHAnsi" w:cstheme="minorHAnsi"/>
                <w:sz w:val="22"/>
                <w:szCs w:val="22"/>
                <w:lang w:val="en-US"/>
              </w:rPr>
            </w:pPr>
            <w:r w:rsidRPr="00F0200C">
              <w:rPr>
                <w:rFonts w:asciiTheme="minorHAnsi" w:hAnsiTheme="minorHAnsi" w:cstheme="minorHAnsi"/>
                <w:sz w:val="22"/>
                <w:szCs w:val="22"/>
              </w:rPr>
              <w:t>Accepted the text is revised.</w:t>
            </w:r>
          </w:p>
        </w:tc>
      </w:tr>
      <w:tr w:rsidR="00465A3F" w:rsidRPr="001D725C" w14:paraId="085A05E8" w14:textId="77777777" w:rsidTr="00240DDA">
        <w:tc>
          <w:tcPr>
            <w:tcW w:w="704" w:type="dxa"/>
            <w:shd w:val="clear" w:color="auto" w:fill="auto"/>
          </w:tcPr>
          <w:p w14:paraId="2733D5DC" w14:textId="1C09465A"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EFPIA</w:t>
            </w:r>
          </w:p>
        </w:tc>
        <w:tc>
          <w:tcPr>
            <w:tcW w:w="811" w:type="dxa"/>
            <w:shd w:val="clear" w:color="auto" w:fill="auto"/>
            <w:vAlign w:val="center"/>
          </w:tcPr>
          <w:p w14:paraId="0AA01FA8" w14:textId="5E15E06D"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83, 89</w:t>
            </w:r>
          </w:p>
        </w:tc>
        <w:tc>
          <w:tcPr>
            <w:tcW w:w="1209" w:type="dxa"/>
            <w:shd w:val="clear" w:color="auto" w:fill="auto"/>
            <w:vAlign w:val="center"/>
          </w:tcPr>
          <w:p w14:paraId="3BEB357E"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496FE4DC" w14:textId="77777777" w:rsidR="00465A3F" w:rsidRPr="001D725C" w:rsidRDefault="00465A3F" w:rsidP="00465A3F">
            <w:pPr>
              <w:pStyle w:val="ISOCommType"/>
              <w:spacing w:before="0" w:line="240" w:lineRule="auto"/>
              <w:rPr>
                <w:rFonts w:asciiTheme="minorHAnsi" w:hAnsiTheme="minorHAnsi" w:cstheme="minorHAnsi"/>
                <w:color w:val="000000" w:themeColor="text1"/>
                <w:sz w:val="22"/>
                <w:szCs w:val="22"/>
                <w:lang w:val="en-US"/>
              </w:rPr>
            </w:pPr>
          </w:p>
        </w:tc>
        <w:tc>
          <w:tcPr>
            <w:tcW w:w="4178" w:type="dxa"/>
            <w:shd w:val="clear" w:color="auto" w:fill="auto"/>
            <w:vAlign w:val="center"/>
          </w:tcPr>
          <w:p w14:paraId="084F9463" w14:textId="77777777" w:rsidR="00465A3F" w:rsidRPr="001D725C" w:rsidRDefault="00465A3F" w:rsidP="00465A3F">
            <w:pPr>
              <w:spacing w:line="256" w:lineRule="auto"/>
              <w:rPr>
                <w:rFonts w:cstheme="minorHAnsi"/>
              </w:rPr>
            </w:pPr>
            <w:r w:rsidRPr="001D725C">
              <w:rPr>
                <w:rFonts w:eastAsia="Calibri" w:cstheme="minorHAnsi"/>
              </w:rPr>
              <w:t>“The effectiveness of the taken actions…”</w:t>
            </w:r>
            <w:r w:rsidRPr="001D725C">
              <w:rPr>
                <w:rFonts w:cstheme="minorHAnsi"/>
              </w:rPr>
              <w:t xml:space="preserve"> </w:t>
            </w:r>
          </w:p>
          <w:p w14:paraId="64ABADB4" w14:textId="6FFC44D2" w:rsidR="00465A3F" w:rsidRPr="001D725C" w:rsidRDefault="00465A3F" w:rsidP="00465A3F">
            <w:pPr>
              <w:rPr>
                <w:rFonts w:cstheme="minorHAnsi"/>
              </w:rPr>
            </w:pPr>
            <w:r w:rsidRPr="001D725C">
              <w:rPr>
                <w:rFonts w:cstheme="minorHAnsi"/>
              </w:rPr>
              <w:t>Effectiveness of initial actions seems premature and won’t be available in the initial stage.</w:t>
            </w:r>
          </w:p>
        </w:tc>
        <w:tc>
          <w:tcPr>
            <w:tcW w:w="4187" w:type="dxa"/>
            <w:shd w:val="clear" w:color="auto" w:fill="auto"/>
            <w:vAlign w:val="center"/>
          </w:tcPr>
          <w:p w14:paraId="3BE92898" w14:textId="77777777" w:rsidR="00465A3F" w:rsidRPr="001D725C" w:rsidRDefault="00465A3F" w:rsidP="00465A3F">
            <w:pPr>
              <w:pStyle w:val="ISOChange"/>
              <w:spacing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 xml:space="preserve">We recommend merging the bullet points on lines 83 and 89 to capture not only initial but also on-going evaluation of initial actions (CAPA). </w:t>
            </w:r>
          </w:p>
          <w:p w14:paraId="7AC7363E" w14:textId="77777777" w:rsidR="00465A3F" w:rsidRPr="001D725C" w:rsidRDefault="00465A3F" w:rsidP="00465A3F">
            <w:pPr>
              <w:pStyle w:val="ISOChange"/>
              <w:spacing w:line="240" w:lineRule="auto"/>
              <w:rPr>
                <w:rFonts w:asciiTheme="minorHAnsi" w:hAnsiTheme="minorHAnsi" w:cstheme="minorHAnsi"/>
                <w:strike/>
                <w:sz w:val="22"/>
                <w:szCs w:val="22"/>
                <w:lang w:val="en-US"/>
              </w:rPr>
            </w:pPr>
            <w:r w:rsidRPr="001D725C">
              <w:rPr>
                <w:rFonts w:asciiTheme="minorHAnsi" w:hAnsiTheme="minorHAnsi" w:cstheme="minorHAnsi"/>
                <w:strike/>
                <w:sz w:val="22"/>
                <w:szCs w:val="22"/>
                <w:lang w:val="en-US"/>
              </w:rPr>
              <w:t>• The effectiveness of the taken actions</w:t>
            </w:r>
          </w:p>
          <w:p w14:paraId="4778DF5C" w14:textId="77777777" w:rsidR="00465A3F" w:rsidRPr="001D725C" w:rsidRDefault="00465A3F" w:rsidP="00465A3F">
            <w:pPr>
              <w:pStyle w:val="ISOChange"/>
              <w:spacing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w:t>
            </w:r>
          </w:p>
          <w:p w14:paraId="2933ADCE" w14:textId="031DA990" w:rsidR="00465A3F" w:rsidRPr="001D725C" w:rsidRDefault="00465A3F" w:rsidP="00465A3F">
            <w:pPr>
              <w:pStyle w:val="ISOChange"/>
              <w:spacing w:before="0" w:line="240" w:lineRule="auto"/>
              <w:rPr>
                <w:rFonts w:asciiTheme="minorHAnsi" w:hAnsiTheme="minorHAnsi" w:cstheme="minorHAnsi"/>
                <w:sz w:val="22"/>
                <w:szCs w:val="22"/>
              </w:rPr>
            </w:pPr>
            <w:r w:rsidRPr="001D725C">
              <w:rPr>
                <w:rFonts w:asciiTheme="minorHAnsi" w:hAnsiTheme="minorHAnsi" w:cstheme="minorHAnsi"/>
                <w:sz w:val="22"/>
                <w:szCs w:val="22"/>
                <w:lang w:val="en-US"/>
              </w:rPr>
              <w:t xml:space="preserve">• </w:t>
            </w:r>
            <w:bookmarkStart w:id="4" w:name="_Hlk125559139"/>
            <w:r w:rsidRPr="001D725C">
              <w:rPr>
                <w:rFonts w:asciiTheme="minorHAnsi" w:hAnsiTheme="minorHAnsi" w:cstheme="minorHAnsi"/>
                <w:sz w:val="22"/>
                <w:szCs w:val="22"/>
                <w:u w:val="single"/>
                <w:lang w:val="en-US"/>
              </w:rPr>
              <w:t>The effectiveness of the initial actions and on-going evaluations of initial actions</w:t>
            </w:r>
            <w:bookmarkEnd w:id="4"/>
            <w:r w:rsidRPr="001D725C">
              <w:rPr>
                <w:rFonts w:asciiTheme="minorHAnsi" w:hAnsiTheme="minorHAnsi" w:cstheme="minorHAnsi"/>
                <w:sz w:val="22"/>
                <w:szCs w:val="22"/>
                <w:u w:val="single"/>
                <w:lang w:val="en-US"/>
              </w:rPr>
              <w:t>.</w:t>
            </w:r>
            <w:r w:rsidRPr="001D725C">
              <w:rPr>
                <w:rFonts w:asciiTheme="minorHAnsi" w:hAnsiTheme="minorHAnsi" w:cstheme="minorHAnsi"/>
                <w:sz w:val="22"/>
                <w:szCs w:val="22"/>
                <w:lang w:val="en-US"/>
              </w:rPr>
              <w:t xml:space="preserve"> </w:t>
            </w:r>
            <w:r w:rsidRPr="001D725C">
              <w:rPr>
                <w:rFonts w:asciiTheme="minorHAnsi" w:hAnsiTheme="minorHAnsi" w:cstheme="minorHAnsi"/>
                <w:strike/>
                <w:sz w:val="22"/>
                <w:szCs w:val="22"/>
                <w:lang w:val="en-US"/>
              </w:rPr>
              <w:t>Further monitoring activities of the implemented corrective action</w:t>
            </w:r>
          </w:p>
        </w:tc>
        <w:tc>
          <w:tcPr>
            <w:tcW w:w="2467" w:type="dxa"/>
            <w:shd w:val="clear" w:color="auto" w:fill="auto"/>
            <w:vAlign w:val="center"/>
          </w:tcPr>
          <w:p w14:paraId="3E9F8264" w14:textId="3C3C7A35" w:rsidR="00465A3F" w:rsidRPr="001D725C" w:rsidRDefault="00404D4D" w:rsidP="00465A3F">
            <w:pPr>
              <w:pStyle w:val="ISOSecretObservations"/>
              <w:spacing w:before="0" w:line="240" w:lineRule="auto"/>
              <w:rPr>
                <w:rFonts w:asciiTheme="minorHAnsi" w:hAnsiTheme="minorHAnsi" w:cstheme="minorHAnsi"/>
                <w:sz w:val="22"/>
                <w:szCs w:val="22"/>
                <w:lang w:val="en-US"/>
              </w:rPr>
            </w:pPr>
            <w:r w:rsidRPr="00FB78B2">
              <w:rPr>
                <w:rFonts w:asciiTheme="minorHAnsi" w:hAnsiTheme="minorHAnsi" w:cstheme="minorHAnsi"/>
                <w:sz w:val="22"/>
                <w:szCs w:val="22"/>
                <w:lang w:val="en-US"/>
              </w:rPr>
              <w:t>A</w:t>
            </w:r>
            <w:r w:rsidR="002B2120" w:rsidRPr="00FB78B2">
              <w:rPr>
                <w:rFonts w:asciiTheme="minorHAnsi" w:hAnsiTheme="minorHAnsi" w:cstheme="minorHAnsi"/>
                <w:sz w:val="22"/>
                <w:szCs w:val="22"/>
                <w:lang w:val="en-US"/>
              </w:rPr>
              <w:t xml:space="preserve">ccepted, </w:t>
            </w:r>
            <w:r w:rsidR="00F73FD5" w:rsidRPr="00FB78B2">
              <w:rPr>
                <w:rFonts w:asciiTheme="minorHAnsi" w:hAnsiTheme="minorHAnsi" w:cstheme="minorHAnsi"/>
                <w:sz w:val="22"/>
                <w:szCs w:val="22"/>
                <w:lang w:val="en-US"/>
              </w:rPr>
              <w:t xml:space="preserve">the text is revised </w:t>
            </w:r>
            <w:r w:rsidRPr="00FB78B2">
              <w:rPr>
                <w:rFonts w:asciiTheme="minorHAnsi" w:hAnsiTheme="minorHAnsi" w:cstheme="minorHAnsi"/>
                <w:sz w:val="22"/>
                <w:szCs w:val="22"/>
                <w:lang w:val="en-US"/>
              </w:rPr>
              <w:t>to limit the evaluation of the effectiveness of the taken actions to the initial and on-going actions</w:t>
            </w:r>
            <w:r>
              <w:rPr>
                <w:rFonts w:asciiTheme="minorHAnsi" w:hAnsiTheme="minorHAnsi" w:cstheme="minorHAnsi"/>
                <w:sz w:val="22"/>
                <w:szCs w:val="22"/>
                <w:lang w:val="en-US"/>
              </w:rPr>
              <w:t xml:space="preserve"> </w:t>
            </w:r>
          </w:p>
        </w:tc>
      </w:tr>
      <w:tr w:rsidR="00465A3F" w:rsidRPr="001D725C" w14:paraId="7FBAB5E0" w14:textId="77777777" w:rsidTr="00240DDA">
        <w:tc>
          <w:tcPr>
            <w:tcW w:w="704" w:type="dxa"/>
            <w:shd w:val="clear" w:color="auto" w:fill="auto"/>
          </w:tcPr>
          <w:p w14:paraId="407DBF99" w14:textId="6F840EEF" w:rsidR="00465A3F" w:rsidRPr="001D725C" w:rsidRDefault="00465A3F" w:rsidP="00465A3F">
            <w:pPr>
              <w:pStyle w:val="ISOMB"/>
              <w:spacing w:before="0" w:line="240" w:lineRule="auto"/>
              <w:rPr>
                <w:rFonts w:asciiTheme="minorHAnsi" w:hAnsiTheme="minorHAnsi" w:cstheme="minorHAnsi"/>
                <w:sz w:val="22"/>
                <w:szCs w:val="22"/>
                <w:lang w:val="en-US"/>
              </w:rPr>
            </w:pPr>
            <w:bookmarkStart w:id="5" w:name="_Hlk124942114"/>
            <w:r w:rsidRPr="001D725C">
              <w:rPr>
                <w:rFonts w:asciiTheme="minorHAnsi" w:hAnsiTheme="minorHAnsi" w:cstheme="minorHAnsi"/>
                <w:sz w:val="22"/>
                <w:szCs w:val="22"/>
                <w:lang w:val="en-US"/>
              </w:rPr>
              <w:lastRenderedPageBreak/>
              <w:t>EFPIA</w:t>
            </w:r>
          </w:p>
        </w:tc>
        <w:tc>
          <w:tcPr>
            <w:tcW w:w="811" w:type="dxa"/>
            <w:shd w:val="clear" w:color="auto" w:fill="auto"/>
            <w:vAlign w:val="center"/>
          </w:tcPr>
          <w:p w14:paraId="332C1F55" w14:textId="7FF6BE36"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83-84</w:t>
            </w:r>
          </w:p>
        </w:tc>
        <w:tc>
          <w:tcPr>
            <w:tcW w:w="1209" w:type="dxa"/>
            <w:shd w:val="clear" w:color="auto" w:fill="auto"/>
            <w:vAlign w:val="center"/>
          </w:tcPr>
          <w:p w14:paraId="3EBAD60C"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20B25FDB" w14:textId="77777777" w:rsidR="00465A3F" w:rsidRPr="001D725C" w:rsidRDefault="00465A3F" w:rsidP="00465A3F">
            <w:pPr>
              <w:pStyle w:val="ISOCommType"/>
              <w:spacing w:before="0" w:line="240" w:lineRule="auto"/>
              <w:rPr>
                <w:rFonts w:asciiTheme="minorHAnsi" w:hAnsiTheme="minorHAnsi" w:cstheme="minorHAnsi"/>
                <w:color w:val="000000" w:themeColor="text1"/>
                <w:sz w:val="22"/>
                <w:szCs w:val="22"/>
                <w:lang w:val="en-US"/>
              </w:rPr>
            </w:pPr>
          </w:p>
        </w:tc>
        <w:tc>
          <w:tcPr>
            <w:tcW w:w="4178" w:type="dxa"/>
            <w:shd w:val="clear" w:color="auto" w:fill="auto"/>
            <w:vAlign w:val="center"/>
          </w:tcPr>
          <w:p w14:paraId="761411B2" w14:textId="37EC13DB" w:rsidR="00465A3F" w:rsidRPr="001D725C" w:rsidRDefault="00465A3F" w:rsidP="00465A3F">
            <w:pPr>
              <w:spacing w:line="256" w:lineRule="auto"/>
              <w:rPr>
                <w:rFonts w:eastAsia="Calibri" w:cstheme="minorHAnsi"/>
              </w:rPr>
            </w:pPr>
            <w:r w:rsidRPr="001D725C">
              <w:rPr>
                <w:rFonts w:cstheme="minorHAnsi"/>
              </w:rPr>
              <w:t xml:space="preserve">If this is an annual report, quite often the duration of the CAPA and CAPA EV will be well after the closure of the investigation.  Tracking the duration of the CAPA and/or EV and reporting every year will be logistically difficult.  Between CAPA and EV, this could be a </w:t>
            </w:r>
            <w:proofErr w:type="gramStart"/>
            <w:r w:rsidRPr="001D725C">
              <w:rPr>
                <w:rFonts w:cstheme="minorHAnsi"/>
              </w:rPr>
              <w:t>3-4 year</w:t>
            </w:r>
            <w:proofErr w:type="gramEnd"/>
            <w:r w:rsidRPr="001D725C">
              <w:rPr>
                <w:rFonts w:cstheme="minorHAnsi"/>
              </w:rPr>
              <w:t xml:space="preserve"> period.</w:t>
            </w:r>
          </w:p>
        </w:tc>
        <w:tc>
          <w:tcPr>
            <w:tcW w:w="4187" w:type="dxa"/>
            <w:shd w:val="clear" w:color="auto" w:fill="auto"/>
            <w:vAlign w:val="center"/>
          </w:tcPr>
          <w:p w14:paraId="7AF7E241" w14:textId="76C2844F" w:rsidR="00465A3F" w:rsidRPr="001D725C" w:rsidRDefault="00465A3F" w:rsidP="00465A3F">
            <w:pPr>
              <w:pStyle w:val="ISOChange"/>
              <w:spacing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Remove this requirement.  Line 79 already requires the manufacturer’s CAPA reference number.</w:t>
            </w:r>
          </w:p>
        </w:tc>
        <w:tc>
          <w:tcPr>
            <w:tcW w:w="2467" w:type="dxa"/>
            <w:shd w:val="clear" w:color="auto" w:fill="auto"/>
            <w:vAlign w:val="center"/>
          </w:tcPr>
          <w:p w14:paraId="12AFDCEA" w14:textId="5D34C257" w:rsidR="00465A3F" w:rsidRPr="001D725C" w:rsidRDefault="009B18A2" w:rsidP="00465A3F">
            <w:pPr>
              <w:pStyle w:val="ISOSecretObservations"/>
              <w:spacing w:before="0" w:line="240" w:lineRule="auto"/>
              <w:rPr>
                <w:rFonts w:asciiTheme="minorHAnsi" w:hAnsiTheme="minorHAnsi" w:cstheme="minorHAnsi"/>
                <w:sz w:val="22"/>
                <w:szCs w:val="22"/>
                <w:lang w:val="en-US"/>
              </w:rPr>
            </w:pPr>
            <w:bookmarkStart w:id="6" w:name="_Hlk124942196"/>
            <w:r w:rsidRPr="00FB78B2">
              <w:rPr>
                <w:rFonts w:asciiTheme="minorHAnsi" w:hAnsiTheme="minorHAnsi" w:cstheme="minorHAnsi"/>
                <w:sz w:val="22"/>
                <w:szCs w:val="22"/>
                <w:lang w:val="en-US"/>
              </w:rPr>
              <w:t>Accepted, the final MTR could be prepared after the corrective actions has been implemented</w:t>
            </w:r>
            <w:r w:rsidR="0003404A" w:rsidRPr="00FB78B2">
              <w:rPr>
                <w:rFonts w:asciiTheme="minorHAnsi" w:hAnsiTheme="minorHAnsi" w:cstheme="minorHAnsi"/>
                <w:sz w:val="22"/>
                <w:szCs w:val="22"/>
                <w:lang w:val="en-US"/>
              </w:rPr>
              <w:t xml:space="preserve"> and </w:t>
            </w:r>
            <w:r w:rsidR="00F73FD5" w:rsidRPr="00FB78B2">
              <w:rPr>
                <w:rFonts w:asciiTheme="minorHAnsi" w:hAnsiTheme="minorHAnsi" w:cstheme="minorHAnsi"/>
                <w:sz w:val="22"/>
                <w:szCs w:val="22"/>
                <w:lang w:val="en-US"/>
              </w:rPr>
              <w:t xml:space="preserve">the </w:t>
            </w:r>
            <w:r w:rsidR="0003404A" w:rsidRPr="00FB78B2">
              <w:rPr>
                <w:rFonts w:asciiTheme="minorHAnsi" w:hAnsiTheme="minorHAnsi" w:cstheme="minorHAnsi"/>
                <w:sz w:val="22"/>
                <w:szCs w:val="22"/>
                <w:lang w:val="en-US"/>
              </w:rPr>
              <w:t>effectiveness of the initial actions is confirmed</w:t>
            </w:r>
            <w:r w:rsidRPr="00FB78B2">
              <w:rPr>
                <w:rFonts w:asciiTheme="minorHAnsi" w:hAnsiTheme="minorHAnsi" w:cstheme="minorHAnsi"/>
                <w:sz w:val="22"/>
                <w:szCs w:val="22"/>
                <w:lang w:val="en-US"/>
              </w:rPr>
              <w:t>.</w:t>
            </w:r>
            <w:r>
              <w:rPr>
                <w:rFonts w:asciiTheme="minorHAnsi" w:hAnsiTheme="minorHAnsi" w:cstheme="minorHAnsi"/>
                <w:sz w:val="22"/>
                <w:szCs w:val="22"/>
                <w:lang w:val="en-US"/>
              </w:rPr>
              <w:t xml:space="preserve"> </w:t>
            </w:r>
            <w:r w:rsidR="00A900F9">
              <w:rPr>
                <w:rFonts w:asciiTheme="minorHAnsi" w:hAnsiTheme="minorHAnsi" w:cstheme="minorHAnsi"/>
                <w:sz w:val="22"/>
                <w:szCs w:val="22"/>
                <w:lang w:val="en-US"/>
              </w:rPr>
              <w:t xml:space="preserve"> </w:t>
            </w:r>
            <w:bookmarkEnd w:id="6"/>
          </w:p>
        </w:tc>
      </w:tr>
      <w:bookmarkEnd w:id="5"/>
      <w:tr w:rsidR="00465A3F" w:rsidRPr="001D725C" w14:paraId="303C7A7B" w14:textId="77777777" w:rsidTr="00033901">
        <w:tc>
          <w:tcPr>
            <w:tcW w:w="704" w:type="dxa"/>
            <w:shd w:val="clear" w:color="auto" w:fill="auto"/>
            <w:vAlign w:val="center"/>
          </w:tcPr>
          <w:p w14:paraId="18E437C0" w14:textId="6C0651F8" w:rsidR="00465A3F" w:rsidRPr="001D725C" w:rsidRDefault="00465A3F" w:rsidP="00465A3F">
            <w:pPr>
              <w:pStyle w:val="ISOMB"/>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AT</w:t>
            </w:r>
          </w:p>
        </w:tc>
        <w:tc>
          <w:tcPr>
            <w:tcW w:w="811" w:type="dxa"/>
            <w:shd w:val="clear" w:color="auto" w:fill="auto"/>
            <w:vAlign w:val="center"/>
          </w:tcPr>
          <w:p w14:paraId="063B9247" w14:textId="03DC1B9E" w:rsidR="00465A3F" w:rsidRPr="001D725C" w:rsidRDefault="00465A3F" w:rsidP="00465A3F">
            <w:pPr>
              <w:pStyle w:val="ISOClaus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93</w:t>
            </w:r>
          </w:p>
        </w:tc>
        <w:tc>
          <w:tcPr>
            <w:tcW w:w="1209" w:type="dxa"/>
            <w:shd w:val="clear" w:color="auto" w:fill="auto"/>
            <w:vAlign w:val="center"/>
          </w:tcPr>
          <w:p w14:paraId="366752E2" w14:textId="77777777" w:rsidR="00465A3F" w:rsidRPr="001D725C" w:rsidRDefault="00465A3F" w:rsidP="00465A3F">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167B720C" w14:textId="02CA9CAF" w:rsidR="00465A3F" w:rsidRPr="001D725C" w:rsidRDefault="00465A3F" w:rsidP="00465A3F">
            <w:pPr>
              <w:pStyle w:val="ISOCommType"/>
              <w:spacing w:before="0" w:line="240" w:lineRule="auto"/>
              <w:rPr>
                <w:rFonts w:asciiTheme="minorHAnsi" w:hAnsiTheme="minorHAnsi" w:cstheme="minorHAnsi"/>
                <w:sz w:val="22"/>
                <w:szCs w:val="22"/>
                <w:lang w:val="en-US"/>
              </w:rPr>
            </w:pPr>
            <w:r w:rsidRPr="001D725C">
              <w:rPr>
                <w:rFonts w:asciiTheme="minorHAnsi" w:hAnsiTheme="minorHAnsi" w:cstheme="minorHAnsi"/>
                <w:sz w:val="22"/>
                <w:szCs w:val="22"/>
                <w:lang w:val="en-US"/>
              </w:rPr>
              <w:t>ed</w:t>
            </w:r>
          </w:p>
        </w:tc>
        <w:tc>
          <w:tcPr>
            <w:tcW w:w="4178" w:type="dxa"/>
            <w:shd w:val="clear" w:color="auto" w:fill="auto"/>
            <w:vAlign w:val="center"/>
          </w:tcPr>
          <w:p w14:paraId="18D2E305" w14:textId="5666ED05" w:rsidR="00465A3F" w:rsidRPr="001D725C" w:rsidRDefault="00465A3F" w:rsidP="00465A3F">
            <w:pPr>
              <w:pStyle w:val="ISOComments"/>
              <w:spacing w:before="0" w:line="240" w:lineRule="auto"/>
              <w:rPr>
                <w:rFonts w:asciiTheme="minorHAnsi" w:eastAsiaTheme="minorHAnsi" w:hAnsiTheme="minorHAnsi" w:cstheme="minorHAnsi"/>
                <w:sz w:val="22"/>
                <w:szCs w:val="22"/>
                <w:lang w:val="en-US"/>
              </w:rPr>
            </w:pPr>
            <w:r w:rsidRPr="001D725C">
              <w:rPr>
                <w:rFonts w:asciiTheme="minorHAnsi" w:eastAsiaTheme="minorHAnsi" w:hAnsiTheme="minorHAnsi" w:cstheme="minorHAnsi"/>
                <w:sz w:val="22"/>
                <w:szCs w:val="22"/>
                <w:lang w:val="en-US"/>
              </w:rPr>
              <w:t>Please include the footnote on the end of the page it belongs to (page 2)</w:t>
            </w:r>
          </w:p>
        </w:tc>
        <w:tc>
          <w:tcPr>
            <w:tcW w:w="4187" w:type="dxa"/>
            <w:shd w:val="clear" w:color="auto" w:fill="auto"/>
            <w:vAlign w:val="center"/>
          </w:tcPr>
          <w:p w14:paraId="6D5BF42E" w14:textId="0B142331" w:rsidR="00465A3F" w:rsidRPr="001D725C" w:rsidRDefault="00465A3F" w:rsidP="00465A3F">
            <w:pPr>
              <w:pStyle w:val="HTMLPreformatted"/>
              <w:shd w:val="clear" w:color="auto" w:fill="F8F9FA"/>
              <w:rPr>
                <w:rFonts w:asciiTheme="minorHAnsi" w:hAnsiTheme="minorHAnsi" w:cstheme="minorHAnsi"/>
                <w:sz w:val="22"/>
                <w:szCs w:val="22"/>
              </w:rPr>
            </w:pPr>
          </w:p>
        </w:tc>
        <w:tc>
          <w:tcPr>
            <w:tcW w:w="2467" w:type="dxa"/>
            <w:shd w:val="clear" w:color="auto" w:fill="auto"/>
            <w:vAlign w:val="center"/>
          </w:tcPr>
          <w:p w14:paraId="7BB37FD8" w14:textId="7C032912" w:rsidR="00465A3F" w:rsidRPr="001D725C" w:rsidRDefault="00EA70D1" w:rsidP="00465A3F">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Accepted</w:t>
            </w:r>
          </w:p>
        </w:tc>
      </w:tr>
    </w:tbl>
    <w:p w14:paraId="1474EEF6" w14:textId="77777777" w:rsidR="00F6054D" w:rsidRPr="001D725C" w:rsidRDefault="00F6054D" w:rsidP="00CC0C9D">
      <w:pPr>
        <w:spacing w:after="0" w:line="240" w:lineRule="auto"/>
        <w:rPr>
          <w:rFonts w:cstheme="minorHAnsi"/>
        </w:rPr>
      </w:pPr>
    </w:p>
    <w:sectPr w:rsidR="00F6054D" w:rsidRPr="001D725C" w:rsidSect="00F6054D">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pgMar w:top="850" w:right="567" w:bottom="850"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51C4A" w14:textId="77777777" w:rsidR="00BF36A4" w:rsidRDefault="00BF36A4" w:rsidP="00F6054D">
      <w:pPr>
        <w:spacing w:after="0" w:line="240" w:lineRule="auto"/>
      </w:pPr>
      <w:r>
        <w:separator/>
      </w:r>
    </w:p>
  </w:endnote>
  <w:endnote w:type="continuationSeparator" w:id="0">
    <w:p w14:paraId="6AA0F015" w14:textId="77777777" w:rsidR="00BF36A4" w:rsidRDefault="00BF36A4" w:rsidP="00F6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5164" w14:textId="77777777" w:rsidR="0066161E" w:rsidRDefault="00661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94C0" w14:textId="77777777" w:rsidR="00F6054D" w:rsidRDefault="00F6054D" w:rsidP="00F6054D">
    <w:pPr>
      <w:pStyle w:val="Footer"/>
      <w:tabs>
        <w:tab w:val="clear" w:pos="4536"/>
        <w:tab w:val="clear" w:pos="9072"/>
        <w:tab w:val="left" w:pos="300"/>
        <w:tab w:val="left" w:pos="2100"/>
        <w:tab w:val="left" w:pos="3300"/>
        <w:tab w:val="left" w:pos="4500"/>
      </w:tabs>
      <w:rPr>
        <w:rFonts w:ascii="Arial" w:hAnsi="Arial" w:cs="Arial"/>
        <w:sz w:val="16"/>
      </w:rPr>
    </w:pPr>
    <w:r>
      <w:rPr>
        <w:rFonts w:ascii="Arial" w:hAnsi="Arial" w:cs="Arial"/>
        <w:sz w:val="16"/>
      </w:rPr>
      <w:t>1</w:t>
    </w:r>
    <w:r>
      <w:rPr>
        <w:rFonts w:ascii="Arial" w:hAnsi="Arial" w:cs="Arial"/>
        <w:sz w:val="16"/>
      </w:rPr>
      <w:tab/>
    </w:r>
    <w:r w:rsidR="00BE5990">
      <w:rPr>
        <w:rFonts w:ascii="Arial" w:hAnsi="Arial" w:cs="Arial"/>
        <w:b/>
        <w:sz w:val="16"/>
      </w:rPr>
      <w:t>NCA</w:t>
    </w:r>
    <w:r w:rsidR="00BE5990">
      <w:rPr>
        <w:rFonts w:ascii="Arial" w:hAnsi="Arial" w:cs="Arial"/>
        <w:sz w:val="16"/>
      </w:rPr>
      <w:t xml:space="preserve"> = National Competent Authority</w:t>
    </w:r>
  </w:p>
  <w:p w14:paraId="1B416FBB" w14:textId="77777777" w:rsidR="00F6054D" w:rsidRDefault="00F6054D" w:rsidP="00F6054D">
    <w:pPr>
      <w:pStyle w:val="Footer"/>
      <w:tabs>
        <w:tab w:val="clear" w:pos="4536"/>
        <w:tab w:val="clear" w:pos="9072"/>
        <w:tab w:val="left" w:pos="300"/>
        <w:tab w:val="left" w:pos="2100"/>
        <w:tab w:val="left" w:pos="3300"/>
        <w:tab w:val="left" w:pos="4500"/>
      </w:tabs>
      <w:rPr>
        <w:rFonts w:ascii="Arial" w:hAnsi="Arial" w:cs="Arial"/>
        <w:sz w:val="16"/>
      </w:rPr>
    </w:pPr>
    <w:r>
      <w:rPr>
        <w:rFonts w:ascii="Arial" w:hAnsi="Arial" w:cs="Arial"/>
        <w:sz w:val="16"/>
      </w:rPr>
      <w:t>2</w:t>
    </w:r>
    <w:r>
      <w:rPr>
        <w:rFonts w:ascii="Arial" w:hAnsi="Arial" w:cs="Arial"/>
        <w:sz w:val="16"/>
      </w:rPr>
      <w:tab/>
    </w:r>
    <w:r>
      <w:rPr>
        <w:rFonts w:ascii="Arial" w:hAnsi="Arial" w:cs="Arial"/>
        <w:b/>
        <w:sz w:val="16"/>
      </w:rPr>
      <w:t>Type of comment:</w:t>
    </w:r>
    <w:r>
      <w:rPr>
        <w:rFonts w:ascii="Arial" w:hAnsi="Arial" w:cs="Arial"/>
        <w:b/>
        <w:sz w:val="16"/>
      </w:rPr>
      <w:tab/>
    </w:r>
    <w:proofErr w:type="spellStart"/>
    <w:r>
      <w:rPr>
        <w:rFonts w:ascii="Arial" w:hAnsi="Arial" w:cs="Arial"/>
        <w:b/>
        <w:sz w:val="16"/>
      </w:rPr>
      <w:t>ge</w:t>
    </w:r>
    <w:proofErr w:type="spellEnd"/>
    <w:r>
      <w:rPr>
        <w:rFonts w:ascii="Arial" w:hAnsi="Arial" w:cs="Arial"/>
        <w:sz w:val="16"/>
      </w:rPr>
      <w:t xml:space="preserve"> = general</w:t>
    </w:r>
    <w:r>
      <w:rPr>
        <w:rFonts w:ascii="Arial" w:hAnsi="Arial" w:cs="Arial"/>
        <w:sz w:val="16"/>
      </w:rPr>
      <w:tab/>
    </w:r>
    <w:proofErr w:type="spellStart"/>
    <w:proofErr w:type="gramStart"/>
    <w:r>
      <w:rPr>
        <w:rFonts w:ascii="Arial" w:hAnsi="Arial" w:cs="Arial"/>
        <w:b/>
        <w:sz w:val="16"/>
      </w:rPr>
      <w:t>te</w:t>
    </w:r>
    <w:proofErr w:type="spellEnd"/>
    <w:r>
      <w:rPr>
        <w:rFonts w:ascii="Arial" w:hAnsi="Arial" w:cs="Arial"/>
        <w:b/>
        <w:sz w:val="16"/>
      </w:rPr>
      <w:t xml:space="preserve"> </w:t>
    </w:r>
    <w:r>
      <w:rPr>
        <w:rFonts w:ascii="Arial" w:hAnsi="Arial" w:cs="Arial"/>
        <w:sz w:val="16"/>
      </w:rPr>
      <w:t xml:space="preserve"> =</w:t>
    </w:r>
    <w:proofErr w:type="gramEnd"/>
    <w:r>
      <w:rPr>
        <w:rFonts w:ascii="Arial" w:hAnsi="Arial" w:cs="Arial"/>
        <w:sz w:val="16"/>
      </w:rPr>
      <w:t xml:space="preserve"> technical</w:t>
    </w:r>
    <w:r>
      <w:rPr>
        <w:rFonts w:ascii="Arial" w:hAnsi="Arial" w:cs="Arial"/>
        <w:sz w:val="16"/>
      </w:rPr>
      <w:tab/>
    </w:r>
    <w:r>
      <w:rPr>
        <w:rFonts w:ascii="Arial" w:hAnsi="Arial" w:cs="Arial"/>
        <w:b/>
        <w:sz w:val="16"/>
      </w:rPr>
      <w:t>ed</w:t>
    </w:r>
    <w:r>
      <w:rPr>
        <w:rFonts w:ascii="Arial" w:hAnsi="Arial" w:cs="Arial"/>
        <w:sz w:val="16"/>
      </w:rPr>
      <w:t xml:space="preserve"> = editorial</w:t>
    </w:r>
  </w:p>
  <w:p w14:paraId="38681494" w14:textId="77777777" w:rsidR="00BE5990" w:rsidRDefault="00BE5990" w:rsidP="00F6054D">
    <w:pPr>
      <w:pStyle w:val="Footer"/>
      <w:tabs>
        <w:tab w:val="clear" w:pos="4536"/>
        <w:tab w:val="clear" w:pos="9072"/>
        <w:tab w:val="left" w:pos="300"/>
        <w:tab w:val="left" w:pos="2100"/>
        <w:tab w:val="left" w:pos="3300"/>
        <w:tab w:val="left" w:pos="4500"/>
      </w:tabs>
      <w:rPr>
        <w:rFonts w:ascii="Arial" w:hAnsi="Arial" w:cs="Arial"/>
        <w:sz w:val="16"/>
      </w:rPr>
    </w:pPr>
    <w:r>
      <w:rPr>
        <w:rFonts w:ascii="Arial" w:hAnsi="Arial" w:cs="Arial"/>
        <w:sz w:val="16"/>
      </w:rPr>
      <w:t>3</w:t>
    </w:r>
    <w:r>
      <w:rPr>
        <w:rFonts w:ascii="Arial" w:hAnsi="Arial" w:cs="Arial"/>
        <w:sz w:val="16"/>
      </w:rPr>
      <w:tab/>
    </w:r>
    <w:r w:rsidRPr="00BE5990">
      <w:rPr>
        <w:rFonts w:ascii="Arial" w:hAnsi="Arial" w:cs="Arial"/>
        <w:b/>
        <w:sz w:val="16"/>
      </w:rPr>
      <w:t>Subgroup comment</w:t>
    </w:r>
    <w:r>
      <w:rPr>
        <w:rFonts w:ascii="Arial" w:hAnsi="Arial" w:cs="Arial"/>
        <w:sz w:val="16"/>
      </w:rPr>
      <w:t xml:space="preserve">: </w:t>
    </w:r>
    <w:r>
      <w:rPr>
        <w:rFonts w:ascii="Arial" w:hAnsi="Arial" w:cs="Arial"/>
        <w:sz w:val="16"/>
      </w:rPr>
      <w:tab/>
    </w:r>
    <w:proofErr w:type="gramStart"/>
    <w:r>
      <w:rPr>
        <w:rFonts w:ascii="Arial" w:hAnsi="Arial" w:cs="Arial"/>
        <w:sz w:val="16"/>
      </w:rPr>
      <w:t>i.e.</w:t>
    </w:r>
    <w:proofErr w:type="gramEnd"/>
    <w:r>
      <w:rPr>
        <w:rFonts w:ascii="Arial" w:hAnsi="Arial" w:cs="Arial"/>
        <w:sz w:val="16"/>
      </w:rPr>
      <w:t xml:space="preserve"> ACCEPT / REJECT / PARTIALLY ACCEPT. Subgroup to provide rationale where possible</w:t>
    </w:r>
  </w:p>
  <w:p w14:paraId="0BEA3BB9" w14:textId="07F66312" w:rsidR="00F6054D" w:rsidRPr="00F6054D" w:rsidRDefault="00F6054D" w:rsidP="00F6054D">
    <w:pPr>
      <w:pStyle w:val="Footer"/>
      <w:tabs>
        <w:tab w:val="clear" w:pos="4536"/>
        <w:tab w:val="clear" w:pos="9072"/>
        <w:tab w:val="left" w:pos="300"/>
        <w:tab w:val="left" w:pos="2100"/>
        <w:tab w:val="left" w:pos="3300"/>
        <w:tab w:val="left" w:pos="4500"/>
      </w:tabs>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63760D">
      <w:rPr>
        <w:rFonts w:ascii="Arial" w:hAnsi="Arial" w:cs="Arial"/>
        <w:noProof/>
        <w:sz w:val="16"/>
      </w:rPr>
      <w:t>2</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 MERGEFORMAT </w:instrText>
    </w:r>
    <w:r>
      <w:rPr>
        <w:rFonts w:ascii="Arial" w:hAnsi="Arial" w:cs="Arial"/>
        <w:sz w:val="16"/>
      </w:rPr>
      <w:fldChar w:fldCharType="separate"/>
    </w:r>
    <w:r w:rsidR="0063760D">
      <w:rPr>
        <w:rFonts w:ascii="Arial" w:hAnsi="Arial" w:cs="Arial"/>
        <w:noProof/>
        <w:sz w:val="16"/>
      </w:rPr>
      <w:t>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5407" w14:textId="77777777" w:rsidR="0066161E" w:rsidRDefault="00661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60A3" w14:textId="77777777" w:rsidR="00BF36A4" w:rsidRDefault="00BF36A4" w:rsidP="00F6054D">
      <w:pPr>
        <w:spacing w:after="0" w:line="240" w:lineRule="auto"/>
      </w:pPr>
      <w:r>
        <w:separator/>
      </w:r>
    </w:p>
  </w:footnote>
  <w:footnote w:type="continuationSeparator" w:id="0">
    <w:p w14:paraId="5A9EF8CA" w14:textId="77777777" w:rsidR="00BF36A4" w:rsidRDefault="00BF36A4" w:rsidP="00F6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39E0" w14:textId="77777777" w:rsidR="0066161E" w:rsidRDefault="00661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74" w:type="dxa"/>
      <w:tblLayout w:type="fixed"/>
      <w:tblCellMar>
        <w:left w:w="48" w:type="dxa"/>
        <w:right w:w="48" w:type="dxa"/>
      </w:tblCellMar>
      <w:tblLook w:val="0000" w:firstRow="0" w:lastRow="0" w:firstColumn="0" w:lastColumn="0" w:noHBand="0" w:noVBand="0"/>
    </w:tblPr>
    <w:tblGrid>
      <w:gridCol w:w="7739"/>
      <w:gridCol w:w="2409"/>
      <w:gridCol w:w="3118"/>
      <w:gridCol w:w="2608"/>
    </w:tblGrid>
    <w:tr w:rsidR="00F6054D" w:rsidRPr="00AF2103" w14:paraId="16E9B39F" w14:textId="77777777" w:rsidTr="00F6054D">
      <w:trPr>
        <w:trHeight w:val="340"/>
      </w:trPr>
      <w:tc>
        <w:tcPr>
          <w:tcW w:w="7739" w:type="dxa"/>
          <w:tcBorders>
            <w:right w:val="single" w:sz="4" w:space="0" w:color="auto"/>
          </w:tcBorders>
          <w:shd w:val="clear" w:color="auto" w:fill="auto"/>
          <w:vAlign w:val="center"/>
        </w:tcPr>
        <w:p w14:paraId="5C5804AC" w14:textId="77777777" w:rsidR="00F6054D" w:rsidRPr="00AF2103" w:rsidRDefault="00F6054D" w:rsidP="00BE5990">
          <w:pPr>
            <w:pStyle w:val="Header"/>
            <w:rPr>
              <w:rFonts w:ascii="Segoe UI" w:hAnsi="Segoe UI" w:cs="Segoe UI"/>
              <w:b/>
            </w:rPr>
          </w:pPr>
          <w:r w:rsidRPr="00AF2103">
            <w:rPr>
              <w:rFonts w:ascii="Segoe UI" w:hAnsi="Segoe UI" w:cs="Segoe UI"/>
              <w:b/>
            </w:rPr>
            <w:t xml:space="preserve">Template for comments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7B829E7" w14:textId="0979EB8C" w:rsidR="00F6054D" w:rsidRPr="00AF2103" w:rsidRDefault="00F6054D">
          <w:pPr>
            <w:pStyle w:val="Header"/>
            <w:rPr>
              <w:rFonts w:ascii="Segoe UI" w:hAnsi="Segoe UI" w:cs="Segoe UI"/>
              <w:sz w:val="18"/>
            </w:rPr>
          </w:pPr>
          <w:r w:rsidRPr="00AF2103">
            <w:rPr>
              <w:rFonts w:ascii="Segoe UI" w:hAnsi="Segoe UI" w:cs="Segoe UI"/>
              <w:sz w:val="18"/>
            </w:rPr>
            <w:t>D</w:t>
          </w:r>
          <w:r w:rsidR="00BE5990" w:rsidRPr="00AF2103">
            <w:rPr>
              <w:rFonts w:ascii="Segoe UI" w:hAnsi="Segoe UI" w:cs="Segoe UI"/>
              <w:sz w:val="18"/>
            </w:rPr>
            <w:t>ate:</w:t>
          </w:r>
          <w:r w:rsidR="00033901">
            <w:rPr>
              <w:rFonts w:ascii="Segoe UI" w:hAnsi="Segoe UI" w:cs="Segoe UI"/>
              <w:sz w:val="18"/>
            </w:rPr>
            <w:t xml:space="preserve"> </w:t>
          </w:r>
          <w:r w:rsidR="00F6446C">
            <w:rPr>
              <w:rFonts w:ascii="Segoe UI" w:hAnsi="Segoe UI" w:cs="Segoe UI"/>
              <w:sz w:val="18"/>
            </w:rPr>
            <w:t>10.08.2022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F2C6094" w14:textId="5D8D64AD" w:rsidR="00F6054D" w:rsidRPr="00361FD4" w:rsidRDefault="00F6054D" w:rsidP="00904940">
          <w:pPr>
            <w:pStyle w:val="Header"/>
            <w:rPr>
              <w:rFonts w:ascii="Segoe UI" w:hAnsi="Segoe UI" w:cs="Segoe UI"/>
              <w:sz w:val="18"/>
              <w:lang w:val="fr-FR"/>
            </w:rPr>
          </w:pPr>
          <w:proofErr w:type="gramStart"/>
          <w:r w:rsidRPr="00361FD4">
            <w:rPr>
              <w:rFonts w:ascii="Segoe UI" w:hAnsi="Segoe UI" w:cs="Segoe UI"/>
              <w:sz w:val="18"/>
              <w:lang w:val="fr-FR"/>
            </w:rPr>
            <w:t>Document:</w:t>
          </w:r>
          <w:proofErr w:type="gramEnd"/>
          <w:r w:rsidRPr="00361FD4">
            <w:rPr>
              <w:rFonts w:ascii="Segoe UI" w:hAnsi="Segoe UI" w:cs="Segoe UI"/>
              <w:sz w:val="18"/>
              <w:lang w:val="fr-FR"/>
            </w:rPr>
            <w:t xml:space="preserve"> </w:t>
          </w:r>
          <w:r w:rsidR="00662D70" w:rsidRPr="00361FD4">
            <w:rPr>
              <w:rFonts w:ascii="Segoe UI" w:hAnsi="Segoe UI" w:cs="Segoe UI"/>
              <w:b/>
              <w:bCs/>
              <w:sz w:val="18"/>
              <w:lang w:val="fr-FR"/>
            </w:rPr>
            <w:t xml:space="preserve">MTR/Template new </w:t>
          </w:r>
          <w:proofErr w:type="spellStart"/>
          <w:r w:rsidR="00662D70" w:rsidRPr="00361FD4">
            <w:rPr>
              <w:rFonts w:ascii="Segoe UI" w:hAnsi="Segoe UI" w:cs="Segoe UI"/>
              <w:b/>
              <w:bCs/>
              <w:sz w:val="18"/>
              <w:lang w:val="fr-FR"/>
            </w:rPr>
            <w:t>name</w:t>
          </w:r>
          <w:proofErr w:type="spellEnd"/>
          <w:r w:rsidR="00662D70" w:rsidRPr="00361FD4">
            <w:rPr>
              <w:rFonts w:ascii="Segoe UI" w:hAnsi="Segoe UI" w:cs="Segoe UI"/>
              <w:b/>
              <w:bCs/>
              <w:sz w:val="18"/>
              <w:lang w:val="fr-FR"/>
            </w:rPr>
            <w:t xml:space="preserve"> Trend report document</w:t>
          </w:r>
          <w:r w:rsidR="00904940" w:rsidRPr="00361FD4">
            <w:rPr>
              <w:rFonts w:ascii="Segoe UI" w:hAnsi="Segoe UI" w:cs="Segoe UI"/>
              <w:sz w:val="18"/>
              <w:lang w:val="fr-FR"/>
            </w:rPr>
            <w:t xml:space="preserve"> </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5481E98D" w14:textId="69CE5C8C" w:rsidR="00F6054D" w:rsidRPr="00AF2103" w:rsidRDefault="00F6054D" w:rsidP="00DE2336">
          <w:pPr>
            <w:pStyle w:val="Header"/>
            <w:rPr>
              <w:rFonts w:ascii="Segoe UI" w:hAnsi="Segoe UI" w:cs="Segoe UI"/>
              <w:sz w:val="18"/>
            </w:rPr>
          </w:pPr>
          <w:r w:rsidRPr="00AF2103">
            <w:rPr>
              <w:rFonts w:ascii="Segoe UI" w:hAnsi="Segoe UI" w:cs="Segoe UI"/>
              <w:sz w:val="18"/>
            </w:rPr>
            <w:t xml:space="preserve">Project: </w:t>
          </w:r>
        </w:p>
      </w:tc>
    </w:tr>
  </w:tbl>
  <w:p w14:paraId="1E9C95BC" w14:textId="77777777" w:rsidR="00F6054D" w:rsidRPr="00AF2103" w:rsidRDefault="00F6054D">
    <w:pPr>
      <w:pStyle w:val="Header"/>
      <w:rPr>
        <w:rFonts w:ascii="Segoe UI" w:hAnsi="Segoe UI" w:cs="Segoe UI"/>
        <w:sz w:val="1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8" w:type="dxa"/>
        <w:right w:w="48" w:type="dxa"/>
      </w:tblCellMar>
      <w:tblLook w:val="0000" w:firstRow="0" w:lastRow="0" w:firstColumn="0" w:lastColumn="0" w:noHBand="0" w:noVBand="0"/>
    </w:tblPr>
    <w:tblGrid>
      <w:gridCol w:w="709"/>
      <w:gridCol w:w="851"/>
      <w:gridCol w:w="1134"/>
      <w:gridCol w:w="1134"/>
      <w:gridCol w:w="4252"/>
      <w:gridCol w:w="4111"/>
      <w:gridCol w:w="2410"/>
    </w:tblGrid>
    <w:tr w:rsidR="00033901" w:rsidRPr="00AF2103" w14:paraId="71568006" w14:textId="77777777" w:rsidTr="00033901">
      <w:trPr>
        <w:trHeight w:val="283"/>
      </w:trPr>
      <w:tc>
        <w:tcPr>
          <w:tcW w:w="709" w:type="dxa"/>
          <w:shd w:val="clear" w:color="auto" w:fill="auto"/>
        </w:tcPr>
        <w:p w14:paraId="7828FEE5" w14:textId="77777777" w:rsidR="00033901" w:rsidRPr="00AF2103" w:rsidRDefault="00033901" w:rsidP="00F6054D">
          <w:pPr>
            <w:pStyle w:val="Header"/>
            <w:spacing w:before="100" w:after="60" w:line="240" w:lineRule="exact"/>
            <w:jc w:val="center"/>
            <w:rPr>
              <w:rFonts w:ascii="Segoe UI" w:hAnsi="Segoe UI" w:cs="Segoe UI"/>
              <w:b/>
              <w:sz w:val="16"/>
            </w:rPr>
          </w:pPr>
          <w:r w:rsidRPr="00AF2103">
            <w:rPr>
              <w:rFonts w:ascii="Segoe UI" w:hAnsi="Segoe UI" w:cs="Segoe UI"/>
              <w:b/>
              <w:sz w:val="18"/>
            </w:rPr>
            <w:t>NCA / Stakeholder</w:t>
          </w:r>
          <w:r w:rsidRPr="00AF2103">
            <w:rPr>
              <w:rFonts w:ascii="Segoe UI" w:hAnsi="Segoe UI" w:cs="Segoe UI"/>
              <w:b/>
              <w:sz w:val="16"/>
              <w:vertAlign w:val="superscript"/>
            </w:rPr>
            <w:t>1</w:t>
          </w:r>
        </w:p>
      </w:tc>
      <w:tc>
        <w:tcPr>
          <w:tcW w:w="851" w:type="dxa"/>
          <w:shd w:val="clear" w:color="auto" w:fill="auto"/>
        </w:tcPr>
        <w:p w14:paraId="57C7A0D5" w14:textId="77777777" w:rsidR="00033901" w:rsidRPr="00AF2103" w:rsidRDefault="0003390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Line number</w:t>
          </w:r>
        </w:p>
      </w:tc>
      <w:tc>
        <w:tcPr>
          <w:tcW w:w="1134" w:type="dxa"/>
          <w:shd w:val="clear" w:color="auto" w:fill="auto"/>
        </w:tcPr>
        <w:p w14:paraId="2071FF25" w14:textId="77777777" w:rsidR="00033901" w:rsidRPr="00AF2103" w:rsidRDefault="0003390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Clause/</w:t>
          </w:r>
          <w:r w:rsidRPr="00AF2103">
            <w:rPr>
              <w:rFonts w:ascii="Segoe UI" w:hAnsi="Segoe UI" w:cs="Segoe UI"/>
              <w:b/>
              <w:sz w:val="16"/>
            </w:rPr>
            <w:br/>
            <w:t>Subclause</w:t>
          </w:r>
        </w:p>
      </w:tc>
      <w:tc>
        <w:tcPr>
          <w:tcW w:w="1134" w:type="dxa"/>
          <w:shd w:val="clear" w:color="auto" w:fill="auto"/>
        </w:tcPr>
        <w:p w14:paraId="0D6EFC04" w14:textId="77777777" w:rsidR="00033901" w:rsidRPr="00AF2103" w:rsidRDefault="00033901" w:rsidP="00F6054D">
          <w:pPr>
            <w:pStyle w:val="Header"/>
            <w:spacing w:before="100" w:after="60" w:line="240" w:lineRule="exact"/>
            <w:jc w:val="center"/>
            <w:rPr>
              <w:rFonts w:ascii="Segoe UI" w:hAnsi="Segoe UI" w:cs="Segoe UI"/>
              <w:b/>
              <w:sz w:val="16"/>
              <w:vertAlign w:val="superscript"/>
            </w:rPr>
          </w:pPr>
          <w:r w:rsidRPr="00AF2103">
            <w:rPr>
              <w:rFonts w:ascii="Segoe UI" w:hAnsi="Segoe UI" w:cs="Segoe UI"/>
              <w:b/>
              <w:sz w:val="16"/>
            </w:rPr>
            <w:t>Type of comment</w:t>
          </w:r>
          <w:r w:rsidRPr="00AF2103">
            <w:rPr>
              <w:rFonts w:ascii="Segoe UI" w:hAnsi="Segoe UI" w:cs="Segoe UI"/>
              <w:b/>
              <w:sz w:val="16"/>
              <w:vertAlign w:val="superscript"/>
            </w:rPr>
            <w:t>2</w:t>
          </w:r>
        </w:p>
      </w:tc>
      <w:tc>
        <w:tcPr>
          <w:tcW w:w="4252" w:type="dxa"/>
          <w:shd w:val="clear" w:color="auto" w:fill="auto"/>
        </w:tcPr>
        <w:p w14:paraId="75C6DBD9" w14:textId="77777777" w:rsidR="00033901" w:rsidRPr="00AF2103" w:rsidRDefault="0003390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Comments</w:t>
          </w:r>
        </w:p>
      </w:tc>
      <w:tc>
        <w:tcPr>
          <w:tcW w:w="4111" w:type="dxa"/>
          <w:shd w:val="clear" w:color="auto" w:fill="auto"/>
        </w:tcPr>
        <w:p w14:paraId="2A3DCE3F" w14:textId="3E8B3BCB" w:rsidR="00033901" w:rsidRDefault="0003390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Proposed change</w:t>
          </w:r>
          <w:r>
            <w:rPr>
              <w:rFonts w:ascii="Segoe UI" w:hAnsi="Segoe UI" w:cs="Segoe UI"/>
              <w:b/>
              <w:sz w:val="16"/>
            </w:rPr>
            <w:t>/Rationale</w:t>
          </w:r>
        </w:p>
        <w:p w14:paraId="68ED0F16" w14:textId="5AF990D4" w:rsidR="00033901" w:rsidRPr="00AF2103" w:rsidRDefault="00033901" w:rsidP="00C735B9">
          <w:pPr>
            <w:pStyle w:val="Header"/>
            <w:spacing w:before="100" w:after="60" w:line="240" w:lineRule="exact"/>
            <w:jc w:val="center"/>
            <w:rPr>
              <w:rFonts w:ascii="Segoe UI" w:hAnsi="Segoe UI" w:cs="Segoe UI"/>
              <w:b/>
              <w:sz w:val="16"/>
            </w:rPr>
          </w:pPr>
        </w:p>
      </w:tc>
      <w:tc>
        <w:tcPr>
          <w:tcW w:w="2410" w:type="dxa"/>
          <w:shd w:val="clear" w:color="auto" w:fill="auto"/>
        </w:tcPr>
        <w:p w14:paraId="6968B78D" w14:textId="77777777" w:rsidR="00033901" w:rsidRPr="00AF2103" w:rsidRDefault="0003390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Subgroup comment</w:t>
          </w:r>
          <w:r w:rsidRPr="00AF2103">
            <w:rPr>
              <w:rFonts w:ascii="Segoe UI" w:hAnsi="Segoe UI" w:cs="Segoe UI"/>
              <w:b/>
              <w:sz w:val="16"/>
              <w:vertAlign w:val="superscript"/>
            </w:rPr>
            <w:t>3</w:t>
          </w:r>
        </w:p>
      </w:tc>
    </w:tr>
  </w:tbl>
  <w:p w14:paraId="1E7A6449" w14:textId="77777777" w:rsidR="00F6054D" w:rsidRPr="00AF2103" w:rsidRDefault="00F6054D">
    <w:pPr>
      <w:pStyle w:val="Header"/>
      <w:rPr>
        <w:rFonts w:ascii="Segoe UI" w:hAnsi="Segoe UI" w:cs="Segoe UI"/>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241F" w14:textId="77777777" w:rsidR="0066161E" w:rsidRDefault="00661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A38"/>
    <w:multiLevelType w:val="hybridMultilevel"/>
    <w:tmpl w:val="15A0DC76"/>
    <w:lvl w:ilvl="0" w:tplc="42CE31B4">
      <w:start w:val="1"/>
      <w:numFmt w:val="decimal"/>
      <w:lvlText w:val="%1."/>
      <w:lvlJc w:val="left"/>
      <w:pPr>
        <w:ind w:left="644" w:hanging="360"/>
      </w:pPr>
      <w:rPr>
        <w:rFonts w:hint="default"/>
        <w:b/>
        <w:sz w:val="24"/>
        <w:szCs w:val="24"/>
      </w:r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 w15:restartNumberingAfterBreak="0">
    <w:nsid w:val="0DE662D3"/>
    <w:multiLevelType w:val="hybridMultilevel"/>
    <w:tmpl w:val="E47040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7B23E6"/>
    <w:multiLevelType w:val="hybridMultilevel"/>
    <w:tmpl w:val="B5CCC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EE1E1D"/>
    <w:multiLevelType w:val="hybridMultilevel"/>
    <w:tmpl w:val="E2B00E1C"/>
    <w:lvl w:ilvl="0" w:tplc="04100015">
      <w:start w:val="17"/>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1921C75"/>
    <w:multiLevelType w:val="hybridMultilevel"/>
    <w:tmpl w:val="FA1E01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3EC46D9"/>
    <w:multiLevelType w:val="hybridMultilevel"/>
    <w:tmpl w:val="90B281B8"/>
    <w:lvl w:ilvl="0" w:tplc="8ED276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A4C96"/>
    <w:multiLevelType w:val="hybridMultilevel"/>
    <w:tmpl w:val="BCDA870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5424767"/>
    <w:multiLevelType w:val="hybridMultilevel"/>
    <w:tmpl w:val="A05699B6"/>
    <w:lvl w:ilvl="0" w:tplc="BD70156E">
      <w:start w:val="17"/>
      <w:numFmt w:val="upperLetter"/>
      <w:lvlText w:val="%1."/>
      <w:lvlJc w:val="left"/>
      <w:pPr>
        <w:ind w:left="644" w:hanging="360"/>
      </w:pPr>
      <w:rPr>
        <w:rFonts w:hint="default"/>
        <w:sz w:val="24"/>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7BC329AD"/>
    <w:multiLevelType w:val="hybridMultilevel"/>
    <w:tmpl w:val="FA6A3E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F692C5C"/>
    <w:multiLevelType w:val="hybridMultilevel"/>
    <w:tmpl w:val="FF4CAE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09747668">
    <w:abstractNumId w:val="9"/>
  </w:num>
  <w:num w:numId="2" w16cid:durableId="1778137630">
    <w:abstractNumId w:val="5"/>
  </w:num>
  <w:num w:numId="3" w16cid:durableId="356928101">
    <w:abstractNumId w:val="1"/>
  </w:num>
  <w:num w:numId="4" w16cid:durableId="1935042734">
    <w:abstractNumId w:val="8"/>
  </w:num>
  <w:num w:numId="5" w16cid:durableId="1853180068">
    <w:abstractNumId w:val="0"/>
  </w:num>
  <w:num w:numId="6" w16cid:durableId="162858493">
    <w:abstractNumId w:val="3"/>
  </w:num>
  <w:num w:numId="7" w16cid:durableId="1091388645">
    <w:abstractNumId w:val="7"/>
  </w:num>
  <w:num w:numId="8" w16cid:durableId="836113342">
    <w:abstractNumId w:val="4"/>
  </w:num>
  <w:num w:numId="9" w16cid:durableId="864178644">
    <w:abstractNumId w:val="2"/>
  </w:num>
  <w:num w:numId="10" w16cid:durableId="1314143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6054D"/>
    <w:rsid w:val="00001F9F"/>
    <w:rsid w:val="000039CC"/>
    <w:rsid w:val="000045FA"/>
    <w:rsid w:val="00005377"/>
    <w:rsid w:val="00010B88"/>
    <w:rsid w:val="000137DD"/>
    <w:rsid w:val="0001513C"/>
    <w:rsid w:val="00015879"/>
    <w:rsid w:val="000272FA"/>
    <w:rsid w:val="0003152E"/>
    <w:rsid w:val="00033901"/>
    <w:rsid w:val="0003404A"/>
    <w:rsid w:val="000367CE"/>
    <w:rsid w:val="0004413F"/>
    <w:rsid w:val="00045747"/>
    <w:rsid w:val="00051422"/>
    <w:rsid w:val="00051F07"/>
    <w:rsid w:val="00055D8A"/>
    <w:rsid w:val="00060E38"/>
    <w:rsid w:val="000671FD"/>
    <w:rsid w:val="00071C7E"/>
    <w:rsid w:val="0007793D"/>
    <w:rsid w:val="000841B0"/>
    <w:rsid w:val="00092F23"/>
    <w:rsid w:val="000976BC"/>
    <w:rsid w:val="000A4624"/>
    <w:rsid w:val="000B1EBF"/>
    <w:rsid w:val="000C3005"/>
    <w:rsid w:val="000E1F64"/>
    <w:rsid w:val="000F1E97"/>
    <w:rsid w:val="000F2E2E"/>
    <w:rsid w:val="000F406B"/>
    <w:rsid w:val="000F50E8"/>
    <w:rsid w:val="000F588E"/>
    <w:rsid w:val="00101DEB"/>
    <w:rsid w:val="001032CA"/>
    <w:rsid w:val="0010519A"/>
    <w:rsid w:val="0011581F"/>
    <w:rsid w:val="00117ABF"/>
    <w:rsid w:val="00123735"/>
    <w:rsid w:val="00125401"/>
    <w:rsid w:val="00126938"/>
    <w:rsid w:val="00134519"/>
    <w:rsid w:val="00140392"/>
    <w:rsid w:val="0015366D"/>
    <w:rsid w:val="001554C4"/>
    <w:rsid w:val="00160C7C"/>
    <w:rsid w:val="00162EE1"/>
    <w:rsid w:val="00163D47"/>
    <w:rsid w:val="00164239"/>
    <w:rsid w:val="0016500C"/>
    <w:rsid w:val="00165810"/>
    <w:rsid w:val="00174FAD"/>
    <w:rsid w:val="001824EB"/>
    <w:rsid w:val="0018489E"/>
    <w:rsid w:val="00193B03"/>
    <w:rsid w:val="001A05C6"/>
    <w:rsid w:val="001A117C"/>
    <w:rsid w:val="001A21F6"/>
    <w:rsid w:val="001A3AF1"/>
    <w:rsid w:val="001A61F9"/>
    <w:rsid w:val="001B2B5F"/>
    <w:rsid w:val="001B7F18"/>
    <w:rsid w:val="001B7FA5"/>
    <w:rsid w:val="001D5CC3"/>
    <w:rsid w:val="001D6008"/>
    <w:rsid w:val="001D725C"/>
    <w:rsid w:val="001E3782"/>
    <w:rsid w:val="001E63F4"/>
    <w:rsid w:val="001E7A52"/>
    <w:rsid w:val="0022591C"/>
    <w:rsid w:val="00231236"/>
    <w:rsid w:val="00235A0B"/>
    <w:rsid w:val="00244C0F"/>
    <w:rsid w:val="00256805"/>
    <w:rsid w:val="0025739A"/>
    <w:rsid w:val="00262ED7"/>
    <w:rsid w:val="00271046"/>
    <w:rsid w:val="00271787"/>
    <w:rsid w:val="00291CF5"/>
    <w:rsid w:val="00292372"/>
    <w:rsid w:val="002A4112"/>
    <w:rsid w:val="002A4A6D"/>
    <w:rsid w:val="002B2120"/>
    <w:rsid w:val="002B4683"/>
    <w:rsid w:val="002C1DC9"/>
    <w:rsid w:val="002C6621"/>
    <w:rsid w:val="002E71BE"/>
    <w:rsid w:val="002F0F9F"/>
    <w:rsid w:val="003202F4"/>
    <w:rsid w:val="00322C6C"/>
    <w:rsid w:val="00341340"/>
    <w:rsid w:val="00343F5B"/>
    <w:rsid w:val="003454DD"/>
    <w:rsid w:val="00351AEA"/>
    <w:rsid w:val="00360753"/>
    <w:rsid w:val="00361226"/>
    <w:rsid w:val="00361E19"/>
    <w:rsid w:val="00361FD4"/>
    <w:rsid w:val="00363906"/>
    <w:rsid w:val="00363E25"/>
    <w:rsid w:val="00373711"/>
    <w:rsid w:val="00375F31"/>
    <w:rsid w:val="003767E5"/>
    <w:rsid w:val="00397DE2"/>
    <w:rsid w:val="003A3A71"/>
    <w:rsid w:val="003A44D8"/>
    <w:rsid w:val="003B17D2"/>
    <w:rsid w:val="003C01FD"/>
    <w:rsid w:val="003C5301"/>
    <w:rsid w:val="003D1E4E"/>
    <w:rsid w:val="003D1FB3"/>
    <w:rsid w:val="003E431F"/>
    <w:rsid w:val="003E74D3"/>
    <w:rsid w:val="00401FED"/>
    <w:rsid w:val="00402E8C"/>
    <w:rsid w:val="00404D4D"/>
    <w:rsid w:val="0041447D"/>
    <w:rsid w:val="00422716"/>
    <w:rsid w:val="00425C9C"/>
    <w:rsid w:val="00431E6A"/>
    <w:rsid w:val="00435488"/>
    <w:rsid w:val="0044186C"/>
    <w:rsid w:val="004448ED"/>
    <w:rsid w:val="00450643"/>
    <w:rsid w:val="004519D5"/>
    <w:rsid w:val="00454A60"/>
    <w:rsid w:val="00465740"/>
    <w:rsid w:val="00465A3F"/>
    <w:rsid w:val="00473529"/>
    <w:rsid w:val="00486F4D"/>
    <w:rsid w:val="004A17A6"/>
    <w:rsid w:val="004A3F6A"/>
    <w:rsid w:val="004A44C9"/>
    <w:rsid w:val="004A6C70"/>
    <w:rsid w:val="004B05FC"/>
    <w:rsid w:val="004B1BF2"/>
    <w:rsid w:val="004B4243"/>
    <w:rsid w:val="004B60A0"/>
    <w:rsid w:val="004B7B94"/>
    <w:rsid w:val="004C24BE"/>
    <w:rsid w:val="004C28DC"/>
    <w:rsid w:val="004C6F0E"/>
    <w:rsid w:val="004D54FB"/>
    <w:rsid w:val="004D7AD3"/>
    <w:rsid w:val="004E369E"/>
    <w:rsid w:val="004F33DD"/>
    <w:rsid w:val="004F34E1"/>
    <w:rsid w:val="00502EC7"/>
    <w:rsid w:val="0051196B"/>
    <w:rsid w:val="00514C88"/>
    <w:rsid w:val="00521903"/>
    <w:rsid w:val="0052742E"/>
    <w:rsid w:val="00535CE2"/>
    <w:rsid w:val="00540D39"/>
    <w:rsid w:val="005477F2"/>
    <w:rsid w:val="00553D6D"/>
    <w:rsid w:val="00554C21"/>
    <w:rsid w:val="00557BCF"/>
    <w:rsid w:val="00560329"/>
    <w:rsid w:val="00564C7B"/>
    <w:rsid w:val="00564E93"/>
    <w:rsid w:val="00582832"/>
    <w:rsid w:val="005830F9"/>
    <w:rsid w:val="005A1807"/>
    <w:rsid w:val="005B1BD0"/>
    <w:rsid w:val="005C46BB"/>
    <w:rsid w:val="005C4C08"/>
    <w:rsid w:val="005C63EC"/>
    <w:rsid w:val="005C73A5"/>
    <w:rsid w:val="005D4DAA"/>
    <w:rsid w:val="005D6FB2"/>
    <w:rsid w:val="005E409D"/>
    <w:rsid w:val="005E4B83"/>
    <w:rsid w:val="005E5E52"/>
    <w:rsid w:val="005E6693"/>
    <w:rsid w:val="005F225B"/>
    <w:rsid w:val="005F58F7"/>
    <w:rsid w:val="006005A6"/>
    <w:rsid w:val="00600BB4"/>
    <w:rsid w:val="00602ED3"/>
    <w:rsid w:val="006136EA"/>
    <w:rsid w:val="00613FC8"/>
    <w:rsid w:val="00617C54"/>
    <w:rsid w:val="00626071"/>
    <w:rsid w:val="006305EB"/>
    <w:rsid w:val="0063760D"/>
    <w:rsid w:val="00640EB0"/>
    <w:rsid w:val="00642A05"/>
    <w:rsid w:val="00651F21"/>
    <w:rsid w:val="00656754"/>
    <w:rsid w:val="0066161E"/>
    <w:rsid w:val="00662D70"/>
    <w:rsid w:val="0066439C"/>
    <w:rsid w:val="00667F05"/>
    <w:rsid w:val="00672C39"/>
    <w:rsid w:val="00676C6B"/>
    <w:rsid w:val="00682BF5"/>
    <w:rsid w:val="006872CE"/>
    <w:rsid w:val="006919E9"/>
    <w:rsid w:val="00696095"/>
    <w:rsid w:val="006A015A"/>
    <w:rsid w:val="006A0E1C"/>
    <w:rsid w:val="006A4929"/>
    <w:rsid w:val="006B2D30"/>
    <w:rsid w:val="006B2EF5"/>
    <w:rsid w:val="006C2F31"/>
    <w:rsid w:val="006C42D7"/>
    <w:rsid w:val="006D2ED3"/>
    <w:rsid w:val="006E07DD"/>
    <w:rsid w:val="006E4D8F"/>
    <w:rsid w:val="006F29B4"/>
    <w:rsid w:val="0070259C"/>
    <w:rsid w:val="00703B29"/>
    <w:rsid w:val="00705AE6"/>
    <w:rsid w:val="0072099B"/>
    <w:rsid w:val="00720A2E"/>
    <w:rsid w:val="00725856"/>
    <w:rsid w:val="00726153"/>
    <w:rsid w:val="0073322C"/>
    <w:rsid w:val="00734B1A"/>
    <w:rsid w:val="00737622"/>
    <w:rsid w:val="00747450"/>
    <w:rsid w:val="00752B79"/>
    <w:rsid w:val="007550E8"/>
    <w:rsid w:val="00755A93"/>
    <w:rsid w:val="00760FF9"/>
    <w:rsid w:val="00761426"/>
    <w:rsid w:val="0076372C"/>
    <w:rsid w:val="00764742"/>
    <w:rsid w:val="0076585B"/>
    <w:rsid w:val="00776C1D"/>
    <w:rsid w:val="00777F05"/>
    <w:rsid w:val="007817CB"/>
    <w:rsid w:val="0078336F"/>
    <w:rsid w:val="00792071"/>
    <w:rsid w:val="00795E84"/>
    <w:rsid w:val="007B329C"/>
    <w:rsid w:val="007B38E4"/>
    <w:rsid w:val="007C112D"/>
    <w:rsid w:val="007C19FA"/>
    <w:rsid w:val="007C3857"/>
    <w:rsid w:val="007D1561"/>
    <w:rsid w:val="007D532B"/>
    <w:rsid w:val="007E48AA"/>
    <w:rsid w:val="007E5975"/>
    <w:rsid w:val="007E5C46"/>
    <w:rsid w:val="007E6EFF"/>
    <w:rsid w:val="007E72A6"/>
    <w:rsid w:val="007F5F76"/>
    <w:rsid w:val="00811E03"/>
    <w:rsid w:val="0081696F"/>
    <w:rsid w:val="00816D9F"/>
    <w:rsid w:val="00821269"/>
    <w:rsid w:val="0083228E"/>
    <w:rsid w:val="00834EA3"/>
    <w:rsid w:val="008350DE"/>
    <w:rsid w:val="0085005B"/>
    <w:rsid w:val="00857E29"/>
    <w:rsid w:val="00862606"/>
    <w:rsid w:val="00864271"/>
    <w:rsid w:val="00867090"/>
    <w:rsid w:val="008723EA"/>
    <w:rsid w:val="00874EDB"/>
    <w:rsid w:val="00894599"/>
    <w:rsid w:val="00896941"/>
    <w:rsid w:val="008A506D"/>
    <w:rsid w:val="008A6109"/>
    <w:rsid w:val="008B0D0C"/>
    <w:rsid w:val="008B411D"/>
    <w:rsid w:val="008B7FBF"/>
    <w:rsid w:val="008C24D8"/>
    <w:rsid w:val="008C3814"/>
    <w:rsid w:val="008C4A6A"/>
    <w:rsid w:val="008D356C"/>
    <w:rsid w:val="008E2EA0"/>
    <w:rsid w:val="008F3AB5"/>
    <w:rsid w:val="008F5774"/>
    <w:rsid w:val="008F5F28"/>
    <w:rsid w:val="008F6148"/>
    <w:rsid w:val="00904940"/>
    <w:rsid w:val="009130BD"/>
    <w:rsid w:val="00923356"/>
    <w:rsid w:val="009233B9"/>
    <w:rsid w:val="00925ECF"/>
    <w:rsid w:val="009301F0"/>
    <w:rsid w:val="00932A2A"/>
    <w:rsid w:val="00932B9A"/>
    <w:rsid w:val="00932C7C"/>
    <w:rsid w:val="0093321F"/>
    <w:rsid w:val="00933AF7"/>
    <w:rsid w:val="009368CB"/>
    <w:rsid w:val="00957EDD"/>
    <w:rsid w:val="00961D2E"/>
    <w:rsid w:val="00962F64"/>
    <w:rsid w:val="00967869"/>
    <w:rsid w:val="00970615"/>
    <w:rsid w:val="00974BA2"/>
    <w:rsid w:val="0098471D"/>
    <w:rsid w:val="009A114A"/>
    <w:rsid w:val="009B18A2"/>
    <w:rsid w:val="009B3AAE"/>
    <w:rsid w:val="009B4E1C"/>
    <w:rsid w:val="009B6684"/>
    <w:rsid w:val="009C1A56"/>
    <w:rsid w:val="009C3E5B"/>
    <w:rsid w:val="009C4B72"/>
    <w:rsid w:val="009C6179"/>
    <w:rsid w:val="009D0E39"/>
    <w:rsid w:val="009D6950"/>
    <w:rsid w:val="009E2E25"/>
    <w:rsid w:val="009E5AAF"/>
    <w:rsid w:val="009F1F22"/>
    <w:rsid w:val="009F5A1F"/>
    <w:rsid w:val="00A06B4C"/>
    <w:rsid w:val="00A114E3"/>
    <w:rsid w:val="00A1434F"/>
    <w:rsid w:val="00A218AB"/>
    <w:rsid w:val="00A3125E"/>
    <w:rsid w:val="00A718A1"/>
    <w:rsid w:val="00A8544D"/>
    <w:rsid w:val="00A900F9"/>
    <w:rsid w:val="00A92642"/>
    <w:rsid w:val="00AA2D40"/>
    <w:rsid w:val="00AB3D9F"/>
    <w:rsid w:val="00AC1DAC"/>
    <w:rsid w:val="00AC69AB"/>
    <w:rsid w:val="00AD0C1A"/>
    <w:rsid w:val="00AD0E00"/>
    <w:rsid w:val="00AD1443"/>
    <w:rsid w:val="00AE3A36"/>
    <w:rsid w:val="00AE6CEF"/>
    <w:rsid w:val="00AF2103"/>
    <w:rsid w:val="00B04C8F"/>
    <w:rsid w:val="00B05DC2"/>
    <w:rsid w:val="00B2085A"/>
    <w:rsid w:val="00B2158C"/>
    <w:rsid w:val="00B227CA"/>
    <w:rsid w:val="00B228DD"/>
    <w:rsid w:val="00B343B6"/>
    <w:rsid w:val="00B4241D"/>
    <w:rsid w:val="00B52FDC"/>
    <w:rsid w:val="00B5427C"/>
    <w:rsid w:val="00B55316"/>
    <w:rsid w:val="00B5531E"/>
    <w:rsid w:val="00B60B47"/>
    <w:rsid w:val="00B61754"/>
    <w:rsid w:val="00B661C5"/>
    <w:rsid w:val="00B70DD0"/>
    <w:rsid w:val="00B734DF"/>
    <w:rsid w:val="00B73C44"/>
    <w:rsid w:val="00B81AEB"/>
    <w:rsid w:val="00B8218A"/>
    <w:rsid w:val="00B837AC"/>
    <w:rsid w:val="00B84512"/>
    <w:rsid w:val="00B87076"/>
    <w:rsid w:val="00B94138"/>
    <w:rsid w:val="00BA062E"/>
    <w:rsid w:val="00BA4636"/>
    <w:rsid w:val="00BA506C"/>
    <w:rsid w:val="00BB19F8"/>
    <w:rsid w:val="00BB35C6"/>
    <w:rsid w:val="00BB5155"/>
    <w:rsid w:val="00BB55CD"/>
    <w:rsid w:val="00BB663D"/>
    <w:rsid w:val="00BC7DF5"/>
    <w:rsid w:val="00BD3E06"/>
    <w:rsid w:val="00BE4B1E"/>
    <w:rsid w:val="00BE5990"/>
    <w:rsid w:val="00BF0BC8"/>
    <w:rsid w:val="00BF36A4"/>
    <w:rsid w:val="00BF50E1"/>
    <w:rsid w:val="00BF5E1B"/>
    <w:rsid w:val="00C03685"/>
    <w:rsid w:val="00C40DB1"/>
    <w:rsid w:val="00C521FF"/>
    <w:rsid w:val="00C6101E"/>
    <w:rsid w:val="00C63205"/>
    <w:rsid w:val="00C72F2C"/>
    <w:rsid w:val="00C735B9"/>
    <w:rsid w:val="00C73A08"/>
    <w:rsid w:val="00C77914"/>
    <w:rsid w:val="00C87A49"/>
    <w:rsid w:val="00C93A40"/>
    <w:rsid w:val="00C96449"/>
    <w:rsid w:val="00CA1696"/>
    <w:rsid w:val="00CB4BEB"/>
    <w:rsid w:val="00CC0C9D"/>
    <w:rsid w:val="00CD69DD"/>
    <w:rsid w:val="00CE304E"/>
    <w:rsid w:val="00CE30A3"/>
    <w:rsid w:val="00CE4E80"/>
    <w:rsid w:val="00CE65C9"/>
    <w:rsid w:val="00CF06BC"/>
    <w:rsid w:val="00CF49CB"/>
    <w:rsid w:val="00CF4F2A"/>
    <w:rsid w:val="00D016C2"/>
    <w:rsid w:val="00D01F08"/>
    <w:rsid w:val="00D056F7"/>
    <w:rsid w:val="00D15B67"/>
    <w:rsid w:val="00D319E0"/>
    <w:rsid w:val="00D32C69"/>
    <w:rsid w:val="00D333AC"/>
    <w:rsid w:val="00D3379D"/>
    <w:rsid w:val="00D34D98"/>
    <w:rsid w:val="00D42983"/>
    <w:rsid w:val="00D43AB4"/>
    <w:rsid w:val="00D46853"/>
    <w:rsid w:val="00D46E09"/>
    <w:rsid w:val="00D472EC"/>
    <w:rsid w:val="00D533AC"/>
    <w:rsid w:val="00D55FD7"/>
    <w:rsid w:val="00D61435"/>
    <w:rsid w:val="00D629C6"/>
    <w:rsid w:val="00D66395"/>
    <w:rsid w:val="00D733BD"/>
    <w:rsid w:val="00D76B6F"/>
    <w:rsid w:val="00D7713F"/>
    <w:rsid w:val="00D7714A"/>
    <w:rsid w:val="00D839FF"/>
    <w:rsid w:val="00DB489B"/>
    <w:rsid w:val="00DC29F5"/>
    <w:rsid w:val="00DC4E3F"/>
    <w:rsid w:val="00DC5E4C"/>
    <w:rsid w:val="00DD1A9F"/>
    <w:rsid w:val="00DE2336"/>
    <w:rsid w:val="00E00BC8"/>
    <w:rsid w:val="00E02872"/>
    <w:rsid w:val="00E02C73"/>
    <w:rsid w:val="00E068B3"/>
    <w:rsid w:val="00E25EC0"/>
    <w:rsid w:val="00E31845"/>
    <w:rsid w:val="00E33D2F"/>
    <w:rsid w:val="00E377A8"/>
    <w:rsid w:val="00E46170"/>
    <w:rsid w:val="00E52BC8"/>
    <w:rsid w:val="00E535C1"/>
    <w:rsid w:val="00E563AF"/>
    <w:rsid w:val="00E653E8"/>
    <w:rsid w:val="00E67F25"/>
    <w:rsid w:val="00E7131F"/>
    <w:rsid w:val="00E73DFC"/>
    <w:rsid w:val="00E748C4"/>
    <w:rsid w:val="00E81B63"/>
    <w:rsid w:val="00E81E1B"/>
    <w:rsid w:val="00E82BC0"/>
    <w:rsid w:val="00E869E9"/>
    <w:rsid w:val="00E92B08"/>
    <w:rsid w:val="00E965A6"/>
    <w:rsid w:val="00E97600"/>
    <w:rsid w:val="00EA1BC6"/>
    <w:rsid w:val="00EA3790"/>
    <w:rsid w:val="00EA70D1"/>
    <w:rsid w:val="00EB2341"/>
    <w:rsid w:val="00EB4BEC"/>
    <w:rsid w:val="00EB7BF1"/>
    <w:rsid w:val="00EC1113"/>
    <w:rsid w:val="00EC592F"/>
    <w:rsid w:val="00EC7ABD"/>
    <w:rsid w:val="00EE2FFD"/>
    <w:rsid w:val="00EE4D4C"/>
    <w:rsid w:val="00EF1748"/>
    <w:rsid w:val="00EF56A6"/>
    <w:rsid w:val="00F00F92"/>
    <w:rsid w:val="00F0200C"/>
    <w:rsid w:val="00F020F7"/>
    <w:rsid w:val="00F024FF"/>
    <w:rsid w:val="00F02C5B"/>
    <w:rsid w:val="00F17A7B"/>
    <w:rsid w:val="00F40BEC"/>
    <w:rsid w:val="00F50F50"/>
    <w:rsid w:val="00F52EDD"/>
    <w:rsid w:val="00F54C17"/>
    <w:rsid w:val="00F6054D"/>
    <w:rsid w:val="00F63E0D"/>
    <w:rsid w:val="00F6446C"/>
    <w:rsid w:val="00F7271A"/>
    <w:rsid w:val="00F73FD5"/>
    <w:rsid w:val="00F77995"/>
    <w:rsid w:val="00F816AF"/>
    <w:rsid w:val="00F915A7"/>
    <w:rsid w:val="00F9582B"/>
    <w:rsid w:val="00FA7FBC"/>
    <w:rsid w:val="00FB4873"/>
    <w:rsid w:val="00FB78B2"/>
    <w:rsid w:val="00FB7D9E"/>
    <w:rsid w:val="00FC0E44"/>
    <w:rsid w:val="00FC45BD"/>
    <w:rsid w:val="00FC684E"/>
    <w:rsid w:val="00FD7210"/>
    <w:rsid w:val="00FE0BE0"/>
    <w:rsid w:val="00FF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34A33"/>
  <w15:docId w15:val="{7781AFE6-20CC-44DD-9EF0-90F3952E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5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054D"/>
  </w:style>
  <w:style w:type="paragraph" w:styleId="Footer">
    <w:name w:val="footer"/>
    <w:basedOn w:val="Normal"/>
    <w:link w:val="FooterChar"/>
    <w:uiPriority w:val="99"/>
    <w:unhideWhenUsed/>
    <w:rsid w:val="00F605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054D"/>
  </w:style>
  <w:style w:type="paragraph" w:customStyle="1" w:styleId="ISOMB">
    <w:name w:val="ISO_MB"/>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lause">
    <w:name w:val="ISO_Clause"/>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Paragraph">
    <w:name w:val="ISO_Paragraph"/>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ommType">
    <w:name w:val="ISO_Comm_Type"/>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omments">
    <w:name w:val="ISO_Comments"/>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hange">
    <w:name w:val="ISO_Change"/>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SecretObservations">
    <w:name w:val="ISO_Secret_Observations"/>
    <w:basedOn w:val="Normal"/>
    <w:rsid w:val="00F6054D"/>
    <w:pPr>
      <w:spacing w:before="210" w:after="0" w:line="210" w:lineRule="exact"/>
    </w:pPr>
    <w:rPr>
      <w:rFonts w:ascii="Arial" w:eastAsia="Times New Roman" w:hAnsi="Arial" w:cs="Times New Roman"/>
      <w:sz w:val="18"/>
      <w:szCs w:val="20"/>
      <w:lang w:val="en-GB"/>
    </w:rPr>
  </w:style>
  <w:style w:type="character" w:styleId="CommentReference">
    <w:name w:val="annotation reference"/>
    <w:uiPriority w:val="99"/>
    <w:semiHidden/>
    <w:unhideWhenUsed/>
    <w:rsid w:val="00F6054D"/>
    <w:rPr>
      <w:sz w:val="16"/>
      <w:szCs w:val="16"/>
    </w:rPr>
  </w:style>
  <w:style w:type="table" w:customStyle="1" w:styleId="PlainTable11">
    <w:name w:val="Plain Table 11"/>
    <w:basedOn w:val="TableNormal"/>
    <w:uiPriority w:val="41"/>
    <w:rsid w:val="00F605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F6054D"/>
    <w:pPr>
      <w:spacing w:after="120" w:line="240" w:lineRule="atLeast"/>
      <w:jc w:val="both"/>
    </w:pPr>
    <w:rPr>
      <w:rFonts w:ascii="Cambria" w:eastAsia="Calibri" w:hAnsi="Cambria" w:cs="Times New Roman"/>
      <w:lang w:val="en-GB"/>
    </w:rPr>
  </w:style>
  <w:style w:type="character" w:customStyle="1" w:styleId="BodyTextChar">
    <w:name w:val="Body Text Char"/>
    <w:basedOn w:val="DefaultParagraphFont"/>
    <w:link w:val="BodyText"/>
    <w:uiPriority w:val="99"/>
    <w:semiHidden/>
    <w:rsid w:val="00F6054D"/>
    <w:rPr>
      <w:rFonts w:ascii="Cambria" w:eastAsia="Calibri" w:hAnsi="Cambria" w:cs="Times New Roman"/>
      <w:lang w:val="en-GB"/>
    </w:rPr>
  </w:style>
  <w:style w:type="paragraph" w:customStyle="1" w:styleId="Tablebody">
    <w:name w:val="Table body"/>
    <w:basedOn w:val="Normal"/>
    <w:link w:val="TablebodyChar"/>
    <w:rsid w:val="00F6054D"/>
    <w:pPr>
      <w:spacing w:before="60" w:after="60" w:line="210" w:lineRule="atLeast"/>
    </w:pPr>
    <w:rPr>
      <w:rFonts w:ascii="Cambria" w:eastAsia="Calibri" w:hAnsi="Cambria" w:cs="Times New Roman"/>
      <w:sz w:val="20"/>
      <w:lang w:val="en-GB"/>
    </w:rPr>
  </w:style>
  <w:style w:type="character" w:customStyle="1" w:styleId="TablebodyChar">
    <w:name w:val="Table body Char"/>
    <w:link w:val="Tablebody"/>
    <w:locked/>
    <w:rsid w:val="00F6054D"/>
    <w:rPr>
      <w:rFonts w:ascii="Cambria" w:eastAsia="Calibri" w:hAnsi="Cambria" w:cs="Times New Roman"/>
      <w:sz w:val="20"/>
      <w:lang w:val="en-GB"/>
    </w:rPr>
  </w:style>
  <w:style w:type="character" w:styleId="Hyperlink">
    <w:name w:val="Hyperlink"/>
    <w:uiPriority w:val="99"/>
    <w:rsid w:val="00F6054D"/>
    <w:rPr>
      <w:color w:val="0000FF"/>
      <w:u w:val="single"/>
    </w:rPr>
  </w:style>
  <w:style w:type="paragraph" w:customStyle="1" w:styleId="GDDefinition">
    <w:name w:val="GD_Definition"/>
    <w:basedOn w:val="Normal"/>
    <w:link w:val="GDDefinitionChar"/>
    <w:qFormat/>
    <w:rsid w:val="00450643"/>
    <w:pPr>
      <w:spacing w:after="0" w:line="240" w:lineRule="auto"/>
      <w:jc w:val="both"/>
    </w:pPr>
    <w:rPr>
      <w:rFonts w:ascii="Arial" w:hAnsi="Arial"/>
      <w:smallCaps/>
      <w:lang w:val="en-GB"/>
    </w:rPr>
  </w:style>
  <w:style w:type="character" w:customStyle="1" w:styleId="GDDefinitionChar">
    <w:name w:val="GD_Definition Char"/>
    <w:basedOn w:val="DefaultParagraphFont"/>
    <w:link w:val="GDDefinition"/>
    <w:rsid w:val="00450643"/>
    <w:rPr>
      <w:rFonts w:ascii="Arial" w:hAnsi="Arial"/>
      <w:smallCaps/>
      <w:lang w:val="en-GB"/>
    </w:rPr>
  </w:style>
  <w:style w:type="paragraph" w:styleId="CommentText">
    <w:name w:val="annotation text"/>
    <w:basedOn w:val="Normal"/>
    <w:link w:val="CommentTextChar"/>
    <w:uiPriority w:val="99"/>
    <w:unhideWhenUsed/>
    <w:rsid w:val="00450643"/>
    <w:pPr>
      <w:spacing w:line="240" w:lineRule="auto"/>
    </w:pPr>
    <w:rPr>
      <w:sz w:val="20"/>
      <w:szCs w:val="20"/>
    </w:rPr>
  </w:style>
  <w:style w:type="character" w:customStyle="1" w:styleId="CommentTextChar">
    <w:name w:val="Comment Text Char"/>
    <w:basedOn w:val="DefaultParagraphFont"/>
    <w:link w:val="CommentText"/>
    <w:uiPriority w:val="99"/>
    <w:rsid w:val="00450643"/>
    <w:rPr>
      <w:sz w:val="20"/>
      <w:szCs w:val="20"/>
    </w:rPr>
  </w:style>
  <w:style w:type="paragraph" w:styleId="CommentSubject">
    <w:name w:val="annotation subject"/>
    <w:basedOn w:val="CommentText"/>
    <w:next w:val="CommentText"/>
    <w:link w:val="CommentSubjectChar"/>
    <w:uiPriority w:val="99"/>
    <w:semiHidden/>
    <w:unhideWhenUsed/>
    <w:rsid w:val="00450643"/>
    <w:rPr>
      <w:b/>
      <w:bCs/>
    </w:rPr>
  </w:style>
  <w:style w:type="character" w:customStyle="1" w:styleId="CommentSubjectChar">
    <w:name w:val="Comment Subject Char"/>
    <w:basedOn w:val="CommentTextChar"/>
    <w:link w:val="CommentSubject"/>
    <w:uiPriority w:val="99"/>
    <w:semiHidden/>
    <w:rsid w:val="00450643"/>
    <w:rPr>
      <w:b/>
      <w:bCs/>
      <w:sz w:val="20"/>
      <w:szCs w:val="20"/>
    </w:rPr>
  </w:style>
  <w:style w:type="paragraph" w:styleId="BalloonText">
    <w:name w:val="Balloon Text"/>
    <w:basedOn w:val="Normal"/>
    <w:link w:val="BalloonTextChar"/>
    <w:uiPriority w:val="99"/>
    <w:semiHidden/>
    <w:unhideWhenUsed/>
    <w:rsid w:val="00450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643"/>
    <w:rPr>
      <w:rFonts w:ascii="Segoe UI" w:hAnsi="Segoe UI" w:cs="Segoe UI"/>
      <w:sz w:val="18"/>
      <w:szCs w:val="18"/>
    </w:rPr>
  </w:style>
  <w:style w:type="paragraph" w:styleId="Revision">
    <w:name w:val="Revision"/>
    <w:hidden/>
    <w:uiPriority w:val="99"/>
    <w:semiHidden/>
    <w:rsid w:val="004A17A6"/>
    <w:pPr>
      <w:spacing w:after="0" w:line="240" w:lineRule="auto"/>
    </w:pPr>
  </w:style>
  <w:style w:type="paragraph" w:customStyle="1" w:styleId="GDParagraph">
    <w:name w:val="GD_Paragraph"/>
    <w:basedOn w:val="Normal"/>
    <w:link w:val="GDParagraphChar"/>
    <w:qFormat/>
    <w:rsid w:val="00BF0BC8"/>
    <w:pPr>
      <w:spacing w:before="240"/>
      <w:jc w:val="both"/>
    </w:pPr>
    <w:rPr>
      <w:rFonts w:ascii="Arial" w:hAnsi="Arial"/>
    </w:rPr>
  </w:style>
  <w:style w:type="character" w:customStyle="1" w:styleId="GDParagraphChar">
    <w:name w:val="GD_Paragraph Char"/>
    <w:basedOn w:val="DefaultParagraphFont"/>
    <w:link w:val="GDParagraph"/>
    <w:rsid w:val="00BF0BC8"/>
    <w:rPr>
      <w:rFonts w:ascii="Arial" w:hAnsi="Arial"/>
    </w:rPr>
  </w:style>
  <w:style w:type="paragraph" w:styleId="FootnoteText">
    <w:name w:val="footnote text"/>
    <w:basedOn w:val="Normal"/>
    <w:link w:val="FootnoteTextChar"/>
    <w:unhideWhenUsed/>
    <w:rsid w:val="00FA7FBC"/>
    <w:pPr>
      <w:spacing w:after="0" w:line="240" w:lineRule="auto"/>
    </w:pPr>
    <w:rPr>
      <w:rFonts w:ascii="Arial" w:hAnsi="Arial"/>
      <w:sz w:val="20"/>
      <w:szCs w:val="20"/>
    </w:rPr>
  </w:style>
  <w:style w:type="character" w:customStyle="1" w:styleId="FootnoteTextChar">
    <w:name w:val="Footnote Text Char"/>
    <w:basedOn w:val="DefaultParagraphFont"/>
    <w:link w:val="FootnoteText"/>
    <w:rsid w:val="00FA7FBC"/>
    <w:rPr>
      <w:rFonts w:ascii="Arial" w:hAnsi="Arial"/>
      <w:sz w:val="20"/>
      <w:szCs w:val="20"/>
    </w:rPr>
  </w:style>
  <w:style w:type="character" w:styleId="FootnoteReference">
    <w:name w:val="footnote reference"/>
    <w:basedOn w:val="DefaultParagraphFont"/>
    <w:unhideWhenUsed/>
    <w:rsid w:val="00FA7FBC"/>
    <w:rPr>
      <w:vertAlign w:val="superscript"/>
    </w:rPr>
  </w:style>
  <w:style w:type="paragraph" w:styleId="ListParagraph">
    <w:name w:val="List Paragraph"/>
    <w:basedOn w:val="Normal"/>
    <w:link w:val="ListParagraphChar"/>
    <w:uiPriority w:val="34"/>
    <w:qFormat/>
    <w:rsid w:val="00E25EC0"/>
    <w:pPr>
      <w:ind w:left="720"/>
      <w:contextualSpacing/>
    </w:pPr>
    <w:rPr>
      <w:rFonts w:ascii="Arial" w:hAnsi="Arial"/>
    </w:rPr>
  </w:style>
  <w:style w:type="character" w:customStyle="1" w:styleId="ListParagraphChar">
    <w:name w:val="List Paragraph Char"/>
    <w:basedOn w:val="DefaultParagraphFont"/>
    <w:link w:val="ListParagraph"/>
    <w:uiPriority w:val="34"/>
    <w:locked/>
    <w:rsid w:val="00E25EC0"/>
    <w:rPr>
      <w:rFonts w:ascii="Arial" w:hAnsi="Arial"/>
    </w:rPr>
  </w:style>
  <w:style w:type="paragraph" w:styleId="HTMLPreformatted">
    <w:name w:val="HTML Preformatted"/>
    <w:basedOn w:val="Normal"/>
    <w:link w:val="HTMLPreformattedChar"/>
    <w:uiPriority w:val="99"/>
    <w:unhideWhenUsed/>
    <w:rsid w:val="00776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rsid w:val="00776C1D"/>
    <w:rPr>
      <w:rFonts w:ascii="Courier New" w:eastAsia="Times New Roman" w:hAnsi="Courier New" w:cs="Courier New"/>
      <w:sz w:val="20"/>
      <w:szCs w:val="20"/>
      <w:lang w:val="it-IT" w:eastAsia="it-IT"/>
    </w:rPr>
  </w:style>
  <w:style w:type="character" w:customStyle="1" w:styleId="y2iqfc">
    <w:name w:val="y2iqfc"/>
    <w:basedOn w:val="DefaultParagraphFont"/>
    <w:rsid w:val="00776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6925">
      <w:bodyDiv w:val="1"/>
      <w:marLeft w:val="0"/>
      <w:marRight w:val="0"/>
      <w:marTop w:val="0"/>
      <w:marBottom w:val="0"/>
      <w:divBdr>
        <w:top w:val="none" w:sz="0" w:space="0" w:color="auto"/>
        <w:left w:val="none" w:sz="0" w:space="0" w:color="auto"/>
        <w:bottom w:val="none" w:sz="0" w:space="0" w:color="auto"/>
        <w:right w:val="none" w:sz="0" w:space="0" w:color="auto"/>
      </w:divBdr>
    </w:div>
    <w:div w:id="849879047">
      <w:bodyDiv w:val="1"/>
      <w:marLeft w:val="0"/>
      <w:marRight w:val="0"/>
      <w:marTop w:val="0"/>
      <w:marBottom w:val="0"/>
      <w:divBdr>
        <w:top w:val="none" w:sz="0" w:space="0" w:color="auto"/>
        <w:left w:val="none" w:sz="0" w:space="0" w:color="auto"/>
        <w:bottom w:val="none" w:sz="0" w:space="0" w:color="auto"/>
        <w:right w:val="none" w:sz="0" w:space="0" w:color="auto"/>
      </w:divBdr>
    </w:div>
    <w:div w:id="2015526205">
      <w:bodyDiv w:val="1"/>
      <w:marLeft w:val="0"/>
      <w:marRight w:val="0"/>
      <w:marTop w:val="0"/>
      <w:marBottom w:val="0"/>
      <w:divBdr>
        <w:top w:val="none" w:sz="0" w:space="0" w:color="auto"/>
        <w:left w:val="none" w:sz="0" w:space="0" w:color="auto"/>
        <w:bottom w:val="none" w:sz="0" w:space="0" w:color="auto"/>
        <w:right w:val="none" w:sz="0" w:space="0" w:color="auto"/>
      </w:divBdr>
    </w:div>
    <w:div w:id="209311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5" ma:contentTypeDescription="Create a new document." ma:contentTypeScope="" ma:versionID="bfc82ee247b811fa12f766157ba67483">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cc0d81c900516258347cb120bb7069bf"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453B7-F11C-4B74-A9A8-964FC85706E4}">
  <ds:schemaRefs>
    <ds:schemaRef ds:uri="http://schemas.openxmlformats.org/officeDocument/2006/bibliography"/>
  </ds:schemaRefs>
</ds:datastoreItem>
</file>

<file path=customXml/itemProps2.xml><?xml version="1.0" encoding="utf-8"?>
<ds:datastoreItem xmlns:ds="http://schemas.openxmlformats.org/officeDocument/2006/customXml" ds:itemID="{C7FAC76D-9B7A-4266-9B28-BEC3579BC618}"/>
</file>

<file path=customXml/itemProps3.xml><?xml version="1.0" encoding="utf-8"?>
<ds:datastoreItem xmlns:ds="http://schemas.openxmlformats.org/officeDocument/2006/customXml" ds:itemID="{5DB3FA2D-C5D6-47FA-944D-740D7EB034B1}"/>
</file>

<file path=docProps/app.xml><?xml version="1.0" encoding="utf-8"?>
<Properties xmlns="http://schemas.openxmlformats.org/officeDocument/2006/extended-properties" xmlns:vt="http://schemas.openxmlformats.org/officeDocument/2006/docPropsVTypes">
  <Template>Normal.dotm</Template>
  <TotalTime>7</TotalTime>
  <Pages>10</Pages>
  <Words>1348</Words>
  <Characters>10924</Characters>
  <Application>Microsoft Office Word</Application>
  <DocSecurity>0</DocSecurity>
  <Lines>91</Lines>
  <Paragraphs>24</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ISO Central Secretariat</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LLIAdmin</dc:creator>
  <cp:keywords/>
  <dc:description/>
  <cp:lastModifiedBy>Vainiola Tarja</cp:lastModifiedBy>
  <cp:revision>4</cp:revision>
  <cp:lastPrinted>2020-01-09T12:09:00Z</cp:lastPrinted>
  <dcterms:created xsi:type="dcterms:W3CDTF">2023-02-01T13:09:00Z</dcterms:created>
  <dcterms:modified xsi:type="dcterms:W3CDTF">2023-02-01T13:16:00Z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2023-01-30T08:40:07Z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b344a0c4-f57f-400b-a89f-529aa94da090</vt:lpwstr>
  </property>
  <property fmtid="{D5CDD505-2E9C-101B-9397-08002B2CF9AE}" pid="8" name="MSIP_Label_7f850223-87a8-40c3-9eb2-432606efca2a_ContentBits">
    <vt:lpwstr>0</vt:lpwstr>
  </property>
</Properties>
</file>