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843"/>
      </w:tblGrid>
      <w:tr w:rsidR="00EF468C" w:rsidRPr="00F14618" w14:paraId="195E19AD" w14:textId="77777777" w:rsidTr="00D0392C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36ACAC63" w14:textId="77777777" w:rsidR="00CA67D0" w:rsidRPr="00713019" w:rsidRDefault="00EF468C" w:rsidP="00111B25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COVID-19 Diagnostika und Therapeutika</w:t>
            </w:r>
          </w:p>
        </w:tc>
      </w:tr>
      <w:tr w:rsidR="00914A6B" w:rsidRPr="00F14618" w14:paraId="3D3DEE13" w14:textId="77777777" w:rsidTr="001F7D6F">
        <w:tc>
          <w:tcPr>
            <w:tcW w:w="90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4A0BAECE" w14:textId="5A162DED" w:rsidR="00914A6B" w:rsidRPr="00914A6B" w:rsidRDefault="00EF62E8" w:rsidP="00D264CD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 Bundesregierung führt die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914A6B" w:rsidRPr="00914A6B">
              <w:rPr>
                <w:rFonts w:asciiTheme="minorHAnsi" w:hAnsiTheme="minorHAnsi" w:cstheme="minorHAnsi"/>
                <w:sz w:val="20"/>
                <w:szCs w:val="20"/>
              </w:rPr>
              <w:t xml:space="preserve"> Verbandsbeteiligung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 xml:space="preserve">durch, um </w:t>
            </w:r>
            <w:r w:rsidR="00914A6B" w:rsidRPr="00914A6B">
              <w:rPr>
                <w:rFonts w:asciiTheme="minorHAnsi" w:hAnsiTheme="minorHAnsi" w:cstheme="minorHAnsi"/>
                <w:sz w:val="20"/>
                <w:szCs w:val="20"/>
              </w:rPr>
              <w:t xml:space="preserve">Bedarf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nach</w:t>
            </w:r>
            <w:r w:rsidR="00914A6B" w:rsidRPr="00914A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>einer Ausweitung der TRIPS-Entscheidung der 12. WTO-Ministerkonferenz auf Therapeutika und Diagnostika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sowie die möglichen Auswirkungen einer solchen Ausweitung besser abschätzen zu können</w:t>
            </w:r>
            <w:r w:rsidR="00914A6B" w:rsidRPr="00914A6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Dazu können die mit dem vorliegenden Bogen abgefragten Informationen von der ausfüllenden </w:t>
            </w:r>
            <w:r w:rsidR="00E87F80">
              <w:rPr>
                <w:rFonts w:asciiTheme="minorHAnsi" w:hAnsiTheme="minorHAnsi" w:cstheme="minorHAnsi"/>
                <w:sz w:val="20"/>
                <w:szCs w:val="20"/>
              </w:rPr>
              <w:t>Stelle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auf freiwilliger Grundlage zur Verfügung gestellt werden.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Die Offenlegung von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Geschäftsgeheimnisse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oder sonstige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vertrauliche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 Informationen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>wird nicht erwartet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3316EA">
              <w:rPr>
                <w:rFonts w:asciiTheme="minorHAnsi" w:hAnsiTheme="minorHAnsi" w:cstheme="minorHAnsi"/>
                <w:sz w:val="20"/>
                <w:szCs w:val="20"/>
              </w:rPr>
              <w:t xml:space="preserve">Stellungnahmen 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werden auch berücksichtigt, wenn nicht alle Fragen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beantwortet werden</w:t>
            </w:r>
            <w:r w:rsidR="00914A6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D0392C" w:rsidRPr="00F14618" w14:paraId="3A0509FC" w14:textId="77777777" w:rsidTr="00D0392C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  <w:vAlign w:val="bottom"/>
          </w:tcPr>
          <w:p w14:paraId="0BE3358F" w14:textId="230223C8" w:rsidR="00D0392C" w:rsidRPr="00713019" w:rsidRDefault="00D0392C" w:rsidP="00E87F8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Ausfüllende </w:t>
            </w:r>
            <w:r w:rsidR="00E87F80">
              <w:rPr>
                <w:rFonts w:asciiTheme="minorHAnsi" w:hAnsiTheme="minorHAnsi" w:cstheme="minorHAnsi"/>
                <w:b/>
                <w:sz w:val="20"/>
                <w:szCs w:val="20"/>
              </w:rPr>
              <w:t>Stelle</w:t>
            </w:r>
            <w:r w:rsidRPr="001833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bottom"/>
          </w:tcPr>
          <w:p w14:paraId="268A5C95" w14:textId="77777777" w:rsidR="00D0392C" w:rsidRPr="00713019" w:rsidRDefault="00D0392C" w:rsidP="00D039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</w:tcPr>
          <w:p w14:paraId="250E8B5C" w14:textId="77777777" w:rsidR="00D0392C" w:rsidRPr="00713019" w:rsidRDefault="00D0392C" w:rsidP="00EF468C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392C" w:rsidRPr="00F14618" w14:paraId="2FAEBD4A" w14:textId="77777777" w:rsidTr="00111B25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bottom"/>
          </w:tcPr>
          <w:p w14:paraId="6E5CDFE9" w14:textId="77777777" w:rsidR="00D0392C" w:rsidRPr="00713019" w:rsidRDefault="00111B25" w:rsidP="00A2736B">
            <w:pPr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Erklärung zur Datenübermittlung</w:t>
            </w:r>
            <w:r w:rsidR="0018332D" w:rsidRPr="0018332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bottom"/>
          </w:tcPr>
          <w:p w14:paraId="7C06E5E7" w14:textId="435DD202" w:rsidR="00D0392C" w:rsidRPr="00111B25" w:rsidRDefault="00111B25" w:rsidP="00A2736B">
            <w:pPr>
              <w:spacing w:before="240" w:after="24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11B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Die ausfüllende </w:t>
            </w:r>
            <w:r w:rsidR="00631CA6">
              <w:rPr>
                <w:rFonts w:asciiTheme="minorHAnsi" w:hAnsiTheme="minorHAnsi" w:cstheme="minorHAnsi"/>
                <w:i/>
                <w:sz w:val="20"/>
                <w:szCs w:val="20"/>
              </w:rPr>
              <w:t>Stelle</w:t>
            </w:r>
            <w:r w:rsidRPr="00111B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erklärt sich </w:t>
            </w:r>
            <w:r w:rsidR="00914A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mit der Weitergabe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111B25">
              <w:rPr>
                <w:rFonts w:asciiTheme="minorHAnsi" w:hAnsiTheme="minorHAnsi" w:cstheme="minorHAnsi"/>
                <w:i/>
                <w:sz w:val="20"/>
                <w:szCs w:val="20"/>
              </w:rPr>
              <w:t>hre</w:t>
            </w:r>
            <w:r w:rsidR="00914A6B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Pr="00111B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Antworten an die Teilnehmer der Verbandsbeteiligung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durch das B</w:t>
            </w:r>
            <w:r w:rsidR="00914A6B">
              <w:rPr>
                <w:rFonts w:asciiTheme="minorHAnsi" w:hAnsiTheme="minorHAnsi" w:cstheme="minorHAnsi"/>
                <w:i/>
                <w:sz w:val="20"/>
                <w:szCs w:val="20"/>
              </w:rPr>
              <w:t>undesministerium der Justiz einverstanden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  <w:r w:rsidR="00914A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  <w:r w:rsidRPr="00111B25">
              <w:rPr>
                <w:rFonts w:asciiTheme="minorHAnsi" w:hAnsiTheme="minorHAnsi" w:cstheme="minorHAnsi"/>
                <w:b/>
                <w:sz w:val="20"/>
                <w:szCs w:val="20"/>
              </w:rPr>
              <w:t>Ja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11B2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91196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CA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Nein</w:t>
            </w:r>
            <w:r w:rsidR="00914A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0514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CA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271F3" w:rsidRPr="00F14618" w14:paraId="72AC7D1B" w14:textId="77777777" w:rsidTr="00111B25"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DA088C9" w14:textId="77777777" w:rsidR="00B271F3" w:rsidRPr="00713019" w:rsidRDefault="00B271F3" w:rsidP="00B271F3">
            <w:pPr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1. Therapeutika</w:t>
            </w:r>
          </w:p>
        </w:tc>
      </w:tr>
      <w:tr w:rsidR="00B271F3" w:rsidRPr="00F14618" w14:paraId="1884F677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5E4858D6" w14:textId="576DAF56" w:rsidR="00B271F3" w:rsidRPr="00713019" w:rsidRDefault="00B271F3" w:rsidP="003C6B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 Welche Therapeutika werden Ihres Wissens am Markt zur Behandlung von COVID-19 </w:t>
            </w:r>
            <w:r w:rsidR="003C6BBA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 COVID-19 Symptomen 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angeboten?</w:t>
            </w:r>
            <w:r w:rsidR="003C6BBA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Nehmen Sie bitte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möglichst </w:t>
            </w:r>
            <w:r w:rsidR="003C6BBA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eine aus Ihrer Sicht geeignete Kategorisierung der von Ihnen aufgeführten Therapeutika vor.</w:t>
            </w:r>
          </w:p>
        </w:tc>
      </w:tr>
      <w:tr w:rsidR="003C6BBA" w:rsidRPr="00F14618" w14:paraId="7073EE71" w14:textId="77777777" w:rsidTr="003C6BBA">
        <w:tc>
          <w:tcPr>
            <w:tcW w:w="9060" w:type="dxa"/>
            <w:gridSpan w:val="3"/>
            <w:shd w:val="clear" w:color="auto" w:fill="auto"/>
          </w:tcPr>
          <w:p w14:paraId="3FEFFC36" w14:textId="77777777" w:rsidR="003C6BBA" w:rsidRPr="00713019" w:rsidRDefault="003C6BBA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AB7A4E" w14:textId="77777777" w:rsidR="003C6BBA" w:rsidRPr="00713019" w:rsidRDefault="003C6BBA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80089B" w14:textId="77777777" w:rsidR="003C6BBA" w:rsidRPr="00713019" w:rsidRDefault="003C6BBA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D70F54" w14:textId="77777777" w:rsidR="003C6BBA" w:rsidRPr="00713019" w:rsidRDefault="003C6BBA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25974" w:rsidRPr="00F14618" w14:paraId="5846764A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2A8F5898" w14:textId="7243A526" w:rsidR="00A25974" w:rsidRPr="00713019" w:rsidRDefault="00A25974" w:rsidP="00A259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Welche Rechte des geistigen Eigentums sind Ihres Wissens von den unter Frage 1.a. genannten Therapeutika betroffen? Bitte geben Sie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möglichst 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jeweils an, ob das Schutzrecht noch besteht</w:t>
            </w:r>
            <w:r w:rsidR="00111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und wenn ja in welchem Land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FA1C9E" w:rsidRPr="00F14618" w14:paraId="0CF7674E" w14:textId="77777777" w:rsidTr="00FA1C9E">
        <w:tc>
          <w:tcPr>
            <w:tcW w:w="9060" w:type="dxa"/>
            <w:gridSpan w:val="3"/>
            <w:shd w:val="clear" w:color="auto" w:fill="auto"/>
          </w:tcPr>
          <w:p w14:paraId="2234E221" w14:textId="77777777" w:rsidR="00FA1C9E" w:rsidRPr="00713019" w:rsidRDefault="00FA1C9E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D3DF62" w14:textId="77777777" w:rsidR="00FA1C9E" w:rsidRPr="00713019" w:rsidRDefault="00FA1C9E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2D92D0" w14:textId="77777777" w:rsidR="00FA1C9E" w:rsidRPr="00713019" w:rsidRDefault="00FA1C9E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65F1BB" w14:textId="77777777" w:rsidR="00FA1C9E" w:rsidRPr="00713019" w:rsidRDefault="00FA1C9E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D0BC8" w:rsidRPr="00F14618" w14:paraId="430CF051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0A42E30C" w14:textId="74DBA3CE" w:rsidR="000D0BC8" w:rsidRPr="00713019" w:rsidRDefault="000D0BC8" w:rsidP="000D0BC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c. Betreffend welche der unter Frage 1.b. genannten Rechte wurden Ihres Wissens Lizenzvereinbarungen geschlossen oder Zwangslizenzen erteilt? Bitte geben Sie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>, soweit es Ihnen möglich ist,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den Lizenznehmer bzw. das Land der Zwangslizenzierung an.</w:t>
            </w:r>
          </w:p>
        </w:tc>
      </w:tr>
      <w:tr w:rsidR="000D0BC8" w:rsidRPr="00F14618" w14:paraId="7657C421" w14:textId="77777777" w:rsidTr="000D0BC8">
        <w:tc>
          <w:tcPr>
            <w:tcW w:w="9060" w:type="dxa"/>
            <w:gridSpan w:val="3"/>
            <w:shd w:val="clear" w:color="auto" w:fill="auto"/>
          </w:tcPr>
          <w:p w14:paraId="626C2CAA" w14:textId="77777777" w:rsidR="000D0BC8" w:rsidRPr="00713019" w:rsidRDefault="000D0BC8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FA5C68" w14:textId="77777777" w:rsidR="000D0BC8" w:rsidRPr="00713019" w:rsidRDefault="000D0BC8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1B7FC24" w14:textId="77777777" w:rsidR="000D0BC8" w:rsidRPr="00713019" w:rsidRDefault="000D0BC8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50BC62" w14:textId="77777777" w:rsidR="000D0BC8" w:rsidRPr="00713019" w:rsidRDefault="000D0BC8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B3929" w:rsidRPr="00F14618" w14:paraId="0C2502EF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200C1F99" w14:textId="45457850" w:rsidR="009B3929" w:rsidRPr="00713019" w:rsidRDefault="000D0BC8" w:rsidP="009B3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9B3929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Welche Therapeutika befinden sich Ihres Wissens derzeit zur Behandlung von COVID-19 und COVID-19 Symptomen in der Entwicklung</w:t>
            </w:r>
            <w:r w:rsidR="00111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oder Zulassungsphase</w:t>
            </w:r>
            <w:r w:rsidR="009B3929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Nehmen Sie bitte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möglichst </w:t>
            </w:r>
            <w:r w:rsidR="009B3929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eine aus Ihrer Sicht geeignete Kategorisierung der von Ihnen aufgeführten Therapeutika vor.</w:t>
            </w:r>
          </w:p>
        </w:tc>
      </w:tr>
      <w:tr w:rsidR="00A25974" w:rsidRPr="00F14618" w14:paraId="0C35E4A2" w14:textId="77777777" w:rsidTr="00A25974">
        <w:tc>
          <w:tcPr>
            <w:tcW w:w="9060" w:type="dxa"/>
            <w:gridSpan w:val="3"/>
            <w:shd w:val="clear" w:color="auto" w:fill="auto"/>
          </w:tcPr>
          <w:p w14:paraId="02EE2FD8" w14:textId="77777777" w:rsidR="00A25974" w:rsidRPr="00713019" w:rsidRDefault="00A25974" w:rsidP="00A259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E1A9C" w14:textId="77777777" w:rsidR="00A25974" w:rsidRPr="00713019" w:rsidRDefault="00A25974" w:rsidP="00A259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3F7B6F" w14:textId="77777777" w:rsidR="00A25974" w:rsidRPr="00713019" w:rsidRDefault="00A25974" w:rsidP="00A259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6F3AF6" w14:textId="77777777" w:rsidR="00A25974" w:rsidRPr="00713019" w:rsidRDefault="00A25974" w:rsidP="00A2597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71F3" w:rsidRPr="00F14618" w14:paraId="71D4EC56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0A90D8AC" w14:textId="77777777" w:rsidR="00B271F3" w:rsidRPr="00713019" w:rsidRDefault="000D0BC8" w:rsidP="00FD71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Welche </w:t>
            </w:r>
            <w:r w:rsidR="003C6BBA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 unter Frage 1.a. genannten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Therapeutika </w:t>
            </w:r>
            <w:r w:rsidR="00FD7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sind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aus Ihrer 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Sicht in einem Land für </w:t>
            </w:r>
            <w:r w:rsidR="00FD7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die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Bevölkerung </w:t>
            </w:r>
            <w:r w:rsidR="00FD716E">
              <w:rPr>
                <w:rFonts w:asciiTheme="minorHAnsi" w:hAnsiTheme="minorHAnsi" w:cstheme="minorHAnsi"/>
                <w:b/>
                <w:sz w:val="20"/>
                <w:szCs w:val="20"/>
              </w:rPr>
              <w:t>zur Behandlung von COVID-19 unabdingbar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B271F3" w:rsidRPr="00F14618" w14:paraId="59C113C8" w14:textId="77777777" w:rsidTr="003615F7">
        <w:tc>
          <w:tcPr>
            <w:tcW w:w="9060" w:type="dxa"/>
            <w:gridSpan w:val="3"/>
          </w:tcPr>
          <w:p w14:paraId="107BA5BE" w14:textId="77777777" w:rsidR="00B271F3" w:rsidRPr="00713019" w:rsidRDefault="00B271F3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921F4B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C78611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F23E7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1F3" w:rsidRPr="00F14618" w14:paraId="07C0948F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5F20C8B4" w14:textId="0791B9C0" w:rsidR="00B271F3" w:rsidRPr="00713019" w:rsidRDefault="000D0BC8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In welchen Ländern fehlt es Ihres Wissens an den von Ihnen unter Frage 1.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genannten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Therapeutika?</w:t>
            </w:r>
            <w:r w:rsidR="00B271F3" w:rsidRPr="007130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Bitte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eschreiben Sie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nach Möglichkeit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jeweils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kurz 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den Umfang des Mangels.</w:t>
            </w:r>
          </w:p>
        </w:tc>
      </w:tr>
      <w:tr w:rsidR="00B271F3" w:rsidRPr="00F14618" w14:paraId="3C9E2D4D" w14:textId="77777777" w:rsidTr="003615F7">
        <w:tc>
          <w:tcPr>
            <w:tcW w:w="9060" w:type="dxa"/>
            <w:gridSpan w:val="3"/>
          </w:tcPr>
          <w:p w14:paraId="37ECAC3E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98A04B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0D44BB" w14:textId="77777777" w:rsidR="00A25974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4A1897" w14:textId="4F23B616" w:rsidR="006F51A6" w:rsidRPr="00713019" w:rsidRDefault="006F51A6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1F3" w:rsidRPr="00F14618" w14:paraId="0277FC82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1B3CB1A6" w14:textId="7C72C390" w:rsidR="00A25974" w:rsidRPr="00713019" w:rsidRDefault="000D0BC8" w:rsidP="003316EA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g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Worauf führen Sie den von Ihnen unter Frage 1.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B271F3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beschriebenen Mangel zurück?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Nennen Sie bitte soweit möglich konkrete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>Gründe</w:t>
            </w:r>
            <w:r w:rsid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>für den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beschriebenen Mangel.</w:t>
            </w:r>
          </w:p>
        </w:tc>
      </w:tr>
      <w:tr w:rsidR="00B271F3" w:rsidRPr="00F14618" w14:paraId="21979DFB" w14:textId="77777777" w:rsidTr="00A25974">
        <w:tc>
          <w:tcPr>
            <w:tcW w:w="9060" w:type="dxa"/>
            <w:gridSpan w:val="3"/>
            <w:shd w:val="clear" w:color="auto" w:fill="auto"/>
          </w:tcPr>
          <w:p w14:paraId="501EBA7A" w14:textId="77777777" w:rsidR="00B271F3" w:rsidRPr="00713019" w:rsidRDefault="00B271F3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E4BD74" w14:textId="77777777" w:rsidR="00A25974" w:rsidRPr="00713019" w:rsidRDefault="00A25974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44E188" w14:textId="77777777" w:rsidR="00A25974" w:rsidRDefault="00A25974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8D08CE" w14:textId="77777777" w:rsidR="00914A6B" w:rsidRPr="00713019" w:rsidRDefault="00914A6B" w:rsidP="00B271F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271F3" w:rsidRPr="00F14618" w14:paraId="67AD89A4" w14:textId="77777777" w:rsidTr="00A25974">
        <w:tc>
          <w:tcPr>
            <w:tcW w:w="9060" w:type="dxa"/>
            <w:gridSpan w:val="3"/>
            <w:shd w:val="clear" w:color="auto" w:fill="B8CCE4" w:themeFill="accent1" w:themeFillTint="66"/>
          </w:tcPr>
          <w:p w14:paraId="5094632D" w14:textId="77777777" w:rsidR="00B271F3" w:rsidRPr="00713019" w:rsidRDefault="00B271F3" w:rsidP="00914A6B">
            <w:pPr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2. Diagnostika</w:t>
            </w:r>
          </w:p>
        </w:tc>
      </w:tr>
      <w:tr w:rsidR="00B271F3" w:rsidRPr="00F14618" w14:paraId="4445CDA7" w14:textId="77777777" w:rsidTr="00B271F3">
        <w:tc>
          <w:tcPr>
            <w:tcW w:w="9060" w:type="dxa"/>
            <w:gridSpan w:val="3"/>
            <w:shd w:val="clear" w:color="auto" w:fill="F2F2F2" w:themeFill="background1" w:themeFillShade="F2"/>
          </w:tcPr>
          <w:p w14:paraId="07863FAF" w14:textId="4C71DF57" w:rsidR="00B271F3" w:rsidRPr="00713019" w:rsidRDefault="00B271F3" w:rsidP="00A259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 Welche Diagnostika 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werden Ihres Wissens am Markt zur Diagnostik von COVID-19 angeboten? Nehmen Sie bitte 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möglichst </w:t>
            </w:r>
            <w:r w:rsidR="00A25974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eine aus Ihrer Sicht geeignete Kategorisierung der von Ihnen aufgeführten Diagnostika vor</w:t>
            </w:r>
            <w:r w:rsidR="0060308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B271F3" w:rsidRPr="00F14618" w14:paraId="7FD4C008" w14:textId="77777777" w:rsidTr="003615F7">
        <w:tc>
          <w:tcPr>
            <w:tcW w:w="9060" w:type="dxa"/>
            <w:gridSpan w:val="3"/>
          </w:tcPr>
          <w:p w14:paraId="44EF5888" w14:textId="77777777" w:rsidR="00B271F3" w:rsidRPr="00713019" w:rsidRDefault="00B271F3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44395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16D5D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D7880" w14:textId="77777777" w:rsidR="00F14618" w:rsidRPr="00713019" w:rsidRDefault="00F14618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271F3" w:rsidRPr="00F14618" w14:paraId="3868A402" w14:textId="77777777" w:rsidTr="00A25974">
        <w:tc>
          <w:tcPr>
            <w:tcW w:w="9060" w:type="dxa"/>
            <w:gridSpan w:val="3"/>
            <w:shd w:val="clear" w:color="auto" w:fill="F2F2F2" w:themeFill="background1" w:themeFillShade="F2"/>
          </w:tcPr>
          <w:p w14:paraId="1FD7E493" w14:textId="615D8801" w:rsidR="00B271F3" w:rsidRPr="00713019" w:rsidRDefault="00A25974" w:rsidP="00A259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b. Welche Rechte des geistigen Eigentums sind Ihres Wissens von den unter Frage 2.a. genannten Diagnostika betroffen? Bitte geben Sie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möglichst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jeweils an, ob das Schutzrecht noch besteht</w:t>
            </w:r>
            <w:r w:rsidR="00111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und wenn ja in welchem Land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B271F3" w:rsidRPr="00F14618" w14:paraId="5DA92AEC" w14:textId="77777777" w:rsidTr="003615F7">
        <w:tc>
          <w:tcPr>
            <w:tcW w:w="9060" w:type="dxa"/>
            <w:gridSpan w:val="3"/>
          </w:tcPr>
          <w:p w14:paraId="2168BAF1" w14:textId="77777777" w:rsidR="00B271F3" w:rsidRPr="00713019" w:rsidRDefault="00B271F3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87DB3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B272E" w14:textId="77777777" w:rsidR="00A25974" w:rsidRPr="00713019" w:rsidRDefault="00A25974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AB971" w14:textId="77777777" w:rsidR="00F14618" w:rsidRPr="00713019" w:rsidRDefault="00F14618" w:rsidP="00B271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0BC8" w:rsidRPr="00F14618" w14:paraId="675FD12D" w14:textId="77777777" w:rsidTr="00A25974">
        <w:tc>
          <w:tcPr>
            <w:tcW w:w="9060" w:type="dxa"/>
            <w:gridSpan w:val="3"/>
            <w:shd w:val="clear" w:color="auto" w:fill="F2F2F2" w:themeFill="background1" w:themeFillShade="F2"/>
          </w:tcPr>
          <w:p w14:paraId="3DE077C7" w14:textId="5E105957" w:rsidR="000D0BC8" w:rsidRPr="00713019" w:rsidRDefault="000D0BC8" w:rsidP="003316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c. Betreffend welche der unter Frage 2.b. genannten Rechte wurden Ihres Wissens Lizenzvereinbarungen geschlossen oder Zwangslizenzen erteilt? Bitte geben Sie</w:t>
            </w:r>
            <w:r w:rsidR="003316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soweit es Ihnen möglich ist, 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den Lizenznehmer bzw. das Land der Zwangslizenzierung an.</w:t>
            </w:r>
          </w:p>
        </w:tc>
      </w:tr>
      <w:tr w:rsidR="000D0BC8" w:rsidRPr="00F14618" w14:paraId="5CF353E5" w14:textId="77777777" w:rsidTr="000D0BC8">
        <w:tc>
          <w:tcPr>
            <w:tcW w:w="9060" w:type="dxa"/>
            <w:gridSpan w:val="3"/>
            <w:shd w:val="clear" w:color="auto" w:fill="auto"/>
          </w:tcPr>
          <w:p w14:paraId="61E89AEA" w14:textId="77777777" w:rsidR="000D0BC8" w:rsidRPr="00713019" w:rsidRDefault="000D0BC8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8BEE9B" w14:textId="77777777" w:rsidR="000D0BC8" w:rsidRPr="00713019" w:rsidRDefault="000D0BC8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4D83DB" w14:textId="77777777" w:rsidR="000D0BC8" w:rsidRPr="00713019" w:rsidRDefault="000D0BC8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C83057" w14:textId="77777777" w:rsidR="000D0BC8" w:rsidRPr="00713019" w:rsidRDefault="000D0BC8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1C9E" w:rsidRPr="00F14618" w14:paraId="0730B6BB" w14:textId="77777777" w:rsidTr="00A25974">
        <w:tc>
          <w:tcPr>
            <w:tcW w:w="9060" w:type="dxa"/>
            <w:gridSpan w:val="3"/>
            <w:shd w:val="clear" w:color="auto" w:fill="F2F2F2" w:themeFill="background1" w:themeFillShade="F2"/>
          </w:tcPr>
          <w:p w14:paraId="7DE64D4E" w14:textId="58FD44BC" w:rsidR="00FA1C9E" w:rsidRPr="00713019" w:rsidRDefault="000D0BC8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Welche Diagnostika befinden sich Ihres Wissens derzeit zur Diagnose von COVID-19 in der Entwicklung</w:t>
            </w:r>
            <w:r w:rsidR="00111B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oder Zulassungsphase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Nehmen Sie bitte </w:t>
            </w:r>
            <w:r w:rsidR="00203C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möglichst 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eine aus Ihrer Sicht geeignete Kategorisierung der von Ihnen aufgeführten Diagnostika vor.</w:t>
            </w:r>
          </w:p>
        </w:tc>
      </w:tr>
      <w:tr w:rsidR="00FA1C9E" w:rsidRPr="00F14618" w14:paraId="6348B537" w14:textId="77777777" w:rsidTr="00FA1C9E">
        <w:tc>
          <w:tcPr>
            <w:tcW w:w="9060" w:type="dxa"/>
            <w:gridSpan w:val="3"/>
            <w:shd w:val="clear" w:color="auto" w:fill="auto"/>
          </w:tcPr>
          <w:p w14:paraId="72DECE1E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9638DA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0FE905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6B5F41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31EC73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1C9E" w:rsidRPr="00F14618" w14:paraId="4566035E" w14:textId="77777777" w:rsidTr="00A25974">
        <w:tc>
          <w:tcPr>
            <w:tcW w:w="9060" w:type="dxa"/>
            <w:gridSpan w:val="3"/>
            <w:shd w:val="clear" w:color="auto" w:fill="F2F2F2" w:themeFill="background1" w:themeFillShade="F2"/>
          </w:tcPr>
          <w:p w14:paraId="775CFD15" w14:textId="77777777" w:rsidR="00FA1C9E" w:rsidRPr="00713019" w:rsidRDefault="000D0BC8" w:rsidP="00FD71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Welche der unter Frage 2.a. genannten Diagnostika </w:t>
            </w:r>
            <w:r w:rsidR="00FD716E">
              <w:rPr>
                <w:rFonts w:asciiTheme="minorHAnsi" w:hAnsiTheme="minorHAnsi" w:cstheme="minorHAnsi"/>
                <w:b/>
                <w:sz w:val="20"/>
                <w:szCs w:val="20"/>
              </w:rPr>
              <w:t>sind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aus Ihrer Sicht in einem Land für die Bevölkerung zur Diagnostik von COVID-19 </w:t>
            </w:r>
            <w:r w:rsidR="00FD716E">
              <w:rPr>
                <w:rFonts w:asciiTheme="minorHAnsi" w:hAnsiTheme="minorHAnsi" w:cstheme="minorHAnsi"/>
                <w:b/>
                <w:sz w:val="20"/>
                <w:szCs w:val="20"/>
              </w:rPr>
              <w:t>unabdingbar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</w:tr>
      <w:tr w:rsidR="00FA1C9E" w:rsidRPr="00F14618" w14:paraId="5E3581E6" w14:textId="77777777" w:rsidTr="003615F7">
        <w:tc>
          <w:tcPr>
            <w:tcW w:w="9060" w:type="dxa"/>
            <w:gridSpan w:val="3"/>
          </w:tcPr>
          <w:p w14:paraId="759C06FC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C4E994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1D2AC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3BC65C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C9E" w:rsidRPr="00F14618" w14:paraId="3BBC45E5" w14:textId="77777777" w:rsidTr="00A25974">
        <w:tc>
          <w:tcPr>
            <w:tcW w:w="9060" w:type="dxa"/>
            <w:gridSpan w:val="3"/>
            <w:shd w:val="clear" w:color="auto" w:fill="F2F2F2" w:themeFill="background1" w:themeFillShade="F2"/>
          </w:tcPr>
          <w:p w14:paraId="45C54386" w14:textId="171D63ED" w:rsidR="00FA1C9E" w:rsidRPr="00713019" w:rsidRDefault="000D0BC8" w:rsidP="000D0B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In welchen Ländern fehlt es Ihres Wissens an den von Ihnen unter Frage 2.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genannten Diagnostika?</w:t>
            </w:r>
            <w:r w:rsidR="00FA1C9E" w:rsidRPr="007130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Bitte </w:t>
            </w:r>
            <w:r w:rsidR="00203CE1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eschreiben Sie</w:t>
            </w:r>
            <w:r w:rsidR="00203C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nach Möglichkeit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jeweils </w:t>
            </w:r>
            <w:r w:rsidR="00203C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kurz 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den Umfang des Mangels.</w:t>
            </w:r>
          </w:p>
        </w:tc>
      </w:tr>
      <w:tr w:rsidR="00FA1C9E" w:rsidRPr="00F14618" w14:paraId="5D1B4BAA" w14:textId="77777777" w:rsidTr="003615F7">
        <w:tc>
          <w:tcPr>
            <w:tcW w:w="9060" w:type="dxa"/>
            <w:gridSpan w:val="3"/>
          </w:tcPr>
          <w:p w14:paraId="40D23058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9564C0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471037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5C820" w14:textId="77777777" w:rsidR="00FA1C9E" w:rsidRPr="00713019" w:rsidRDefault="00FA1C9E" w:rsidP="00FA1C9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C9E" w14:paraId="60A44CEE" w14:textId="77777777" w:rsidTr="003008C6">
        <w:tc>
          <w:tcPr>
            <w:tcW w:w="9060" w:type="dxa"/>
            <w:gridSpan w:val="3"/>
            <w:shd w:val="clear" w:color="auto" w:fill="F2F2F2" w:themeFill="background1" w:themeFillShade="F2"/>
          </w:tcPr>
          <w:p w14:paraId="7B32A301" w14:textId="69279EB7" w:rsidR="00FA1C9E" w:rsidRPr="00713019" w:rsidRDefault="000D0BC8" w:rsidP="00203C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. Worauf führen Sie den von Ihnen unter Frage 2.</w:t>
            </w:r>
            <w:r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beschriebenen Mangel zurück? Nennen Sie bitte soweit möglich konkrete </w:t>
            </w:r>
            <w:r w:rsidR="00203CE1">
              <w:rPr>
                <w:rFonts w:asciiTheme="minorHAnsi" w:hAnsiTheme="minorHAnsi" w:cstheme="minorHAnsi"/>
                <w:b/>
                <w:sz w:val="20"/>
                <w:szCs w:val="20"/>
              </w:rPr>
              <w:t>Gründe für den</w:t>
            </w:r>
            <w:r w:rsidR="00FA1C9E" w:rsidRPr="007130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beschriebenen Mangel.</w:t>
            </w:r>
          </w:p>
        </w:tc>
      </w:tr>
      <w:tr w:rsidR="00FA1C9E" w14:paraId="5CA29C19" w14:textId="77777777" w:rsidTr="003615F7">
        <w:tc>
          <w:tcPr>
            <w:tcW w:w="9060" w:type="dxa"/>
            <w:gridSpan w:val="3"/>
          </w:tcPr>
          <w:p w14:paraId="1A283223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181CDE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183450" w14:textId="77777777" w:rsidR="00FA1C9E" w:rsidRPr="00713019" w:rsidRDefault="00FA1C9E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BDE262" w14:textId="0035426D" w:rsidR="00871FC4" w:rsidRPr="00713019" w:rsidRDefault="00871FC4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37427" w14:paraId="138BC451" w14:textId="77777777" w:rsidTr="00637427">
        <w:tc>
          <w:tcPr>
            <w:tcW w:w="9060" w:type="dxa"/>
            <w:gridSpan w:val="3"/>
            <w:shd w:val="clear" w:color="auto" w:fill="B8CCE4" w:themeFill="accent1" w:themeFillTint="66"/>
          </w:tcPr>
          <w:p w14:paraId="654B4465" w14:textId="36DB3851" w:rsidR="00637427" w:rsidRPr="00713019" w:rsidRDefault="00637427" w:rsidP="00A2736B">
            <w:pPr>
              <w:keepNext/>
              <w:pageBreakBefore/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 Welche Aspekte sind aus I</w:t>
            </w:r>
            <w:r w:rsidRPr="008F54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hrer Sicht darüber hinaus </w:t>
            </w:r>
            <w:r w:rsidR="008F54D9" w:rsidRPr="008F54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bei einer Entscheidung über die </w:t>
            </w:r>
            <w:r w:rsidR="008F54D9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Ausweitung der TRIPS-Entscheidung </w:t>
            </w:r>
            <w:r w:rsidR="00203CE1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auf Therapeutika und Diagnostika </w:t>
            </w:r>
            <w:r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>zu berücksichtigen?</w:t>
            </w:r>
          </w:p>
        </w:tc>
      </w:tr>
      <w:tr w:rsidR="00637427" w14:paraId="277DAC1B" w14:textId="77777777" w:rsidTr="003615F7">
        <w:tc>
          <w:tcPr>
            <w:tcW w:w="9060" w:type="dxa"/>
            <w:gridSpan w:val="3"/>
          </w:tcPr>
          <w:p w14:paraId="73F700EF" w14:textId="77777777" w:rsidR="00637427" w:rsidRDefault="00637427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EBC2CA" w14:textId="77777777" w:rsidR="00637427" w:rsidRDefault="00637427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9CA3DD" w14:textId="77777777" w:rsidR="00637427" w:rsidRDefault="00637427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471F04" w14:textId="77777777" w:rsidR="00637427" w:rsidRPr="00713019" w:rsidRDefault="00637427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61DAA" w14:paraId="0AAACBA2" w14:textId="77777777" w:rsidTr="00914A6B">
        <w:tc>
          <w:tcPr>
            <w:tcW w:w="9060" w:type="dxa"/>
            <w:gridSpan w:val="3"/>
            <w:shd w:val="clear" w:color="auto" w:fill="B8CCE4" w:themeFill="accent1" w:themeFillTint="66"/>
          </w:tcPr>
          <w:p w14:paraId="75BC0980" w14:textId="77777777" w:rsidR="00871FC4" w:rsidRDefault="00A06DB5" w:rsidP="00A06DB5">
            <w:pPr>
              <w:keepNext/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Pr="00A06DB5">
              <w:rPr>
                <w:rFonts w:asciiTheme="minorHAnsi" w:hAnsiTheme="minorHAnsi" w:cstheme="minorHAnsi"/>
                <w:b/>
                <w:sz w:val="20"/>
                <w:szCs w:val="20"/>
              </w:rPr>
              <w:t>Welche Erfahrungen haben Sie in der Vergangenheit im Zusammenhang mit der Erteilung von Zwangslizenzen oder Lizenzvereinbarungen gemacht?</w:t>
            </w:r>
            <w:r w:rsidR="005F5EC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F78FB5E" w14:textId="77777777" w:rsidR="00871FC4" w:rsidRDefault="005F5EC5" w:rsidP="00871FC4">
            <w:pPr>
              <w:pStyle w:val="Listenabsatz"/>
              <w:keepNext/>
              <w:numPr>
                <w:ilvl w:val="0"/>
                <w:numId w:val="12"/>
              </w:numPr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>Inwieweit</w:t>
            </w:r>
            <w:r w:rsid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führten</w:t>
            </w: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diese zu </w:t>
            </w:r>
            <w:r w:rsid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einer Veränderung des </w:t>
            </w: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>Zugang</w:t>
            </w:r>
            <w:r w:rsidR="00871FC4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zu</w:t>
            </w:r>
            <w:r w:rsid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</w:t>
            </w: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 lizenzierten Produkt? </w:t>
            </w:r>
          </w:p>
          <w:p w14:paraId="1B403E82" w14:textId="712A512C" w:rsidR="00961DAA" w:rsidRPr="00871FC4" w:rsidRDefault="00A06DB5" w:rsidP="00871FC4">
            <w:pPr>
              <w:pStyle w:val="Listenabsatz"/>
              <w:keepNext/>
              <w:numPr>
                <w:ilvl w:val="0"/>
                <w:numId w:val="12"/>
              </w:numPr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1FC4">
              <w:rPr>
                <w:rFonts w:asciiTheme="minorHAnsi" w:hAnsiTheme="minorHAnsi" w:cstheme="minorHAnsi"/>
                <w:b/>
                <w:sz w:val="20"/>
                <w:szCs w:val="20"/>
              </w:rPr>
              <w:t>Sind Ihnen Verstöße gegen die Bedingungen der Zwangslizenz oder Lizenzvereinbarung bekannt geworden?</w:t>
            </w:r>
          </w:p>
        </w:tc>
      </w:tr>
      <w:tr w:rsidR="00961DAA" w14:paraId="2AAD6905" w14:textId="77777777" w:rsidTr="00A06DB5">
        <w:tc>
          <w:tcPr>
            <w:tcW w:w="9060" w:type="dxa"/>
            <w:gridSpan w:val="3"/>
            <w:shd w:val="clear" w:color="auto" w:fill="auto"/>
          </w:tcPr>
          <w:p w14:paraId="5552C77D" w14:textId="77777777" w:rsidR="00A06DB5" w:rsidRDefault="00A06DB5" w:rsidP="00A06DB5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BBE4BE" w14:textId="77777777" w:rsidR="00A06DB5" w:rsidRDefault="00A06DB5" w:rsidP="00A06DB5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43412A" w14:textId="77777777" w:rsidR="00A06DB5" w:rsidRDefault="00A06DB5" w:rsidP="00A06DB5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27B090" w14:textId="77777777" w:rsidR="00A06DB5" w:rsidRDefault="00A06DB5" w:rsidP="00A06DB5">
            <w:pPr>
              <w:keepNext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4A6B" w14:paraId="4E713EA4" w14:textId="77777777" w:rsidTr="00914A6B">
        <w:tc>
          <w:tcPr>
            <w:tcW w:w="9060" w:type="dxa"/>
            <w:gridSpan w:val="3"/>
            <w:shd w:val="clear" w:color="auto" w:fill="B8CCE4" w:themeFill="accent1" w:themeFillTint="66"/>
          </w:tcPr>
          <w:p w14:paraId="59A29D16" w14:textId="3DAD8091" w:rsidR="00914A6B" w:rsidRPr="00D264CD" w:rsidRDefault="00A06DB5" w:rsidP="00D264CD">
            <w:pPr>
              <w:keepNext/>
              <w:spacing w:after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914A6B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A2736B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Wie sollte </w:t>
            </w:r>
            <w:r w:rsidR="00203CE1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>nach Ihrer Auffassung</w:t>
            </w:r>
            <w:r w:rsidR="00A2736B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eine Entscheidung über die Aus</w:t>
            </w:r>
            <w:r w:rsidR="00D264CD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>weitung</w:t>
            </w:r>
            <w:r w:rsidR="00A2736B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der TRIPS-Entscheidung</w:t>
            </w:r>
            <w:r w:rsidR="00203CE1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auf Therapeutika und Diagnostika</w:t>
            </w:r>
            <w:r w:rsidR="00A2736B" w:rsidRPr="00D264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ausgestaltet sein?</w:t>
            </w:r>
          </w:p>
        </w:tc>
      </w:tr>
      <w:tr w:rsidR="00914A6B" w14:paraId="309AC154" w14:textId="77777777" w:rsidTr="003615F7">
        <w:tc>
          <w:tcPr>
            <w:tcW w:w="9060" w:type="dxa"/>
            <w:gridSpan w:val="3"/>
          </w:tcPr>
          <w:p w14:paraId="697CF7C3" w14:textId="77777777" w:rsidR="00914A6B" w:rsidRDefault="00914A6B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39DA0A" w14:textId="77777777" w:rsidR="00914A6B" w:rsidRDefault="00914A6B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6EA88C" w14:textId="55B6BD92" w:rsidR="00914A6B" w:rsidRDefault="00914A6B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44C086" w14:textId="77777777" w:rsidR="00914A6B" w:rsidRDefault="00914A6B" w:rsidP="00FA1C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BF77587" w14:textId="77777777" w:rsidR="00AB7CAC" w:rsidRPr="00534D19" w:rsidRDefault="00AB7CAC" w:rsidP="00534D19"/>
    <w:sectPr w:rsidR="00AB7CAC" w:rsidRPr="00534D19" w:rsidSect="00123525">
      <w:footerReference w:type="default" r:id="rId8"/>
      <w:head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34EB" w14:textId="77777777" w:rsidR="00BC1962" w:rsidRDefault="00BC1962" w:rsidP="0040383B">
      <w:pPr>
        <w:spacing w:line="240" w:lineRule="auto"/>
      </w:pPr>
      <w:r>
        <w:separator/>
      </w:r>
    </w:p>
  </w:endnote>
  <w:endnote w:type="continuationSeparator" w:id="0">
    <w:p w14:paraId="0D3F4B9A" w14:textId="77777777" w:rsidR="00BC1962" w:rsidRDefault="00BC1962" w:rsidP="0040383B">
      <w:pPr>
        <w:spacing w:line="240" w:lineRule="auto"/>
      </w:pPr>
      <w:r>
        <w:continuationSeparator/>
      </w:r>
    </w:p>
  </w:endnote>
  <w:endnote w:type="continuationNotice" w:id="1">
    <w:p w14:paraId="5E12FF42" w14:textId="77777777" w:rsidR="00BC1962" w:rsidRDefault="00BC19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565415"/>
      <w:docPartObj>
        <w:docPartGallery w:val="Page Numbers (Bottom of Page)"/>
        <w:docPartUnique/>
      </w:docPartObj>
    </w:sdtPr>
    <w:sdtContent>
      <w:p w14:paraId="330EE6CC" w14:textId="1ADDB9E7" w:rsidR="004F5541" w:rsidRDefault="004F554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1A6">
          <w:rPr>
            <w:noProof/>
          </w:rPr>
          <w:t>2</w:t>
        </w:r>
        <w:r>
          <w:fldChar w:fldCharType="end"/>
        </w:r>
      </w:p>
    </w:sdtContent>
  </w:sdt>
  <w:p w14:paraId="5DB8E0B2" w14:textId="77777777" w:rsidR="004F5541" w:rsidRDefault="004F55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A7BD" w14:textId="77777777" w:rsidR="00BC1962" w:rsidRDefault="00BC1962" w:rsidP="0040383B">
      <w:pPr>
        <w:spacing w:line="240" w:lineRule="auto"/>
      </w:pPr>
      <w:r>
        <w:separator/>
      </w:r>
    </w:p>
  </w:footnote>
  <w:footnote w:type="continuationSeparator" w:id="0">
    <w:p w14:paraId="7C3D7434" w14:textId="77777777" w:rsidR="00BC1962" w:rsidRDefault="00BC1962" w:rsidP="0040383B">
      <w:pPr>
        <w:spacing w:line="240" w:lineRule="auto"/>
      </w:pPr>
      <w:r>
        <w:continuationSeparator/>
      </w:r>
    </w:p>
  </w:footnote>
  <w:footnote w:type="continuationNotice" w:id="1">
    <w:p w14:paraId="7AF847AD" w14:textId="77777777" w:rsidR="00BC1962" w:rsidRDefault="00BC19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F20E" w14:textId="2AF7F999" w:rsidR="005731D5" w:rsidRPr="00A2736B" w:rsidRDefault="005731D5" w:rsidP="00A2736B">
    <w:pPr>
      <w:pStyle w:val="Kopfzeile"/>
      <w:jc w:val="right"/>
      <w:rPr>
        <w:sz w:val="16"/>
      </w:rPr>
    </w:pPr>
    <w:r w:rsidRPr="005731D5">
      <w:rPr>
        <w:sz w:val="16"/>
      </w:rPr>
      <w:t>1.8.2022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FB3"/>
    <w:multiLevelType w:val="hybridMultilevel"/>
    <w:tmpl w:val="91607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39F"/>
    <w:multiLevelType w:val="hybridMultilevel"/>
    <w:tmpl w:val="56DE17FA"/>
    <w:lvl w:ilvl="0" w:tplc="6172DD86">
      <w:start w:val="1"/>
      <w:numFmt w:val="lowerLetter"/>
      <w:pStyle w:val="BMJ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022F6"/>
    <w:multiLevelType w:val="hybridMultilevel"/>
    <w:tmpl w:val="BE8ED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5DFC"/>
    <w:multiLevelType w:val="hybridMultilevel"/>
    <w:tmpl w:val="F126E36A"/>
    <w:lvl w:ilvl="0" w:tplc="B8FE647A">
      <w:start w:val="1"/>
      <w:numFmt w:val="bullet"/>
      <w:pStyle w:val="BMJ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60E8"/>
    <w:multiLevelType w:val="multilevel"/>
    <w:tmpl w:val="0BB8E9BE"/>
    <w:styleLink w:val="ListeBMJalphanumerisch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38EC7EC4"/>
    <w:multiLevelType w:val="hybridMultilevel"/>
    <w:tmpl w:val="CF6A906A"/>
    <w:lvl w:ilvl="0" w:tplc="7A4AD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8EB"/>
    <w:multiLevelType w:val="multilevel"/>
    <w:tmpl w:val="53C03C46"/>
    <w:styleLink w:val="ListeBMJnumerisch"/>
    <w:lvl w:ilvl="0">
      <w:start w:val="1"/>
      <w:numFmt w:val="decimal"/>
      <w:pStyle w:val="BMJ1numerisc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MJ2numerisch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MJ3numerisch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MJ4numerisch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MJ5numerisch"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BMJ6numerisch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6">
      <w:start w:val="1"/>
      <w:numFmt w:val="decimal"/>
      <w:pStyle w:val="BMJ7numerisch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MJ8numerisch"/>
      <w:lvlText w:val="%1.%2.%3.%4.%5.%6.%7.%8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8">
      <w:start w:val="1"/>
      <w:numFmt w:val="decimal"/>
      <w:pStyle w:val="BMJ9numerisch"/>
      <w:lvlText w:val="%1.%2.%3.%4.%5.%6.%7.%8.%9.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7" w15:restartNumberingAfterBreak="0">
    <w:nsid w:val="4D451F88"/>
    <w:multiLevelType w:val="multilevel"/>
    <w:tmpl w:val="53C03C46"/>
    <w:numStyleLink w:val="ListeBMJnumerisch"/>
  </w:abstractNum>
  <w:abstractNum w:abstractNumId="8" w15:restartNumberingAfterBreak="0">
    <w:nsid w:val="50DE293B"/>
    <w:multiLevelType w:val="hybridMultilevel"/>
    <w:tmpl w:val="7772BBBC"/>
    <w:lvl w:ilvl="0" w:tplc="7D221678">
      <w:start w:val="1"/>
      <w:numFmt w:val="bullet"/>
      <w:pStyle w:val="BMJ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13D86"/>
    <w:multiLevelType w:val="multilevel"/>
    <w:tmpl w:val="3DA2C87C"/>
    <w:lvl w:ilvl="0">
      <w:start w:val="1"/>
      <w:numFmt w:val="upperLetter"/>
      <w:pStyle w:val="BMJ1alphanumer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pStyle w:val="BMJ2alphanumerisch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MJ3alphanumerisch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pStyle w:val="BMJ4alphanumerisch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pStyle w:val="BMJ5alphanumerisch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pStyle w:val="BMJ6alphanumerisch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pStyle w:val="BMJ7alphanumerisch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751206C8"/>
    <w:multiLevelType w:val="hybridMultilevel"/>
    <w:tmpl w:val="9F06130A"/>
    <w:lvl w:ilvl="0" w:tplc="B3045818">
      <w:start w:val="1"/>
      <w:numFmt w:val="decimal"/>
      <w:pStyle w:val="BMJNummerier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2342">
    <w:abstractNumId w:val="4"/>
  </w:num>
  <w:num w:numId="2" w16cid:durableId="811944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629503">
    <w:abstractNumId w:val="5"/>
  </w:num>
  <w:num w:numId="4" w16cid:durableId="260185742">
    <w:abstractNumId w:val="0"/>
  </w:num>
  <w:num w:numId="5" w16cid:durableId="514998376">
    <w:abstractNumId w:val="9"/>
  </w:num>
  <w:num w:numId="6" w16cid:durableId="846753069">
    <w:abstractNumId w:val="8"/>
  </w:num>
  <w:num w:numId="7" w16cid:durableId="1907102135">
    <w:abstractNumId w:val="3"/>
  </w:num>
  <w:num w:numId="8" w16cid:durableId="2011331922">
    <w:abstractNumId w:val="10"/>
  </w:num>
  <w:num w:numId="9" w16cid:durableId="459350447">
    <w:abstractNumId w:val="1"/>
  </w:num>
  <w:num w:numId="10" w16cid:durableId="893852475">
    <w:abstractNumId w:val="6"/>
  </w:num>
  <w:num w:numId="11" w16cid:durableId="1881933538">
    <w:abstractNumId w:val="7"/>
  </w:num>
  <w:num w:numId="12" w16cid:durableId="16948585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AC"/>
    <w:rsid w:val="00002A86"/>
    <w:rsid w:val="000055F3"/>
    <w:rsid w:val="000426FE"/>
    <w:rsid w:val="00042E1C"/>
    <w:rsid w:val="00074EBA"/>
    <w:rsid w:val="00080210"/>
    <w:rsid w:val="00085AF5"/>
    <w:rsid w:val="0009078F"/>
    <w:rsid w:val="000A6009"/>
    <w:rsid w:val="000A6E17"/>
    <w:rsid w:val="000D0BC8"/>
    <w:rsid w:val="000E0FEC"/>
    <w:rsid w:val="000E4083"/>
    <w:rsid w:val="000F6198"/>
    <w:rsid w:val="000F66D7"/>
    <w:rsid w:val="00105176"/>
    <w:rsid w:val="00111B25"/>
    <w:rsid w:val="00113CDD"/>
    <w:rsid w:val="00123525"/>
    <w:rsid w:val="001542CC"/>
    <w:rsid w:val="00156955"/>
    <w:rsid w:val="00180343"/>
    <w:rsid w:val="0018332D"/>
    <w:rsid w:val="00183877"/>
    <w:rsid w:val="00184B7F"/>
    <w:rsid w:val="00194F47"/>
    <w:rsid w:val="00197FB0"/>
    <w:rsid w:val="001A486A"/>
    <w:rsid w:val="001B1914"/>
    <w:rsid w:val="001D3092"/>
    <w:rsid w:val="001E16EC"/>
    <w:rsid w:val="001E21BA"/>
    <w:rsid w:val="001E2B5E"/>
    <w:rsid w:val="001F3245"/>
    <w:rsid w:val="001F428D"/>
    <w:rsid w:val="001F5F21"/>
    <w:rsid w:val="00203CE1"/>
    <w:rsid w:val="00215D6F"/>
    <w:rsid w:val="0022007E"/>
    <w:rsid w:val="00222167"/>
    <w:rsid w:val="00243D81"/>
    <w:rsid w:val="002504D5"/>
    <w:rsid w:val="00290132"/>
    <w:rsid w:val="002E0388"/>
    <w:rsid w:val="002F5190"/>
    <w:rsid w:val="003008C6"/>
    <w:rsid w:val="00300FA8"/>
    <w:rsid w:val="0032266D"/>
    <w:rsid w:val="00324C1E"/>
    <w:rsid w:val="003316EA"/>
    <w:rsid w:val="00356F60"/>
    <w:rsid w:val="003615F7"/>
    <w:rsid w:val="0037646A"/>
    <w:rsid w:val="00382F92"/>
    <w:rsid w:val="00383B22"/>
    <w:rsid w:val="00387BAE"/>
    <w:rsid w:val="0039683D"/>
    <w:rsid w:val="003B0EA6"/>
    <w:rsid w:val="003C1F8F"/>
    <w:rsid w:val="003C6BBA"/>
    <w:rsid w:val="003E783A"/>
    <w:rsid w:val="00402967"/>
    <w:rsid w:val="0040383B"/>
    <w:rsid w:val="004130B6"/>
    <w:rsid w:val="004204F3"/>
    <w:rsid w:val="004222D7"/>
    <w:rsid w:val="00427427"/>
    <w:rsid w:val="00452AF0"/>
    <w:rsid w:val="004565D6"/>
    <w:rsid w:val="00475141"/>
    <w:rsid w:val="004768D9"/>
    <w:rsid w:val="0047760D"/>
    <w:rsid w:val="00480133"/>
    <w:rsid w:val="00481F13"/>
    <w:rsid w:val="00484192"/>
    <w:rsid w:val="0049447C"/>
    <w:rsid w:val="004D145A"/>
    <w:rsid w:val="004E0E8D"/>
    <w:rsid w:val="004F5541"/>
    <w:rsid w:val="00512123"/>
    <w:rsid w:val="00517BB7"/>
    <w:rsid w:val="005207CE"/>
    <w:rsid w:val="00523CF8"/>
    <w:rsid w:val="00534D19"/>
    <w:rsid w:val="005443EC"/>
    <w:rsid w:val="00546A5E"/>
    <w:rsid w:val="00547613"/>
    <w:rsid w:val="005731D5"/>
    <w:rsid w:val="0059030A"/>
    <w:rsid w:val="00595DC6"/>
    <w:rsid w:val="005964E5"/>
    <w:rsid w:val="005B02E3"/>
    <w:rsid w:val="005F19B5"/>
    <w:rsid w:val="005F5EC5"/>
    <w:rsid w:val="00603089"/>
    <w:rsid w:val="00607DD3"/>
    <w:rsid w:val="006152C4"/>
    <w:rsid w:val="00631CA6"/>
    <w:rsid w:val="00637427"/>
    <w:rsid w:val="00641773"/>
    <w:rsid w:val="006626D3"/>
    <w:rsid w:val="0066483E"/>
    <w:rsid w:val="0066691A"/>
    <w:rsid w:val="00681061"/>
    <w:rsid w:val="006A17B2"/>
    <w:rsid w:val="006A2DF8"/>
    <w:rsid w:val="006C200A"/>
    <w:rsid w:val="006C4498"/>
    <w:rsid w:val="006C5D36"/>
    <w:rsid w:val="006D52AB"/>
    <w:rsid w:val="006E6089"/>
    <w:rsid w:val="006F4213"/>
    <w:rsid w:val="006F51A6"/>
    <w:rsid w:val="006F66A1"/>
    <w:rsid w:val="00713019"/>
    <w:rsid w:val="00716826"/>
    <w:rsid w:val="00724C69"/>
    <w:rsid w:val="00727E81"/>
    <w:rsid w:val="0073606C"/>
    <w:rsid w:val="00740E12"/>
    <w:rsid w:val="00741987"/>
    <w:rsid w:val="00763534"/>
    <w:rsid w:val="007646AE"/>
    <w:rsid w:val="0076509E"/>
    <w:rsid w:val="00776210"/>
    <w:rsid w:val="00786349"/>
    <w:rsid w:val="00797FFC"/>
    <w:rsid w:val="007B35B4"/>
    <w:rsid w:val="007B7E12"/>
    <w:rsid w:val="007C13E4"/>
    <w:rsid w:val="007D2A8B"/>
    <w:rsid w:val="007E5B62"/>
    <w:rsid w:val="008037AC"/>
    <w:rsid w:val="00825BCC"/>
    <w:rsid w:val="0083270F"/>
    <w:rsid w:val="0083520F"/>
    <w:rsid w:val="00853C92"/>
    <w:rsid w:val="00871FC4"/>
    <w:rsid w:val="008778BE"/>
    <w:rsid w:val="008A0038"/>
    <w:rsid w:val="008A4F2C"/>
    <w:rsid w:val="008B35D3"/>
    <w:rsid w:val="008C17DF"/>
    <w:rsid w:val="008D0BBB"/>
    <w:rsid w:val="008F54D9"/>
    <w:rsid w:val="00901C4C"/>
    <w:rsid w:val="009032C0"/>
    <w:rsid w:val="00914A6B"/>
    <w:rsid w:val="00921664"/>
    <w:rsid w:val="00926BAC"/>
    <w:rsid w:val="0093456C"/>
    <w:rsid w:val="009345F1"/>
    <w:rsid w:val="0093743B"/>
    <w:rsid w:val="00961DAA"/>
    <w:rsid w:val="0097163B"/>
    <w:rsid w:val="00971AE5"/>
    <w:rsid w:val="00974B47"/>
    <w:rsid w:val="00983324"/>
    <w:rsid w:val="009907F5"/>
    <w:rsid w:val="009B3929"/>
    <w:rsid w:val="009C5474"/>
    <w:rsid w:val="009D3A9D"/>
    <w:rsid w:val="009F4C97"/>
    <w:rsid w:val="00A06DB5"/>
    <w:rsid w:val="00A12412"/>
    <w:rsid w:val="00A16F51"/>
    <w:rsid w:val="00A23808"/>
    <w:rsid w:val="00A25974"/>
    <w:rsid w:val="00A26AC6"/>
    <w:rsid w:val="00A2736B"/>
    <w:rsid w:val="00A31BEC"/>
    <w:rsid w:val="00A350AF"/>
    <w:rsid w:val="00A37412"/>
    <w:rsid w:val="00A51E81"/>
    <w:rsid w:val="00A71F5A"/>
    <w:rsid w:val="00A83A1E"/>
    <w:rsid w:val="00A86D72"/>
    <w:rsid w:val="00AB083E"/>
    <w:rsid w:val="00AB7CAC"/>
    <w:rsid w:val="00AC0482"/>
    <w:rsid w:val="00AC4A0F"/>
    <w:rsid w:val="00AD07AD"/>
    <w:rsid w:val="00AD36C9"/>
    <w:rsid w:val="00AD3B10"/>
    <w:rsid w:val="00AD6CC4"/>
    <w:rsid w:val="00AE611B"/>
    <w:rsid w:val="00AF5019"/>
    <w:rsid w:val="00AF6D1C"/>
    <w:rsid w:val="00B155FD"/>
    <w:rsid w:val="00B168DC"/>
    <w:rsid w:val="00B271F3"/>
    <w:rsid w:val="00B40E62"/>
    <w:rsid w:val="00B478F5"/>
    <w:rsid w:val="00B5194F"/>
    <w:rsid w:val="00B57C27"/>
    <w:rsid w:val="00B679BE"/>
    <w:rsid w:val="00B9269E"/>
    <w:rsid w:val="00BA113C"/>
    <w:rsid w:val="00BB1331"/>
    <w:rsid w:val="00BB60BC"/>
    <w:rsid w:val="00BC1962"/>
    <w:rsid w:val="00BC64B1"/>
    <w:rsid w:val="00BD3FDD"/>
    <w:rsid w:val="00C075F3"/>
    <w:rsid w:val="00C35844"/>
    <w:rsid w:val="00C46F45"/>
    <w:rsid w:val="00C5101D"/>
    <w:rsid w:val="00C60D39"/>
    <w:rsid w:val="00C65EF0"/>
    <w:rsid w:val="00C75610"/>
    <w:rsid w:val="00C82692"/>
    <w:rsid w:val="00C86E93"/>
    <w:rsid w:val="00C91A6F"/>
    <w:rsid w:val="00C9402D"/>
    <w:rsid w:val="00CA2DB2"/>
    <w:rsid w:val="00CA67D0"/>
    <w:rsid w:val="00CC5D2F"/>
    <w:rsid w:val="00CD5C0A"/>
    <w:rsid w:val="00CE4C83"/>
    <w:rsid w:val="00CE4E7E"/>
    <w:rsid w:val="00CE4EC1"/>
    <w:rsid w:val="00CF2F75"/>
    <w:rsid w:val="00D024A5"/>
    <w:rsid w:val="00D0392C"/>
    <w:rsid w:val="00D257C1"/>
    <w:rsid w:val="00D264CD"/>
    <w:rsid w:val="00D538B0"/>
    <w:rsid w:val="00D6409C"/>
    <w:rsid w:val="00D6644D"/>
    <w:rsid w:val="00D70060"/>
    <w:rsid w:val="00D87011"/>
    <w:rsid w:val="00DC6211"/>
    <w:rsid w:val="00DD5E21"/>
    <w:rsid w:val="00DF7554"/>
    <w:rsid w:val="00E014BB"/>
    <w:rsid w:val="00E02977"/>
    <w:rsid w:val="00E05339"/>
    <w:rsid w:val="00E10F2A"/>
    <w:rsid w:val="00E158BA"/>
    <w:rsid w:val="00E305B7"/>
    <w:rsid w:val="00E56118"/>
    <w:rsid w:val="00E577F7"/>
    <w:rsid w:val="00E57F67"/>
    <w:rsid w:val="00E6482A"/>
    <w:rsid w:val="00E86426"/>
    <w:rsid w:val="00E87F80"/>
    <w:rsid w:val="00E94334"/>
    <w:rsid w:val="00EA2F6A"/>
    <w:rsid w:val="00EA4095"/>
    <w:rsid w:val="00EA55FE"/>
    <w:rsid w:val="00EA5B81"/>
    <w:rsid w:val="00EE4E87"/>
    <w:rsid w:val="00EF2A7D"/>
    <w:rsid w:val="00EF468C"/>
    <w:rsid w:val="00EF62E8"/>
    <w:rsid w:val="00F0620F"/>
    <w:rsid w:val="00F06786"/>
    <w:rsid w:val="00F140AA"/>
    <w:rsid w:val="00F14618"/>
    <w:rsid w:val="00F14CE1"/>
    <w:rsid w:val="00F15870"/>
    <w:rsid w:val="00F36753"/>
    <w:rsid w:val="00F428C6"/>
    <w:rsid w:val="00F42D34"/>
    <w:rsid w:val="00F43C56"/>
    <w:rsid w:val="00F53075"/>
    <w:rsid w:val="00F670CE"/>
    <w:rsid w:val="00F85D98"/>
    <w:rsid w:val="00F867AF"/>
    <w:rsid w:val="00F87EC4"/>
    <w:rsid w:val="00F929D3"/>
    <w:rsid w:val="00FA1C9E"/>
    <w:rsid w:val="00FC157A"/>
    <w:rsid w:val="00FC757F"/>
    <w:rsid w:val="00FD716E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9FBB"/>
  <w15:chartTrackingRefBased/>
  <w15:docId w15:val="{83A41D25-4C23-4057-B5D4-F3AA5D1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"/>
    <w:qFormat/>
    <w:rsid w:val="004F5541"/>
  </w:style>
  <w:style w:type="paragraph" w:styleId="berschrift1">
    <w:name w:val="heading 1"/>
    <w:basedOn w:val="Standard"/>
    <w:next w:val="Standard"/>
    <w:link w:val="berschrift1Zchn"/>
    <w:uiPriority w:val="9"/>
    <w:qFormat/>
    <w:rsid w:val="00AE611B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611B"/>
    <w:pPr>
      <w:keepNext/>
      <w:keepLines/>
      <w:spacing w:before="200"/>
      <w:ind w:left="425" w:hanging="425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611B"/>
    <w:pPr>
      <w:keepNext/>
      <w:keepLines/>
      <w:spacing w:before="200"/>
      <w:ind w:left="720" w:hanging="432"/>
      <w:outlineLvl w:val="2"/>
    </w:pPr>
    <w:rPr>
      <w:rFonts w:eastAsiaTheme="majorEastAs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1"/>
    <w:uiPriority w:val="9"/>
    <w:unhideWhenUsed/>
    <w:qFormat/>
    <w:rsid w:val="00AE611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611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611B"/>
    <w:pPr>
      <w:keepNext/>
      <w:keepLines/>
      <w:spacing w:before="20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611B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611B"/>
    <w:pPr>
      <w:keepNext/>
      <w:keepLines/>
      <w:spacing w:before="20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611B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611B"/>
    <w:rPr>
      <w:rFonts w:eastAsiaTheme="majorEastAsia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611B"/>
    <w:rPr>
      <w:rFonts w:eastAsiaTheme="majorEastAsia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AE611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40383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83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383B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611B"/>
    <w:rPr>
      <w:rFonts w:eastAsiaTheme="majorEastAsia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1061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ListeBMJalphanumerisch">
    <w:name w:val="Liste_BMJ_alphanumerisch"/>
    <w:uiPriority w:val="99"/>
    <w:rsid w:val="00C75610"/>
    <w:pPr>
      <w:numPr>
        <w:numId w:val="1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1061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uiPriority w:val="9"/>
    <w:rsid w:val="000F66D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611B"/>
    <w:rPr>
      <w:rFonts w:eastAsiaTheme="majorEastAsia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611B"/>
    <w:rPr>
      <w:rFonts w:eastAsiaTheme="majorEastAsia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611B"/>
    <w:rPr>
      <w:rFonts w:eastAsiaTheme="majorEastAsia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611B"/>
    <w:rPr>
      <w:rFonts w:eastAsiaTheme="majorEastAsia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611B"/>
    <w:rPr>
      <w:rFonts w:eastAsiaTheme="majorEastAsia"/>
      <w:i/>
      <w:iCs/>
      <w:color w:val="404040" w:themeColor="text1" w:themeTint="BF"/>
      <w:sz w:val="20"/>
      <w:szCs w:val="20"/>
    </w:rPr>
  </w:style>
  <w:style w:type="paragraph" w:customStyle="1" w:styleId="BMJ7alphanumerisch">
    <w:name w:val="BMJ_Ü7_alphanumerisch"/>
    <w:basedOn w:val="BMJberschrift15Zeilig"/>
    <w:next w:val="BMJStandard15Zeile"/>
    <w:uiPriority w:val="2"/>
    <w:qFormat/>
    <w:rsid w:val="00AE611B"/>
    <w:pPr>
      <w:numPr>
        <w:ilvl w:val="6"/>
        <w:numId w:val="5"/>
      </w:numPr>
    </w:pPr>
  </w:style>
  <w:style w:type="paragraph" w:customStyle="1" w:styleId="BMJStandard15Zeile">
    <w:name w:val="BMJ_Standard_1.5Zeile"/>
    <w:basedOn w:val="Standard"/>
    <w:qFormat/>
    <w:rsid w:val="00AE611B"/>
    <w:pPr>
      <w:spacing w:before="120" w:after="120"/>
    </w:pPr>
  </w:style>
  <w:style w:type="paragraph" w:customStyle="1" w:styleId="BMJ2alphanumerisch">
    <w:name w:val="BMJ_Ü2_alphanumerisch"/>
    <w:basedOn w:val="BMJberschrift15Zeilig"/>
    <w:next w:val="BMJStandard15Zeile"/>
    <w:uiPriority w:val="2"/>
    <w:qFormat/>
    <w:rsid w:val="00AE611B"/>
    <w:pPr>
      <w:numPr>
        <w:ilvl w:val="1"/>
        <w:numId w:val="5"/>
      </w:numPr>
    </w:pPr>
    <w:rPr>
      <w:b/>
    </w:rPr>
  </w:style>
  <w:style w:type="paragraph" w:customStyle="1" w:styleId="BMJStandard1Zeilig">
    <w:name w:val="BMJ_Standard_1Zeilig"/>
    <w:basedOn w:val="Standard"/>
    <w:qFormat/>
    <w:rsid w:val="00AE611B"/>
    <w:pPr>
      <w:spacing w:before="120" w:after="120" w:line="240" w:lineRule="auto"/>
    </w:pPr>
  </w:style>
  <w:style w:type="paragraph" w:customStyle="1" w:styleId="BMJ1alphanumerisch">
    <w:name w:val="BMJ_Ü1_alphanumerisch"/>
    <w:basedOn w:val="BMJberschrift15Zeilig"/>
    <w:next w:val="BMJStandard15Zeile"/>
    <w:uiPriority w:val="2"/>
    <w:qFormat/>
    <w:rsid w:val="00AE611B"/>
    <w:pPr>
      <w:numPr>
        <w:numId w:val="5"/>
      </w:numPr>
    </w:pPr>
    <w:rPr>
      <w:b/>
    </w:rPr>
  </w:style>
  <w:style w:type="paragraph" w:customStyle="1" w:styleId="BMJ3alphanumerisch">
    <w:name w:val="BMJ_Ü3_alphanumerisch"/>
    <w:basedOn w:val="BMJberschrift15Zeilig"/>
    <w:next w:val="BMJStandard15Zeile"/>
    <w:uiPriority w:val="2"/>
    <w:qFormat/>
    <w:rsid w:val="00AE611B"/>
    <w:pPr>
      <w:numPr>
        <w:ilvl w:val="2"/>
        <w:numId w:val="5"/>
      </w:numPr>
    </w:pPr>
  </w:style>
  <w:style w:type="paragraph" w:customStyle="1" w:styleId="BMJ4alphanumerisch">
    <w:name w:val="BMJ_Ü4_alphanumerisch"/>
    <w:basedOn w:val="BMJberschrift15Zeilig"/>
    <w:next w:val="BMJStandard15Zeile"/>
    <w:uiPriority w:val="2"/>
    <w:qFormat/>
    <w:rsid w:val="00AE611B"/>
    <w:pPr>
      <w:numPr>
        <w:ilvl w:val="3"/>
        <w:numId w:val="5"/>
      </w:numPr>
    </w:pPr>
  </w:style>
  <w:style w:type="paragraph" w:customStyle="1" w:styleId="BMJ5alphanumerisch">
    <w:name w:val="BMJ_Ü5_alphanumerisch"/>
    <w:basedOn w:val="BMJberschrift15Zeilig"/>
    <w:next w:val="BMJStandard15Zeile"/>
    <w:uiPriority w:val="2"/>
    <w:qFormat/>
    <w:rsid w:val="00AE611B"/>
    <w:pPr>
      <w:numPr>
        <w:ilvl w:val="4"/>
        <w:numId w:val="5"/>
      </w:numPr>
    </w:pPr>
  </w:style>
  <w:style w:type="paragraph" w:customStyle="1" w:styleId="BMJ6alphanumerisch">
    <w:name w:val="BMJ_Ü6_alphanumerisch"/>
    <w:basedOn w:val="BMJberschrift15Zeilig"/>
    <w:next w:val="BMJStandard15Zeile"/>
    <w:uiPriority w:val="2"/>
    <w:qFormat/>
    <w:rsid w:val="00AE611B"/>
    <w:pPr>
      <w:numPr>
        <w:ilvl w:val="5"/>
        <w:numId w:val="5"/>
      </w:numPr>
    </w:pPr>
  </w:style>
  <w:style w:type="table" w:styleId="Tabellenraster">
    <w:name w:val="Table Grid"/>
    <w:basedOn w:val="NormaleTabelle"/>
    <w:uiPriority w:val="59"/>
    <w:rsid w:val="00727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J1numerisch">
    <w:name w:val="BMJ_Ü1_numerisch"/>
    <w:basedOn w:val="BMJberschrift15Zeilig"/>
    <w:next w:val="BMJStandard15Zeile"/>
    <w:uiPriority w:val="4"/>
    <w:qFormat/>
    <w:rsid w:val="00382F92"/>
    <w:pPr>
      <w:numPr>
        <w:numId w:val="11"/>
      </w:numPr>
    </w:pPr>
    <w:rPr>
      <w:b/>
    </w:rPr>
  </w:style>
  <w:style w:type="paragraph" w:customStyle="1" w:styleId="BMJ2numerisch">
    <w:name w:val="BMJ_Ü2_numerisch"/>
    <w:basedOn w:val="BMJberschrift15Zeilig"/>
    <w:next w:val="BMJStandard15Zeile"/>
    <w:uiPriority w:val="4"/>
    <w:qFormat/>
    <w:rsid w:val="00382F92"/>
    <w:pPr>
      <w:numPr>
        <w:ilvl w:val="1"/>
        <w:numId w:val="11"/>
      </w:numPr>
    </w:pPr>
    <w:rPr>
      <w:b/>
    </w:rPr>
  </w:style>
  <w:style w:type="paragraph" w:customStyle="1" w:styleId="BMJ3numerisch">
    <w:name w:val="BMJ_Ü3_numerisch"/>
    <w:basedOn w:val="BMJberschrift15Zeilig"/>
    <w:next w:val="BMJStandard15Zeile"/>
    <w:uiPriority w:val="4"/>
    <w:qFormat/>
    <w:rsid w:val="00382F92"/>
    <w:pPr>
      <w:numPr>
        <w:ilvl w:val="2"/>
        <w:numId w:val="11"/>
      </w:numPr>
    </w:pPr>
  </w:style>
  <w:style w:type="paragraph" w:customStyle="1" w:styleId="BMJ4numerisch">
    <w:name w:val="BMJ_Ü4_numerisch"/>
    <w:basedOn w:val="BMJberschrift15Zeilig"/>
    <w:next w:val="BMJStandard15Zeile"/>
    <w:uiPriority w:val="4"/>
    <w:qFormat/>
    <w:rsid w:val="00382F92"/>
    <w:pPr>
      <w:numPr>
        <w:ilvl w:val="3"/>
        <w:numId w:val="11"/>
      </w:numPr>
    </w:pPr>
  </w:style>
  <w:style w:type="paragraph" w:customStyle="1" w:styleId="BMJ5numerisch">
    <w:name w:val="BMJ_Ü5_numerisch"/>
    <w:basedOn w:val="BMJberschrift15Zeilig"/>
    <w:next w:val="BMJStandard15Zeile"/>
    <w:uiPriority w:val="4"/>
    <w:qFormat/>
    <w:rsid w:val="00382F92"/>
    <w:pPr>
      <w:numPr>
        <w:ilvl w:val="4"/>
        <w:numId w:val="11"/>
      </w:numPr>
    </w:pPr>
  </w:style>
  <w:style w:type="paragraph" w:customStyle="1" w:styleId="BMJ6numerisch">
    <w:name w:val="BMJ_Ü6_numerisch"/>
    <w:basedOn w:val="BMJberschrift15Zeilig"/>
    <w:next w:val="BMJStandard15Zeile"/>
    <w:uiPriority w:val="4"/>
    <w:qFormat/>
    <w:rsid w:val="00382F92"/>
    <w:pPr>
      <w:numPr>
        <w:ilvl w:val="5"/>
        <w:numId w:val="11"/>
      </w:numPr>
    </w:pPr>
  </w:style>
  <w:style w:type="paragraph" w:customStyle="1" w:styleId="BMJ7numerisch">
    <w:name w:val="BMJ_Ü7_numerisch"/>
    <w:basedOn w:val="BMJberschrift15Zeilig"/>
    <w:next w:val="BMJStandard15Zeile"/>
    <w:uiPriority w:val="4"/>
    <w:qFormat/>
    <w:rsid w:val="00382F92"/>
    <w:pPr>
      <w:numPr>
        <w:ilvl w:val="6"/>
        <w:numId w:val="11"/>
      </w:numPr>
    </w:pPr>
  </w:style>
  <w:style w:type="paragraph" w:customStyle="1" w:styleId="BMJ8numerisch">
    <w:name w:val="BMJ_Ü8_numerisch"/>
    <w:basedOn w:val="BMJberschrift15Zeilig"/>
    <w:next w:val="BMJStandard15Zeile"/>
    <w:uiPriority w:val="4"/>
    <w:qFormat/>
    <w:rsid w:val="00382F92"/>
    <w:pPr>
      <w:numPr>
        <w:ilvl w:val="7"/>
        <w:numId w:val="11"/>
      </w:numPr>
    </w:pPr>
  </w:style>
  <w:style w:type="paragraph" w:customStyle="1" w:styleId="BMJ9numerisch">
    <w:name w:val="BMJ_Ü9_numerisch"/>
    <w:basedOn w:val="BMJberschrift15Zeilig"/>
    <w:next w:val="BMJStandard15Zeile"/>
    <w:uiPriority w:val="4"/>
    <w:qFormat/>
    <w:rsid w:val="00382F92"/>
    <w:pPr>
      <w:numPr>
        <w:ilvl w:val="8"/>
        <w:numId w:val="11"/>
      </w:numPr>
    </w:pPr>
  </w:style>
  <w:style w:type="numbering" w:customStyle="1" w:styleId="ListeBMJnumerisch">
    <w:name w:val="Liste_BMJ_numerisch"/>
    <w:uiPriority w:val="99"/>
    <w:rsid w:val="00382F92"/>
    <w:pPr>
      <w:numPr>
        <w:numId w:val="10"/>
      </w:numPr>
    </w:pPr>
  </w:style>
  <w:style w:type="paragraph" w:customStyle="1" w:styleId="BMJberschrift15Zeilig">
    <w:name w:val="BMJ_Überschrift_1.5Zeilig"/>
    <w:basedOn w:val="BMJStandard15Zeile"/>
    <w:next w:val="BMJStandard15Zeile"/>
    <w:uiPriority w:val="9"/>
    <w:qFormat/>
    <w:rsid w:val="00AE611B"/>
    <w:pPr>
      <w:keepNext/>
      <w:keepLines/>
      <w:spacing w:before="3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608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08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E60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089"/>
    <w:rPr>
      <w:rFonts w:ascii="Arial" w:hAnsi="Arial"/>
    </w:rPr>
  </w:style>
  <w:style w:type="paragraph" w:styleId="Verzeichnis1">
    <w:name w:val="toc 1"/>
    <w:basedOn w:val="Standard"/>
    <w:next w:val="Standard"/>
    <w:autoRedefine/>
    <w:uiPriority w:val="39"/>
    <w:unhideWhenUsed/>
    <w:rsid w:val="0066483E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6483E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66483E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66483E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66483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66483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66483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66483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66483E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6483E"/>
    <w:rPr>
      <w:color w:val="0000FF" w:themeColor="hyperlink"/>
      <w:u w:val="single"/>
    </w:rPr>
  </w:style>
  <w:style w:type="paragraph" w:styleId="KeinLeerraum">
    <w:name w:val="No Spacing"/>
    <w:uiPriority w:val="9"/>
    <w:qFormat/>
    <w:rsid w:val="00AE611B"/>
    <w:pPr>
      <w:spacing w:line="240" w:lineRule="auto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E611B"/>
    <w:pPr>
      <w:spacing w:line="276" w:lineRule="auto"/>
      <w:outlineLvl w:val="9"/>
    </w:pPr>
    <w:rPr>
      <w:rFonts w:asciiTheme="majorHAnsi" w:hAnsiTheme="majorHAnsi"/>
      <w:lang w:eastAsia="de-DE"/>
    </w:rPr>
  </w:style>
  <w:style w:type="character" w:customStyle="1" w:styleId="berschrift4Zchn1">
    <w:name w:val="Überschrift 4 Zchn1"/>
    <w:basedOn w:val="Absatz-Standardschriftart"/>
    <w:link w:val="berschrift4"/>
    <w:uiPriority w:val="9"/>
    <w:rsid w:val="00AE611B"/>
    <w:rPr>
      <w:rFonts w:eastAsiaTheme="majorEastAsia"/>
      <w:b/>
      <w:bCs/>
      <w:i/>
      <w:iCs/>
      <w:color w:val="4F81BD" w:themeColor="accent1"/>
    </w:rPr>
  </w:style>
  <w:style w:type="paragraph" w:customStyle="1" w:styleId="BMJAufzhlung1">
    <w:name w:val="BMJ_Aufzählung_1"/>
    <w:basedOn w:val="BMJStandard15Zeile"/>
    <w:uiPriority w:val="1"/>
    <w:qFormat/>
    <w:rsid w:val="00546A5E"/>
    <w:pPr>
      <w:numPr>
        <w:numId w:val="6"/>
      </w:numPr>
      <w:spacing w:before="60" w:after="60"/>
      <w:ind w:left="357" w:hanging="357"/>
    </w:pPr>
  </w:style>
  <w:style w:type="paragraph" w:customStyle="1" w:styleId="BMJAufzhlung2">
    <w:name w:val="BMJ_Aufzählung_2"/>
    <w:basedOn w:val="BMJStandard15Zeile"/>
    <w:uiPriority w:val="1"/>
    <w:qFormat/>
    <w:rsid w:val="00546A5E"/>
    <w:pPr>
      <w:numPr>
        <w:numId w:val="7"/>
      </w:numPr>
      <w:spacing w:before="60" w:after="60"/>
      <w:ind w:left="357" w:hanging="357"/>
    </w:pPr>
    <w:rPr>
      <w:noProof/>
    </w:rPr>
  </w:style>
  <w:style w:type="paragraph" w:customStyle="1" w:styleId="BMJNummerierung1">
    <w:name w:val="BMJ_Nummerierung_1"/>
    <w:basedOn w:val="BMJStandard15Zeile"/>
    <w:uiPriority w:val="1"/>
    <w:qFormat/>
    <w:rsid w:val="00382F92"/>
    <w:pPr>
      <w:numPr>
        <w:numId w:val="8"/>
      </w:numPr>
      <w:spacing w:before="60" w:after="60"/>
      <w:ind w:left="357" w:hanging="357"/>
    </w:pPr>
  </w:style>
  <w:style w:type="paragraph" w:customStyle="1" w:styleId="BMJNummerierung2">
    <w:name w:val="BMJ_Nummerierung_2"/>
    <w:basedOn w:val="BMJStandard15Zeile"/>
    <w:uiPriority w:val="1"/>
    <w:qFormat/>
    <w:rsid w:val="00382F92"/>
    <w:pPr>
      <w:numPr>
        <w:numId w:val="9"/>
      </w:numPr>
      <w:spacing w:before="60" w:after="60"/>
      <w:ind w:left="357" w:hanging="357"/>
    </w:pPr>
  </w:style>
  <w:style w:type="character" w:customStyle="1" w:styleId="berschrift5Zchn1">
    <w:name w:val="Überschrift 5 Zchn1"/>
    <w:basedOn w:val="Absatz-Standardschriftart"/>
    <w:uiPriority w:val="9"/>
    <w:semiHidden/>
    <w:rsid w:val="00C91A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1">
    <w:name w:val="Überschrift 6 Zchn1"/>
    <w:basedOn w:val="Absatz-Standardschriftart"/>
    <w:uiPriority w:val="9"/>
    <w:semiHidden/>
    <w:rsid w:val="00C91A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1">
    <w:name w:val="Überschrift 7 Zchn1"/>
    <w:basedOn w:val="Absatz-Standardschriftart"/>
    <w:uiPriority w:val="9"/>
    <w:semiHidden/>
    <w:rsid w:val="00C91A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1">
    <w:name w:val="Überschrift 8 Zchn1"/>
    <w:basedOn w:val="Absatz-Standardschriftart"/>
    <w:uiPriority w:val="9"/>
    <w:semiHidden/>
    <w:rsid w:val="00C91A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1">
    <w:name w:val="Überschrift 9 Zchn1"/>
    <w:basedOn w:val="Absatz-Standardschriftart"/>
    <w:uiPriority w:val="9"/>
    <w:semiHidden/>
    <w:rsid w:val="00C91A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E611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E61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E611B"/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11B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11B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E611B"/>
    <w:rPr>
      <w:b/>
      <w:bCs/>
    </w:rPr>
  </w:style>
  <w:style w:type="character" w:styleId="Hervorhebung">
    <w:name w:val="Emphasis"/>
    <w:basedOn w:val="Absatz-Standardschriftart"/>
    <w:uiPriority w:val="20"/>
    <w:qFormat/>
    <w:rsid w:val="00AE611B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E611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E611B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61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611B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AE611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AE611B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AE611B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E611B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E611B"/>
    <w:rPr>
      <w:b/>
      <w:bCs/>
      <w:smallCaps/>
      <w:spacing w:val="5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C621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C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6432-E2FF-4648-9D5B-EAF5EE2B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BMJV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Gregor Glitsch</dc:creator>
  <cp:keywords/>
  <dc:description/>
  <cp:lastModifiedBy>Carolin Epperlein</cp:lastModifiedBy>
  <cp:revision>2</cp:revision>
  <cp:lastPrinted>2022-07-25T15:22:00Z</cp:lastPrinted>
  <dcterms:created xsi:type="dcterms:W3CDTF">2022-08-02T10:47:00Z</dcterms:created>
  <dcterms:modified xsi:type="dcterms:W3CDTF">2022-08-02T10:47:00Z</dcterms:modified>
</cp:coreProperties>
</file>