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DFF1D" w14:textId="5F577DFF" w:rsidR="00083C1A" w:rsidRPr="003E3658" w:rsidRDefault="006D29C2" w:rsidP="00083C1A">
      <w:pPr>
        <w:jc w:val="center"/>
        <w:rPr>
          <w:rFonts w:ascii="Arial" w:hAnsi="Arial" w:cs="Arial"/>
          <w:b/>
        </w:rPr>
      </w:pPr>
      <w:r w:rsidRPr="0025684C">
        <w:rPr>
          <w:rFonts w:ascii="Arial" w:hAnsi="Arial" w:cs="Arial"/>
          <w:b/>
        </w:rPr>
        <w:t xml:space="preserve">Entwurf eines </w:t>
      </w:r>
      <w:r w:rsidR="000A5D83" w:rsidRPr="003E3658">
        <w:rPr>
          <w:rFonts w:ascii="Arial" w:hAnsi="Arial" w:cs="Arial"/>
          <w:b/>
        </w:rPr>
        <w:t>Gesetz</w:t>
      </w:r>
      <w:r w:rsidR="00804B46" w:rsidRPr="003E3658">
        <w:rPr>
          <w:rFonts w:ascii="Arial" w:hAnsi="Arial" w:cs="Arial"/>
          <w:b/>
        </w:rPr>
        <w:t>e</w:t>
      </w:r>
      <w:r w:rsidRPr="003E3658">
        <w:rPr>
          <w:rFonts w:ascii="Arial" w:hAnsi="Arial" w:cs="Arial"/>
          <w:b/>
        </w:rPr>
        <w:t>s</w:t>
      </w:r>
      <w:r w:rsidR="00083C1A" w:rsidRPr="003E3658">
        <w:rPr>
          <w:rFonts w:ascii="Arial" w:hAnsi="Arial" w:cs="Arial"/>
          <w:b/>
        </w:rPr>
        <w:t xml:space="preserve"> zur Stärkung des Schutzes der Bevölkerung und </w:t>
      </w:r>
    </w:p>
    <w:p w14:paraId="379CF4B2" w14:textId="7C619EAB" w:rsidR="00563F8F" w:rsidRPr="003E3658" w:rsidRDefault="00083C1A" w:rsidP="00083C1A">
      <w:pPr>
        <w:jc w:val="center"/>
        <w:rPr>
          <w:rFonts w:ascii="Arial" w:hAnsi="Arial" w:cs="Arial"/>
          <w:b/>
        </w:rPr>
      </w:pPr>
      <w:r w:rsidRPr="003E3658">
        <w:rPr>
          <w:rFonts w:ascii="Arial" w:hAnsi="Arial" w:cs="Arial"/>
          <w:b/>
        </w:rPr>
        <w:t>insbesondere vulnerabler Personengruppen vor COVID-19</w:t>
      </w:r>
      <w:r w:rsidR="005225F1" w:rsidRPr="00944378">
        <w:rPr>
          <w:rFonts w:ascii="Arial" w:hAnsi="Arial" w:cs="Arial"/>
          <w:b/>
          <w:szCs w:val="22"/>
        </w:rPr>
        <w:br/>
      </w:r>
      <w:r w:rsidR="00563F8F" w:rsidRPr="0025684C">
        <w:rPr>
          <w:rFonts w:ascii="Arial" w:hAnsi="Arial" w:cs="Arial"/>
          <w:b/>
        </w:rPr>
        <w:t xml:space="preserve">– </w:t>
      </w:r>
      <w:r w:rsidR="00EF24AE" w:rsidRPr="003E3658">
        <w:rPr>
          <w:rFonts w:ascii="Arial" w:hAnsi="Arial" w:cs="Arial"/>
          <w:b/>
        </w:rPr>
        <w:t xml:space="preserve">Formulierungshilfen für </w:t>
      </w:r>
      <w:r w:rsidR="008B5437" w:rsidRPr="003E3658">
        <w:rPr>
          <w:rFonts w:ascii="Arial" w:hAnsi="Arial" w:cs="Arial"/>
          <w:b/>
        </w:rPr>
        <w:t>Änderungsanträge</w:t>
      </w:r>
      <w:r w:rsidR="005225F1" w:rsidRPr="003E3658">
        <w:rPr>
          <w:rFonts w:ascii="Arial" w:hAnsi="Arial" w:cs="Arial"/>
          <w:b/>
        </w:rPr>
        <w:t xml:space="preserve"> –</w:t>
      </w:r>
    </w:p>
    <w:p w14:paraId="48110C51" w14:textId="74376DBA" w:rsidR="000A5D83" w:rsidRPr="003E3658" w:rsidRDefault="00DD3C45" w:rsidP="00083C1A">
      <w:pPr>
        <w:jc w:val="center"/>
        <w:rPr>
          <w:rFonts w:ascii="Arial" w:hAnsi="Arial" w:cs="Arial"/>
          <w:b/>
          <w:color w:val="FF0000"/>
        </w:rPr>
      </w:pPr>
      <w:r>
        <w:rPr>
          <w:rFonts w:ascii="Arial" w:hAnsi="Arial" w:cs="Arial"/>
          <w:b/>
          <w:color w:val="FF0000"/>
        </w:rPr>
        <w:t xml:space="preserve">(Entwürfe – noch nicht </w:t>
      </w:r>
      <w:r w:rsidR="000A5D83" w:rsidRPr="003E3658">
        <w:rPr>
          <w:rFonts w:ascii="Arial" w:hAnsi="Arial" w:cs="Arial"/>
          <w:b/>
          <w:color w:val="FF0000"/>
        </w:rPr>
        <w:t>ressortabgestimmt)</w:t>
      </w:r>
    </w:p>
    <w:p w14:paraId="6B5818B3" w14:textId="77777777" w:rsidR="00D5268E" w:rsidRPr="00944378" w:rsidRDefault="00D5268E" w:rsidP="0067277F">
      <w:pPr>
        <w:rPr>
          <w:rFonts w:ascii="Arial" w:hAnsi="Arial" w:cs="Arial"/>
          <w:sz w:val="20"/>
        </w:rPr>
      </w:pPr>
    </w:p>
    <w:p w14:paraId="2DB874D4" w14:textId="53A2EF46" w:rsidR="00E6773C" w:rsidRPr="00944378" w:rsidRDefault="009657DF" w:rsidP="009657DF">
      <w:pPr>
        <w:tabs>
          <w:tab w:val="left" w:pos="7655"/>
        </w:tabs>
        <w:ind w:firstLine="709"/>
        <w:jc w:val="right"/>
        <w:rPr>
          <w:rFonts w:ascii="Arial" w:hAnsi="Arial" w:cs="Arial"/>
          <w:b/>
          <w:sz w:val="18"/>
          <w:szCs w:val="18"/>
        </w:rPr>
      </w:pPr>
      <w:r w:rsidRPr="00944378">
        <w:rPr>
          <w:rFonts w:ascii="Arial" w:hAnsi="Arial" w:cs="Arial"/>
          <w:b/>
          <w:sz w:val="20"/>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792"/>
        <w:gridCol w:w="1063"/>
        <w:gridCol w:w="1669"/>
        <w:gridCol w:w="4078"/>
        <w:gridCol w:w="1447"/>
      </w:tblGrid>
      <w:tr w:rsidR="00936690" w:rsidRPr="00822376" w14:paraId="5CE9350B" w14:textId="77777777" w:rsidTr="001B0E0E">
        <w:trPr>
          <w:trHeight w:val="447"/>
        </w:trPr>
        <w:tc>
          <w:tcPr>
            <w:tcW w:w="444" w:type="dxa"/>
            <w:tcBorders>
              <w:top w:val="single" w:sz="4" w:space="0" w:color="auto"/>
              <w:left w:val="single" w:sz="4" w:space="0" w:color="auto"/>
              <w:bottom w:val="single" w:sz="4" w:space="0" w:color="auto"/>
              <w:right w:val="single" w:sz="4" w:space="0" w:color="auto"/>
            </w:tcBorders>
            <w:shd w:val="clear" w:color="auto" w:fill="FFC000"/>
          </w:tcPr>
          <w:p w14:paraId="61A89242" w14:textId="77777777" w:rsidR="00936690" w:rsidRPr="00822376" w:rsidRDefault="00936690" w:rsidP="00FE5418">
            <w:pPr>
              <w:spacing w:before="120" w:after="120" w:line="240" w:lineRule="auto"/>
              <w:rPr>
                <w:rFonts w:ascii="Arial" w:hAnsi="Arial" w:cs="Arial"/>
                <w:sz w:val="16"/>
                <w:szCs w:val="16"/>
              </w:rPr>
            </w:pPr>
            <w:r w:rsidRPr="00822376">
              <w:rPr>
                <w:rFonts w:ascii="Arial" w:hAnsi="Arial" w:cs="Arial"/>
                <w:sz w:val="16"/>
                <w:szCs w:val="16"/>
              </w:rPr>
              <w:t>ÄA</w:t>
            </w:r>
          </w:p>
        </w:tc>
        <w:tc>
          <w:tcPr>
            <w:tcW w:w="792" w:type="dxa"/>
            <w:tcBorders>
              <w:top w:val="single" w:sz="4" w:space="0" w:color="auto"/>
              <w:left w:val="single" w:sz="4" w:space="0" w:color="auto"/>
              <w:bottom w:val="single" w:sz="4" w:space="0" w:color="auto"/>
              <w:right w:val="single" w:sz="4" w:space="0" w:color="auto"/>
            </w:tcBorders>
            <w:shd w:val="clear" w:color="auto" w:fill="FFC000"/>
          </w:tcPr>
          <w:p w14:paraId="1AFFE903" w14:textId="77777777" w:rsidR="00936690" w:rsidRPr="00822376" w:rsidRDefault="00936690" w:rsidP="00FE5418">
            <w:pPr>
              <w:spacing w:before="120" w:after="120" w:line="240" w:lineRule="auto"/>
              <w:rPr>
                <w:rFonts w:ascii="Arial" w:hAnsi="Arial" w:cs="Arial"/>
                <w:sz w:val="16"/>
                <w:szCs w:val="16"/>
              </w:rPr>
            </w:pPr>
            <w:r w:rsidRPr="00822376">
              <w:rPr>
                <w:rFonts w:ascii="Arial" w:hAnsi="Arial" w:cs="Arial"/>
                <w:sz w:val="16"/>
                <w:szCs w:val="16"/>
              </w:rPr>
              <w:t xml:space="preserve">Art. </w:t>
            </w:r>
          </w:p>
        </w:tc>
        <w:tc>
          <w:tcPr>
            <w:tcW w:w="1063" w:type="dxa"/>
            <w:tcBorders>
              <w:top w:val="single" w:sz="4" w:space="0" w:color="auto"/>
              <w:left w:val="single" w:sz="4" w:space="0" w:color="auto"/>
              <w:bottom w:val="single" w:sz="4" w:space="0" w:color="auto"/>
              <w:right w:val="single" w:sz="4" w:space="0" w:color="auto"/>
            </w:tcBorders>
            <w:shd w:val="clear" w:color="auto" w:fill="FFC000"/>
          </w:tcPr>
          <w:p w14:paraId="669AD54E" w14:textId="5737B8A7" w:rsidR="00936690" w:rsidRPr="00822376" w:rsidRDefault="00936690" w:rsidP="00FE5418">
            <w:pPr>
              <w:spacing w:before="120" w:after="120" w:line="240" w:lineRule="auto"/>
              <w:rPr>
                <w:rFonts w:ascii="Arial" w:hAnsi="Arial" w:cs="Arial"/>
                <w:sz w:val="16"/>
                <w:szCs w:val="16"/>
              </w:rPr>
            </w:pPr>
            <w:r w:rsidRPr="00822376">
              <w:rPr>
                <w:rFonts w:ascii="Arial" w:hAnsi="Arial" w:cs="Arial"/>
                <w:sz w:val="16"/>
                <w:szCs w:val="16"/>
              </w:rPr>
              <w:t>Gesetz</w:t>
            </w:r>
          </w:p>
        </w:tc>
        <w:tc>
          <w:tcPr>
            <w:tcW w:w="1669" w:type="dxa"/>
            <w:tcBorders>
              <w:top w:val="single" w:sz="4" w:space="0" w:color="auto"/>
              <w:left w:val="single" w:sz="4" w:space="0" w:color="auto"/>
              <w:bottom w:val="single" w:sz="4" w:space="0" w:color="auto"/>
              <w:right w:val="single" w:sz="4" w:space="0" w:color="auto"/>
            </w:tcBorders>
            <w:shd w:val="clear" w:color="auto" w:fill="FFC000"/>
          </w:tcPr>
          <w:p w14:paraId="5CF5FA89" w14:textId="77777777" w:rsidR="00936690" w:rsidRPr="00822376" w:rsidRDefault="00936690" w:rsidP="00FE5418">
            <w:pPr>
              <w:spacing w:before="120" w:after="120" w:line="240" w:lineRule="auto"/>
              <w:rPr>
                <w:rFonts w:ascii="Arial" w:hAnsi="Arial" w:cs="Arial"/>
                <w:b/>
                <w:sz w:val="16"/>
                <w:szCs w:val="16"/>
              </w:rPr>
            </w:pPr>
            <w:r w:rsidRPr="00822376">
              <w:rPr>
                <w:rFonts w:ascii="Arial" w:hAnsi="Arial" w:cs="Arial"/>
                <w:b/>
                <w:sz w:val="16"/>
                <w:szCs w:val="16"/>
              </w:rPr>
              <w:t>Stichwort</w:t>
            </w:r>
          </w:p>
        </w:tc>
        <w:tc>
          <w:tcPr>
            <w:tcW w:w="4078" w:type="dxa"/>
            <w:tcBorders>
              <w:top w:val="single" w:sz="4" w:space="0" w:color="auto"/>
              <w:left w:val="single" w:sz="4" w:space="0" w:color="auto"/>
              <w:bottom w:val="single" w:sz="4" w:space="0" w:color="auto"/>
              <w:right w:val="single" w:sz="4" w:space="0" w:color="auto"/>
            </w:tcBorders>
            <w:shd w:val="clear" w:color="auto" w:fill="FFC000"/>
          </w:tcPr>
          <w:p w14:paraId="63993481" w14:textId="77777777" w:rsidR="00936690" w:rsidRPr="00822376" w:rsidRDefault="00936690" w:rsidP="00FE5418">
            <w:pPr>
              <w:spacing w:before="120" w:after="120" w:line="240" w:lineRule="auto"/>
              <w:ind w:left="170" w:hanging="170"/>
              <w:rPr>
                <w:rFonts w:ascii="Arial" w:hAnsi="Arial" w:cs="Arial"/>
                <w:sz w:val="16"/>
                <w:szCs w:val="16"/>
              </w:rPr>
            </w:pPr>
            <w:r w:rsidRPr="00822376">
              <w:rPr>
                <w:rFonts w:ascii="Arial" w:hAnsi="Arial" w:cs="Arial"/>
                <w:sz w:val="16"/>
                <w:szCs w:val="16"/>
              </w:rPr>
              <w:t>Beschreibung</w:t>
            </w:r>
          </w:p>
        </w:tc>
        <w:tc>
          <w:tcPr>
            <w:tcW w:w="1447" w:type="dxa"/>
            <w:tcBorders>
              <w:top w:val="single" w:sz="4" w:space="0" w:color="auto"/>
              <w:left w:val="single" w:sz="4" w:space="0" w:color="auto"/>
              <w:bottom w:val="single" w:sz="4" w:space="0" w:color="auto"/>
              <w:right w:val="single" w:sz="4" w:space="0" w:color="auto"/>
            </w:tcBorders>
            <w:shd w:val="clear" w:color="auto" w:fill="FFC000"/>
          </w:tcPr>
          <w:p w14:paraId="078037CC" w14:textId="77777777" w:rsidR="00936690" w:rsidRPr="00822376" w:rsidRDefault="00936690" w:rsidP="00FE5418">
            <w:pPr>
              <w:spacing w:before="120" w:after="120" w:line="240" w:lineRule="auto"/>
              <w:rPr>
                <w:rFonts w:ascii="Arial" w:hAnsi="Arial" w:cs="Arial"/>
                <w:sz w:val="16"/>
                <w:szCs w:val="16"/>
              </w:rPr>
            </w:pPr>
          </w:p>
        </w:tc>
      </w:tr>
      <w:tr w:rsidR="00544FED" w:rsidRPr="00822376" w14:paraId="24AA63C6" w14:textId="77777777" w:rsidTr="001B0E0E">
        <w:trPr>
          <w:trHeight w:val="919"/>
        </w:trPr>
        <w:tc>
          <w:tcPr>
            <w:tcW w:w="444" w:type="dxa"/>
            <w:vMerge w:val="restart"/>
            <w:tcBorders>
              <w:top w:val="single" w:sz="4" w:space="0" w:color="auto"/>
              <w:left w:val="single" w:sz="4" w:space="0" w:color="auto"/>
              <w:right w:val="single" w:sz="4" w:space="0" w:color="auto"/>
            </w:tcBorders>
            <w:shd w:val="clear" w:color="auto" w:fill="auto"/>
          </w:tcPr>
          <w:p w14:paraId="0A95E080" w14:textId="72E01C0A" w:rsidR="00544FED" w:rsidRPr="00822376" w:rsidRDefault="00544FED" w:rsidP="00FE5418">
            <w:pPr>
              <w:spacing w:before="120" w:after="120" w:line="240" w:lineRule="auto"/>
              <w:rPr>
                <w:rFonts w:ascii="Arial" w:hAnsi="Arial" w:cs="Arial"/>
                <w:sz w:val="16"/>
                <w:szCs w:val="16"/>
              </w:rPr>
            </w:pPr>
            <w:r w:rsidRPr="00822376">
              <w:rPr>
                <w:rFonts w:ascii="Arial" w:hAnsi="Arial" w:cs="Arial"/>
                <w:sz w:val="16"/>
                <w:szCs w:val="16"/>
              </w:rPr>
              <w:t>1</w:t>
            </w:r>
          </w:p>
        </w:tc>
        <w:tc>
          <w:tcPr>
            <w:tcW w:w="792" w:type="dxa"/>
            <w:tcBorders>
              <w:top w:val="single" w:sz="4" w:space="0" w:color="auto"/>
              <w:left w:val="single" w:sz="4" w:space="0" w:color="auto"/>
              <w:right w:val="single" w:sz="4" w:space="0" w:color="auto"/>
            </w:tcBorders>
            <w:shd w:val="clear" w:color="auto" w:fill="auto"/>
          </w:tcPr>
          <w:p w14:paraId="32D25289" w14:textId="72273BAA" w:rsidR="00544FED" w:rsidRPr="00822376" w:rsidRDefault="00544FED" w:rsidP="00FE5418">
            <w:pPr>
              <w:spacing w:before="120" w:after="120" w:line="240" w:lineRule="auto"/>
              <w:rPr>
                <w:rFonts w:ascii="Arial" w:hAnsi="Arial" w:cs="Arial"/>
                <w:sz w:val="16"/>
                <w:szCs w:val="16"/>
              </w:rPr>
            </w:pPr>
            <w:r w:rsidRPr="00822376">
              <w:rPr>
                <w:rFonts w:ascii="Arial" w:hAnsi="Arial" w:cs="Arial"/>
                <w:sz w:val="16"/>
                <w:szCs w:val="16"/>
              </w:rPr>
              <w:t>Art. 1</w:t>
            </w:r>
          </w:p>
        </w:tc>
        <w:tc>
          <w:tcPr>
            <w:tcW w:w="1063" w:type="dxa"/>
            <w:tcBorders>
              <w:top w:val="single" w:sz="4" w:space="0" w:color="auto"/>
              <w:left w:val="single" w:sz="4" w:space="0" w:color="auto"/>
              <w:right w:val="single" w:sz="4" w:space="0" w:color="auto"/>
            </w:tcBorders>
            <w:shd w:val="clear" w:color="auto" w:fill="auto"/>
          </w:tcPr>
          <w:p w14:paraId="49B528E9" w14:textId="4613FC16" w:rsidR="00544FED" w:rsidRPr="00822376" w:rsidRDefault="00544FED" w:rsidP="00FE5418">
            <w:pPr>
              <w:spacing w:before="120" w:after="120" w:line="240" w:lineRule="auto"/>
              <w:rPr>
                <w:rFonts w:ascii="Arial" w:hAnsi="Arial" w:cs="Arial"/>
                <w:sz w:val="16"/>
                <w:szCs w:val="16"/>
              </w:rPr>
            </w:pPr>
            <w:r w:rsidRPr="00822376">
              <w:rPr>
                <w:rFonts w:ascii="Arial" w:hAnsi="Arial" w:cs="Arial"/>
                <w:sz w:val="16"/>
                <w:szCs w:val="16"/>
              </w:rPr>
              <w:t>§ 5 IfSG</w:t>
            </w:r>
          </w:p>
        </w:tc>
        <w:tc>
          <w:tcPr>
            <w:tcW w:w="1669" w:type="dxa"/>
            <w:vMerge w:val="restart"/>
            <w:tcBorders>
              <w:top w:val="single" w:sz="4" w:space="0" w:color="auto"/>
              <w:left w:val="single" w:sz="4" w:space="0" w:color="auto"/>
              <w:right w:val="single" w:sz="4" w:space="0" w:color="auto"/>
            </w:tcBorders>
            <w:shd w:val="clear" w:color="auto" w:fill="FFC000"/>
          </w:tcPr>
          <w:p w14:paraId="555345AD" w14:textId="77777777" w:rsidR="00393E76" w:rsidRPr="00822376" w:rsidRDefault="00544FED" w:rsidP="00FE5418">
            <w:pPr>
              <w:spacing w:before="120" w:after="120" w:line="240" w:lineRule="auto"/>
              <w:rPr>
                <w:rFonts w:ascii="Arial" w:hAnsi="Arial" w:cs="Arial"/>
                <w:b/>
                <w:sz w:val="16"/>
                <w:szCs w:val="16"/>
              </w:rPr>
            </w:pPr>
            <w:r w:rsidRPr="00822376">
              <w:rPr>
                <w:rFonts w:ascii="Arial" w:hAnsi="Arial" w:cs="Arial"/>
                <w:b/>
                <w:sz w:val="16"/>
                <w:szCs w:val="16"/>
              </w:rPr>
              <w:t>Ermächtigungen zur Beschaffung</w:t>
            </w:r>
          </w:p>
          <w:p w14:paraId="29D2A799" w14:textId="77777777" w:rsidR="00393E76" w:rsidRPr="00822376" w:rsidRDefault="00393E76" w:rsidP="00FE5418">
            <w:pPr>
              <w:spacing w:before="120" w:after="120" w:line="240" w:lineRule="auto"/>
              <w:rPr>
                <w:rFonts w:ascii="Arial" w:hAnsi="Arial" w:cs="Arial"/>
                <w:b/>
                <w:sz w:val="16"/>
                <w:szCs w:val="16"/>
              </w:rPr>
            </w:pPr>
          </w:p>
          <w:p w14:paraId="11746A8F" w14:textId="77777777" w:rsidR="00393E76" w:rsidRPr="00822376" w:rsidRDefault="00393E76" w:rsidP="00FE5418">
            <w:pPr>
              <w:spacing w:before="120" w:after="120" w:line="240" w:lineRule="auto"/>
              <w:rPr>
                <w:rFonts w:ascii="Arial" w:hAnsi="Arial" w:cs="Arial"/>
                <w:b/>
                <w:sz w:val="16"/>
                <w:szCs w:val="16"/>
              </w:rPr>
            </w:pPr>
          </w:p>
          <w:p w14:paraId="45EF5600" w14:textId="3A28987C" w:rsidR="00544FED" w:rsidRPr="00822376" w:rsidRDefault="00544FED" w:rsidP="00FE5418">
            <w:pPr>
              <w:spacing w:before="120" w:after="120" w:line="240" w:lineRule="auto"/>
              <w:rPr>
                <w:rFonts w:ascii="Arial" w:hAnsi="Arial" w:cs="Arial"/>
                <w:b/>
                <w:sz w:val="16"/>
                <w:szCs w:val="16"/>
              </w:rPr>
            </w:pPr>
          </w:p>
        </w:tc>
        <w:tc>
          <w:tcPr>
            <w:tcW w:w="4078" w:type="dxa"/>
            <w:tcBorders>
              <w:top w:val="single" w:sz="4" w:space="0" w:color="auto"/>
              <w:left w:val="single" w:sz="4" w:space="0" w:color="auto"/>
              <w:right w:val="single" w:sz="4" w:space="0" w:color="auto"/>
            </w:tcBorders>
            <w:shd w:val="clear" w:color="auto" w:fill="auto"/>
          </w:tcPr>
          <w:p w14:paraId="70E3153B" w14:textId="1F49070E" w:rsidR="0037219E" w:rsidRPr="00822376" w:rsidRDefault="00544FED" w:rsidP="00FE5418">
            <w:pPr>
              <w:spacing w:before="120" w:after="120" w:line="240" w:lineRule="auto"/>
              <w:rPr>
                <w:rFonts w:ascii="Arial" w:hAnsi="Arial" w:cs="Arial"/>
                <w:sz w:val="16"/>
                <w:szCs w:val="16"/>
              </w:rPr>
            </w:pPr>
            <w:r w:rsidRPr="00822376">
              <w:rPr>
                <w:rFonts w:ascii="Arial" w:hAnsi="Arial" w:cs="Arial"/>
                <w:sz w:val="16"/>
                <w:szCs w:val="16"/>
              </w:rPr>
              <w:t xml:space="preserve">Die Verordnungen und Allgemeinverfügungen nach </w:t>
            </w:r>
            <w:r w:rsidRPr="00822376">
              <w:rPr>
                <w:rFonts w:ascii="Arial" w:hAnsi="Arial" w:cs="Arial"/>
                <w:sz w:val="16"/>
                <w:szCs w:val="16"/>
              </w:rPr>
              <w:br/>
              <w:t>§ 5 Abs</w:t>
            </w:r>
            <w:r w:rsidR="00DE650B">
              <w:rPr>
                <w:rFonts w:ascii="Arial" w:hAnsi="Arial" w:cs="Arial"/>
                <w:sz w:val="16"/>
                <w:szCs w:val="16"/>
              </w:rPr>
              <w:t>atz</w:t>
            </w:r>
            <w:r w:rsidRPr="00822376">
              <w:rPr>
                <w:rFonts w:ascii="Arial" w:hAnsi="Arial" w:cs="Arial"/>
                <w:sz w:val="16"/>
                <w:szCs w:val="16"/>
              </w:rPr>
              <w:t xml:space="preserve"> 2 </w:t>
            </w:r>
            <w:r w:rsidR="0037219E" w:rsidRPr="00822376">
              <w:rPr>
                <w:rFonts w:ascii="Arial" w:hAnsi="Arial" w:cs="Arial"/>
                <w:sz w:val="16"/>
                <w:szCs w:val="16"/>
              </w:rPr>
              <w:t>S</w:t>
            </w:r>
            <w:r w:rsidR="00517064" w:rsidRPr="00822376">
              <w:rPr>
                <w:rFonts w:ascii="Arial" w:hAnsi="Arial" w:cs="Arial"/>
                <w:sz w:val="16"/>
                <w:szCs w:val="16"/>
              </w:rPr>
              <w:t>atz</w:t>
            </w:r>
            <w:r w:rsidR="0037219E" w:rsidRPr="00822376">
              <w:rPr>
                <w:rFonts w:ascii="Arial" w:hAnsi="Arial" w:cs="Arial"/>
                <w:sz w:val="16"/>
                <w:szCs w:val="16"/>
              </w:rPr>
              <w:t xml:space="preserve"> 1</w:t>
            </w:r>
            <w:r w:rsidR="00A71B2C" w:rsidRPr="00822376">
              <w:rPr>
                <w:rFonts w:ascii="Arial" w:hAnsi="Arial" w:cs="Arial"/>
                <w:sz w:val="16"/>
                <w:szCs w:val="16"/>
              </w:rPr>
              <w:t xml:space="preserve"> </w:t>
            </w:r>
            <w:r w:rsidRPr="00822376">
              <w:rPr>
                <w:rFonts w:ascii="Arial" w:hAnsi="Arial" w:cs="Arial"/>
                <w:sz w:val="16"/>
                <w:szCs w:val="16"/>
              </w:rPr>
              <w:t>N</w:t>
            </w:r>
            <w:r w:rsidR="00FC5C6C">
              <w:rPr>
                <w:rFonts w:ascii="Arial" w:hAnsi="Arial" w:cs="Arial"/>
                <w:sz w:val="16"/>
                <w:szCs w:val="16"/>
              </w:rPr>
              <w:t>ummer</w:t>
            </w:r>
            <w:r w:rsidRPr="00822376">
              <w:rPr>
                <w:rFonts w:ascii="Arial" w:hAnsi="Arial" w:cs="Arial"/>
                <w:sz w:val="16"/>
                <w:szCs w:val="16"/>
              </w:rPr>
              <w:t xml:space="preserve"> 4 bis 6 IfSG zur Beschaffung von Impfstoffen und Therapeutika treten am </w:t>
            </w:r>
            <w:r w:rsidRPr="00822376" w:rsidDel="00B00BD3">
              <w:rPr>
                <w:rFonts w:ascii="Arial" w:hAnsi="Arial" w:cs="Arial"/>
                <w:sz w:val="16"/>
                <w:szCs w:val="16"/>
              </w:rPr>
              <w:t>25.</w:t>
            </w:r>
            <w:r w:rsidR="00FC5C6C">
              <w:rPr>
                <w:rFonts w:ascii="Arial" w:hAnsi="Arial" w:cs="Arial"/>
                <w:sz w:val="16"/>
                <w:szCs w:val="16"/>
              </w:rPr>
              <w:t xml:space="preserve"> November </w:t>
            </w:r>
            <w:r w:rsidRPr="00822376" w:rsidDel="00B00BD3">
              <w:rPr>
                <w:rFonts w:ascii="Arial" w:hAnsi="Arial" w:cs="Arial"/>
                <w:sz w:val="16"/>
                <w:szCs w:val="16"/>
              </w:rPr>
              <w:t xml:space="preserve">2022 </w:t>
            </w:r>
            <w:r w:rsidRPr="00822376">
              <w:rPr>
                <w:rFonts w:ascii="Arial" w:hAnsi="Arial" w:cs="Arial"/>
                <w:sz w:val="16"/>
                <w:szCs w:val="16"/>
              </w:rPr>
              <w:t xml:space="preserve">außer Kraft. </w:t>
            </w:r>
            <w:r w:rsidR="009E462D" w:rsidRPr="00822376">
              <w:rPr>
                <w:rFonts w:ascii="Arial" w:hAnsi="Arial" w:cs="Arial"/>
                <w:sz w:val="16"/>
                <w:szCs w:val="16"/>
              </w:rPr>
              <w:t xml:space="preserve">Sie können bis </w:t>
            </w:r>
            <w:r w:rsidR="00217DE3">
              <w:rPr>
                <w:rFonts w:ascii="Arial" w:hAnsi="Arial" w:cs="Arial"/>
                <w:sz w:val="16"/>
                <w:szCs w:val="16"/>
              </w:rPr>
              <w:t>31.</w:t>
            </w:r>
            <w:r w:rsidR="00FC5C6C">
              <w:rPr>
                <w:rFonts w:ascii="Arial" w:hAnsi="Arial" w:cs="Arial"/>
                <w:sz w:val="16"/>
                <w:szCs w:val="16"/>
              </w:rPr>
              <w:t xml:space="preserve"> Dezember </w:t>
            </w:r>
            <w:r w:rsidR="00217DE3">
              <w:rPr>
                <w:rFonts w:ascii="Arial" w:hAnsi="Arial" w:cs="Arial"/>
                <w:sz w:val="16"/>
                <w:szCs w:val="16"/>
              </w:rPr>
              <w:t xml:space="preserve">2023 bzw. bis zum </w:t>
            </w:r>
            <w:r w:rsidR="009203EB" w:rsidRPr="00822376">
              <w:rPr>
                <w:rFonts w:ascii="Arial" w:hAnsi="Arial" w:cs="Arial"/>
                <w:sz w:val="16"/>
                <w:szCs w:val="16"/>
              </w:rPr>
              <w:t>7.</w:t>
            </w:r>
            <w:r w:rsidR="00FC5C6C">
              <w:rPr>
                <w:rFonts w:ascii="Arial" w:hAnsi="Arial" w:cs="Arial"/>
                <w:sz w:val="16"/>
                <w:szCs w:val="16"/>
              </w:rPr>
              <w:t xml:space="preserve"> April </w:t>
            </w:r>
            <w:r w:rsidR="00B00BD3" w:rsidRPr="00822376">
              <w:rPr>
                <w:rFonts w:ascii="Arial" w:hAnsi="Arial" w:cs="Arial"/>
                <w:sz w:val="16"/>
                <w:szCs w:val="16"/>
              </w:rPr>
              <w:t>2023</w:t>
            </w:r>
            <w:r w:rsidR="009E462D" w:rsidRPr="00822376">
              <w:rPr>
                <w:rFonts w:ascii="Arial" w:hAnsi="Arial" w:cs="Arial"/>
                <w:sz w:val="16"/>
                <w:szCs w:val="16"/>
              </w:rPr>
              <w:t xml:space="preserve"> verlängert werden.</w:t>
            </w:r>
          </w:p>
          <w:p w14:paraId="09C3124C" w14:textId="5A5F4687" w:rsidR="00544FED" w:rsidRPr="00822376" w:rsidRDefault="0037219E" w:rsidP="00FE5418">
            <w:pPr>
              <w:spacing w:before="120" w:after="120" w:line="240" w:lineRule="auto"/>
              <w:rPr>
                <w:rFonts w:ascii="Arial" w:hAnsi="Arial" w:cs="Arial"/>
                <w:sz w:val="16"/>
                <w:szCs w:val="16"/>
              </w:rPr>
            </w:pPr>
            <w:r w:rsidRPr="00822376">
              <w:rPr>
                <w:rFonts w:ascii="Arial" w:hAnsi="Arial" w:cs="Arial"/>
                <w:sz w:val="16"/>
                <w:szCs w:val="16"/>
              </w:rPr>
              <w:t>Sprachliche Angleichung der Ermächtigungsgrundlage des § 5 Abs</w:t>
            </w:r>
            <w:r w:rsidR="00DE650B">
              <w:rPr>
                <w:rFonts w:ascii="Arial" w:hAnsi="Arial" w:cs="Arial"/>
                <w:sz w:val="16"/>
                <w:szCs w:val="16"/>
              </w:rPr>
              <w:t>atz</w:t>
            </w:r>
            <w:r w:rsidRPr="00822376">
              <w:rPr>
                <w:rFonts w:ascii="Arial" w:hAnsi="Arial" w:cs="Arial"/>
                <w:sz w:val="16"/>
                <w:szCs w:val="16"/>
              </w:rPr>
              <w:t xml:space="preserve"> 2 S</w:t>
            </w:r>
            <w:r w:rsidR="00517064" w:rsidRPr="00822376">
              <w:rPr>
                <w:rFonts w:ascii="Arial" w:hAnsi="Arial" w:cs="Arial"/>
                <w:sz w:val="16"/>
                <w:szCs w:val="16"/>
              </w:rPr>
              <w:t>atz</w:t>
            </w:r>
            <w:r w:rsidRPr="00822376">
              <w:rPr>
                <w:rFonts w:ascii="Arial" w:hAnsi="Arial" w:cs="Arial"/>
                <w:sz w:val="16"/>
                <w:szCs w:val="16"/>
              </w:rPr>
              <w:t xml:space="preserve"> 1 N</w:t>
            </w:r>
            <w:r w:rsidR="00FC5C6C">
              <w:rPr>
                <w:rFonts w:ascii="Arial" w:hAnsi="Arial" w:cs="Arial"/>
                <w:sz w:val="16"/>
                <w:szCs w:val="16"/>
              </w:rPr>
              <w:t>ummer</w:t>
            </w:r>
            <w:r w:rsidRPr="00822376">
              <w:rPr>
                <w:rFonts w:ascii="Arial" w:hAnsi="Arial" w:cs="Arial"/>
                <w:sz w:val="16"/>
                <w:szCs w:val="16"/>
              </w:rPr>
              <w:t xml:space="preserve"> 7 Buchstabe b an die Ermächtigungsgrundlagen in den Buchstaben c, d und f.</w:t>
            </w:r>
          </w:p>
        </w:tc>
        <w:tc>
          <w:tcPr>
            <w:tcW w:w="1447" w:type="dxa"/>
            <w:tcBorders>
              <w:top w:val="single" w:sz="4" w:space="0" w:color="auto"/>
              <w:left w:val="single" w:sz="4" w:space="0" w:color="auto"/>
              <w:right w:val="single" w:sz="4" w:space="0" w:color="auto"/>
            </w:tcBorders>
            <w:shd w:val="clear" w:color="auto" w:fill="auto"/>
          </w:tcPr>
          <w:p w14:paraId="1BA1AE5A" w14:textId="19B65E2B" w:rsidR="0040082A" w:rsidRPr="00822376" w:rsidRDefault="0040082A" w:rsidP="00FE5418">
            <w:pPr>
              <w:spacing w:before="120" w:after="120" w:line="240" w:lineRule="auto"/>
              <w:rPr>
                <w:rFonts w:ascii="Arial" w:hAnsi="Arial" w:cs="Arial"/>
                <w:sz w:val="16"/>
                <w:szCs w:val="16"/>
              </w:rPr>
            </w:pPr>
          </w:p>
        </w:tc>
      </w:tr>
      <w:tr w:rsidR="00544FED" w:rsidRPr="00822376" w14:paraId="743128B3" w14:textId="77777777" w:rsidTr="001B0E0E">
        <w:trPr>
          <w:trHeight w:val="635"/>
        </w:trPr>
        <w:tc>
          <w:tcPr>
            <w:tcW w:w="444" w:type="dxa"/>
            <w:vMerge/>
            <w:tcBorders>
              <w:left w:val="single" w:sz="4" w:space="0" w:color="auto"/>
              <w:right w:val="single" w:sz="4" w:space="0" w:color="auto"/>
            </w:tcBorders>
            <w:shd w:val="clear" w:color="auto" w:fill="auto"/>
          </w:tcPr>
          <w:p w14:paraId="5E570037" w14:textId="77777777" w:rsidR="00544FED" w:rsidRPr="00822376" w:rsidRDefault="00544FED" w:rsidP="00FE5418">
            <w:pPr>
              <w:spacing w:before="120" w:after="120" w:line="240" w:lineRule="auto"/>
              <w:rPr>
                <w:rFonts w:ascii="Arial" w:hAnsi="Arial" w:cs="Arial"/>
                <w:sz w:val="16"/>
                <w:szCs w:val="16"/>
              </w:rPr>
            </w:pPr>
          </w:p>
        </w:tc>
        <w:tc>
          <w:tcPr>
            <w:tcW w:w="792" w:type="dxa"/>
            <w:tcBorders>
              <w:top w:val="single" w:sz="4" w:space="0" w:color="auto"/>
              <w:left w:val="single" w:sz="4" w:space="0" w:color="auto"/>
              <w:right w:val="single" w:sz="4" w:space="0" w:color="auto"/>
            </w:tcBorders>
            <w:shd w:val="clear" w:color="auto" w:fill="auto"/>
          </w:tcPr>
          <w:p w14:paraId="4AB01A5E" w14:textId="1325C88B" w:rsidR="00544FED" w:rsidRPr="00822376" w:rsidRDefault="00152B94" w:rsidP="00FE5418">
            <w:pPr>
              <w:spacing w:before="120" w:after="120" w:line="240" w:lineRule="auto"/>
              <w:rPr>
                <w:rFonts w:ascii="Arial" w:hAnsi="Arial" w:cs="Arial"/>
                <w:sz w:val="16"/>
                <w:szCs w:val="16"/>
              </w:rPr>
            </w:pPr>
            <w:r w:rsidRPr="00822376">
              <w:rPr>
                <w:rFonts w:ascii="Arial" w:hAnsi="Arial" w:cs="Arial"/>
                <w:sz w:val="16"/>
                <w:szCs w:val="16"/>
              </w:rPr>
              <w:t>Art. 8</w:t>
            </w:r>
            <w:r w:rsidR="00544FED" w:rsidRPr="00822376">
              <w:rPr>
                <w:rFonts w:ascii="Arial" w:hAnsi="Arial" w:cs="Arial"/>
                <w:sz w:val="16"/>
                <w:szCs w:val="16"/>
              </w:rPr>
              <w:t>a</w:t>
            </w:r>
          </w:p>
        </w:tc>
        <w:tc>
          <w:tcPr>
            <w:tcW w:w="1063" w:type="dxa"/>
            <w:tcBorders>
              <w:top w:val="single" w:sz="4" w:space="0" w:color="auto"/>
              <w:left w:val="single" w:sz="4" w:space="0" w:color="auto"/>
              <w:right w:val="single" w:sz="4" w:space="0" w:color="auto"/>
            </w:tcBorders>
            <w:shd w:val="clear" w:color="auto" w:fill="auto"/>
          </w:tcPr>
          <w:p w14:paraId="60F06090" w14:textId="1539D7AF" w:rsidR="00544FED" w:rsidRPr="00822376" w:rsidRDefault="00544FED" w:rsidP="00FE5418">
            <w:pPr>
              <w:spacing w:before="120" w:after="120" w:line="240" w:lineRule="auto"/>
              <w:rPr>
                <w:rFonts w:ascii="Arial" w:hAnsi="Arial" w:cs="Arial"/>
                <w:sz w:val="16"/>
                <w:szCs w:val="16"/>
              </w:rPr>
            </w:pPr>
            <w:r w:rsidRPr="00822376">
              <w:rPr>
                <w:rFonts w:ascii="Arial" w:hAnsi="Arial" w:cs="Arial"/>
                <w:sz w:val="16"/>
                <w:szCs w:val="16"/>
              </w:rPr>
              <w:t>§§ 4, 9 SARS- CoV-2-A</w:t>
            </w:r>
            <w:r w:rsidR="00813ABD" w:rsidRPr="00822376">
              <w:rPr>
                <w:rFonts w:ascii="Arial" w:hAnsi="Arial" w:cs="Arial"/>
                <w:sz w:val="16"/>
                <w:szCs w:val="16"/>
              </w:rPr>
              <w:t>MVV</w:t>
            </w:r>
          </w:p>
        </w:tc>
        <w:tc>
          <w:tcPr>
            <w:tcW w:w="1669" w:type="dxa"/>
            <w:vMerge/>
            <w:tcBorders>
              <w:left w:val="single" w:sz="4" w:space="0" w:color="auto"/>
              <w:right w:val="single" w:sz="4" w:space="0" w:color="auto"/>
            </w:tcBorders>
            <w:shd w:val="clear" w:color="auto" w:fill="FFC000"/>
          </w:tcPr>
          <w:p w14:paraId="00B55B0B" w14:textId="0B53BB1B" w:rsidR="00544FED" w:rsidRPr="00822376" w:rsidRDefault="00544FED" w:rsidP="00FE5418">
            <w:pPr>
              <w:spacing w:before="120" w:after="120" w:line="240" w:lineRule="auto"/>
              <w:rPr>
                <w:rFonts w:ascii="Arial" w:hAnsi="Arial" w:cs="Arial"/>
                <w:b/>
                <w:sz w:val="16"/>
                <w:szCs w:val="16"/>
              </w:rPr>
            </w:pPr>
          </w:p>
        </w:tc>
        <w:tc>
          <w:tcPr>
            <w:tcW w:w="4078" w:type="dxa"/>
            <w:tcBorders>
              <w:left w:val="single" w:sz="4" w:space="0" w:color="auto"/>
              <w:right w:val="single" w:sz="4" w:space="0" w:color="auto"/>
            </w:tcBorders>
            <w:shd w:val="clear" w:color="auto" w:fill="auto"/>
          </w:tcPr>
          <w:p w14:paraId="48726998" w14:textId="0C176344" w:rsidR="00544FED" w:rsidRPr="00822376" w:rsidRDefault="00813ABD" w:rsidP="00FE5418">
            <w:pPr>
              <w:spacing w:before="120" w:after="120" w:line="240" w:lineRule="auto"/>
              <w:rPr>
                <w:rFonts w:ascii="Arial" w:hAnsi="Arial" w:cs="Arial"/>
                <w:sz w:val="16"/>
                <w:szCs w:val="16"/>
              </w:rPr>
            </w:pPr>
            <w:r w:rsidRPr="00822376">
              <w:rPr>
                <w:rFonts w:ascii="Arial" w:hAnsi="Arial" w:cs="Arial"/>
                <w:sz w:val="16"/>
                <w:szCs w:val="16"/>
              </w:rPr>
              <w:t>Verlängerung der V</w:t>
            </w:r>
            <w:r w:rsidR="00724770">
              <w:rPr>
                <w:rFonts w:ascii="Arial" w:hAnsi="Arial" w:cs="Arial"/>
                <w:sz w:val="16"/>
                <w:szCs w:val="16"/>
              </w:rPr>
              <w:t>erordnung</w:t>
            </w:r>
            <w:r w:rsidRPr="00822376">
              <w:rPr>
                <w:rFonts w:ascii="Arial" w:hAnsi="Arial" w:cs="Arial"/>
                <w:sz w:val="16"/>
                <w:szCs w:val="16"/>
              </w:rPr>
              <w:t xml:space="preserve"> bis </w:t>
            </w:r>
            <w:r w:rsidR="00CF3710" w:rsidRPr="00822376">
              <w:rPr>
                <w:rFonts w:ascii="Arial" w:hAnsi="Arial" w:cs="Arial"/>
                <w:sz w:val="16"/>
                <w:szCs w:val="16"/>
              </w:rPr>
              <w:t>7.</w:t>
            </w:r>
            <w:r w:rsidR="00517064" w:rsidRPr="00822376">
              <w:rPr>
                <w:rFonts w:ascii="Arial" w:hAnsi="Arial" w:cs="Arial"/>
                <w:sz w:val="16"/>
                <w:szCs w:val="16"/>
              </w:rPr>
              <w:t xml:space="preserve"> </w:t>
            </w:r>
            <w:r w:rsidR="009203EB" w:rsidRPr="00822376">
              <w:rPr>
                <w:rFonts w:ascii="Arial" w:hAnsi="Arial" w:cs="Arial"/>
                <w:sz w:val="16"/>
                <w:szCs w:val="16"/>
              </w:rPr>
              <w:t xml:space="preserve">April </w:t>
            </w:r>
            <w:r w:rsidRPr="00822376" w:rsidDel="00CF3710">
              <w:rPr>
                <w:rFonts w:ascii="Arial" w:hAnsi="Arial" w:cs="Arial"/>
                <w:sz w:val="16"/>
                <w:szCs w:val="16"/>
              </w:rPr>
              <w:t>2023</w:t>
            </w:r>
          </w:p>
        </w:tc>
        <w:tc>
          <w:tcPr>
            <w:tcW w:w="1447" w:type="dxa"/>
            <w:tcBorders>
              <w:left w:val="single" w:sz="4" w:space="0" w:color="auto"/>
              <w:right w:val="single" w:sz="4" w:space="0" w:color="auto"/>
            </w:tcBorders>
            <w:shd w:val="clear" w:color="auto" w:fill="auto"/>
          </w:tcPr>
          <w:p w14:paraId="6849D9B0" w14:textId="7BF16EA2" w:rsidR="00544FED" w:rsidRPr="00822376" w:rsidRDefault="00544FED" w:rsidP="00FE5418">
            <w:pPr>
              <w:spacing w:before="120" w:after="120" w:line="240" w:lineRule="auto"/>
              <w:rPr>
                <w:rFonts w:ascii="Arial" w:hAnsi="Arial" w:cs="Arial"/>
                <w:sz w:val="16"/>
                <w:szCs w:val="16"/>
              </w:rPr>
            </w:pPr>
          </w:p>
        </w:tc>
      </w:tr>
      <w:tr w:rsidR="00544FED" w:rsidRPr="00822376" w14:paraId="7CE7844A" w14:textId="77777777" w:rsidTr="001B0E0E">
        <w:trPr>
          <w:trHeight w:val="565"/>
        </w:trPr>
        <w:tc>
          <w:tcPr>
            <w:tcW w:w="444" w:type="dxa"/>
            <w:vMerge/>
            <w:tcBorders>
              <w:left w:val="single" w:sz="4" w:space="0" w:color="auto"/>
              <w:right w:val="single" w:sz="4" w:space="0" w:color="auto"/>
            </w:tcBorders>
            <w:shd w:val="clear" w:color="auto" w:fill="auto"/>
          </w:tcPr>
          <w:p w14:paraId="3CBD7843" w14:textId="77777777" w:rsidR="00544FED" w:rsidRPr="00822376" w:rsidRDefault="00544FED" w:rsidP="00FE5418">
            <w:pPr>
              <w:spacing w:before="120" w:after="120" w:line="240" w:lineRule="auto"/>
              <w:rPr>
                <w:rFonts w:ascii="Arial" w:hAnsi="Arial" w:cs="Arial"/>
                <w:sz w:val="16"/>
                <w:szCs w:val="16"/>
              </w:rPr>
            </w:pPr>
          </w:p>
        </w:tc>
        <w:tc>
          <w:tcPr>
            <w:tcW w:w="792" w:type="dxa"/>
            <w:tcBorders>
              <w:top w:val="single" w:sz="4" w:space="0" w:color="auto"/>
              <w:left w:val="single" w:sz="4" w:space="0" w:color="auto"/>
              <w:right w:val="single" w:sz="4" w:space="0" w:color="auto"/>
            </w:tcBorders>
            <w:shd w:val="clear" w:color="auto" w:fill="auto"/>
          </w:tcPr>
          <w:p w14:paraId="4BBB810C" w14:textId="5965A1FA" w:rsidR="00544FED" w:rsidRPr="00822376" w:rsidRDefault="00152B94" w:rsidP="00FE5418">
            <w:pPr>
              <w:spacing w:before="120" w:after="120" w:line="240" w:lineRule="auto"/>
              <w:rPr>
                <w:rFonts w:ascii="Arial" w:hAnsi="Arial" w:cs="Arial"/>
                <w:sz w:val="16"/>
                <w:szCs w:val="16"/>
              </w:rPr>
            </w:pPr>
            <w:r w:rsidRPr="00822376">
              <w:rPr>
                <w:rFonts w:ascii="Arial" w:hAnsi="Arial" w:cs="Arial"/>
                <w:sz w:val="16"/>
                <w:szCs w:val="16"/>
              </w:rPr>
              <w:t>Art. 8</w:t>
            </w:r>
            <w:r w:rsidR="00544FED" w:rsidRPr="00822376">
              <w:rPr>
                <w:rFonts w:ascii="Arial" w:hAnsi="Arial" w:cs="Arial"/>
                <w:sz w:val="16"/>
                <w:szCs w:val="16"/>
              </w:rPr>
              <w:t>b</w:t>
            </w:r>
          </w:p>
        </w:tc>
        <w:tc>
          <w:tcPr>
            <w:tcW w:w="1063" w:type="dxa"/>
            <w:tcBorders>
              <w:top w:val="single" w:sz="4" w:space="0" w:color="auto"/>
              <w:left w:val="single" w:sz="4" w:space="0" w:color="auto"/>
              <w:right w:val="single" w:sz="4" w:space="0" w:color="auto"/>
            </w:tcBorders>
            <w:shd w:val="clear" w:color="auto" w:fill="auto"/>
          </w:tcPr>
          <w:p w14:paraId="735299F9" w14:textId="7967A840" w:rsidR="00544FED" w:rsidRPr="00822376" w:rsidRDefault="00544FED" w:rsidP="00FE5418">
            <w:pPr>
              <w:spacing w:before="120" w:after="120" w:line="240" w:lineRule="auto"/>
              <w:rPr>
                <w:rFonts w:ascii="Arial" w:hAnsi="Arial" w:cs="Arial"/>
                <w:sz w:val="16"/>
                <w:szCs w:val="16"/>
              </w:rPr>
            </w:pPr>
            <w:r w:rsidRPr="00822376">
              <w:rPr>
                <w:rFonts w:ascii="Arial" w:hAnsi="Arial" w:cs="Arial"/>
                <w:sz w:val="16"/>
                <w:szCs w:val="16"/>
              </w:rPr>
              <w:t xml:space="preserve">§ 10 </w:t>
            </w:r>
            <w:proofErr w:type="spellStart"/>
            <w:r w:rsidRPr="00822376">
              <w:rPr>
                <w:rFonts w:ascii="Arial" w:hAnsi="Arial" w:cs="Arial"/>
                <w:sz w:val="16"/>
                <w:szCs w:val="16"/>
              </w:rPr>
              <w:t>MedBVSV</w:t>
            </w:r>
            <w:proofErr w:type="spellEnd"/>
            <w:r w:rsidRPr="00822376">
              <w:rPr>
                <w:rFonts w:ascii="Arial" w:hAnsi="Arial" w:cs="Arial"/>
                <w:sz w:val="16"/>
                <w:szCs w:val="16"/>
              </w:rPr>
              <w:t>,</w:t>
            </w:r>
          </w:p>
        </w:tc>
        <w:tc>
          <w:tcPr>
            <w:tcW w:w="1669" w:type="dxa"/>
            <w:vMerge/>
            <w:tcBorders>
              <w:left w:val="single" w:sz="4" w:space="0" w:color="auto"/>
              <w:right w:val="single" w:sz="4" w:space="0" w:color="auto"/>
            </w:tcBorders>
            <w:shd w:val="clear" w:color="auto" w:fill="FFC000"/>
          </w:tcPr>
          <w:p w14:paraId="42E9E5E2" w14:textId="419DC432" w:rsidR="00544FED" w:rsidRPr="00822376" w:rsidRDefault="00544FED" w:rsidP="00FE5418">
            <w:pPr>
              <w:spacing w:before="120" w:after="120" w:line="240" w:lineRule="auto"/>
              <w:rPr>
                <w:rFonts w:ascii="Arial" w:hAnsi="Arial" w:cs="Arial"/>
                <w:b/>
                <w:sz w:val="16"/>
                <w:szCs w:val="16"/>
              </w:rPr>
            </w:pPr>
          </w:p>
        </w:tc>
        <w:tc>
          <w:tcPr>
            <w:tcW w:w="4078" w:type="dxa"/>
            <w:tcBorders>
              <w:left w:val="single" w:sz="4" w:space="0" w:color="auto"/>
              <w:right w:val="single" w:sz="4" w:space="0" w:color="auto"/>
            </w:tcBorders>
            <w:shd w:val="clear" w:color="auto" w:fill="auto"/>
          </w:tcPr>
          <w:p w14:paraId="2224F5D5" w14:textId="540780C7" w:rsidR="00544FED" w:rsidRPr="00822376" w:rsidRDefault="003B2606" w:rsidP="00426272">
            <w:pPr>
              <w:spacing w:before="120" w:after="120" w:line="240" w:lineRule="auto"/>
              <w:rPr>
                <w:rFonts w:ascii="Arial" w:hAnsi="Arial" w:cs="Arial"/>
                <w:sz w:val="16"/>
                <w:szCs w:val="16"/>
              </w:rPr>
            </w:pPr>
            <w:r w:rsidRPr="00822376">
              <w:rPr>
                <w:rFonts w:ascii="Arial" w:hAnsi="Arial" w:cs="Arial"/>
                <w:sz w:val="16"/>
                <w:szCs w:val="16"/>
              </w:rPr>
              <w:t>Verlängerung der V</w:t>
            </w:r>
            <w:r w:rsidR="00724770">
              <w:rPr>
                <w:rFonts w:ascii="Arial" w:hAnsi="Arial" w:cs="Arial"/>
                <w:sz w:val="16"/>
                <w:szCs w:val="16"/>
              </w:rPr>
              <w:t>erordnung</w:t>
            </w:r>
            <w:r w:rsidRPr="00822376">
              <w:rPr>
                <w:rFonts w:ascii="Arial" w:hAnsi="Arial" w:cs="Arial"/>
                <w:sz w:val="16"/>
                <w:szCs w:val="16"/>
              </w:rPr>
              <w:t xml:space="preserve"> bis </w:t>
            </w:r>
            <w:r w:rsidR="00426272">
              <w:rPr>
                <w:rFonts w:ascii="Arial" w:hAnsi="Arial" w:cs="Arial"/>
                <w:sz w:val="16"/>
                <w:szCs w:val="16"/>
              </w:rPr>
              <w:t>31. Dezember 2023</w:t>
            </w:r>
          </w:p>
        </w:tc>
        <w:tc>
          <w:tcPr>
            <w:tcW w:w="1447" w:type="dxa"/>
            <w:tcBorders>
              <w:left w:val="single" w:sz="4" w:space="0" w:color="auto"/>
              <w:right w:val="single" w:sz="4" w:space="0" w:color="auto"/>
            </w:tcBorders>
            <w:shd w:val="clear" w:color="auto" w:fill="auto"/>
          </w:tcPr>
          <w:p w14:paraId="7EF7A0FA" w14:textId="6F374CD2" w:rsidR="00544FED" w:rsidRPr="00822376" w:rsidRDefault="00544FED" w:rsidP="00FE5418">
            <w:pPr>
              <w:spacing w:before="120" w:after="120" w:line="240" w:lineRule="auto"/>
              <w:rPr>
                <w:rFonts w:ascii="Arial" w:hAnsi="Arial" w:cs="Arial"/>
                <w:sz w:val="16"/>
                <w:szCs w:val="16"/>
              </w:rPr>
            </w:pPr>
          </w:p>
        </w:tc>
      </w:tr>
      <w:tr w:rsidR="00544FED" w:rsidRPr="00822376" w14:paraId="0444B6DF" w14:textId="77777777" w:rsidTr="001B0E0E">
        <w:trPr>
          <w:trHeight w:val="645"/>
        </w:trPr>
        <w:tc>
          <w:tcPr>
            <w:tcW w:w="444" w:type="dxa"/>
            <w:vMerge/>
            <w:tcBorders>
              <w:left w:val="single" w:sz="4" w:space="0" w:color="auto"/>
              <w:right w:val="single" w:sz="4" w:space="0" w:color="auto"/>
            </w:tcBorders>
            <w:shd w:val="clear" w:color="auto" w:fill="auto"/>
          </w:tcPr>
          <w:p w14:paraId="253354FF" w14:textId="77777777" w:rsidR="00544FED" w:rsidRPr="00822376" w:rsidRDefault="00544FED" w:rsidP="00FE5418">
            <w:pPr>
              <w:spacing w:before="120" w:after="120" w:line="240" w:lineRule="auto"/>
              <w:rPr>
                <w:rFonts w:ascii="Arial" w:hAnsi="Arial" w:cs="Arial"/>
                <w:sz w:val="16"/>
                <w:szCs w:val="16"/>
              </w:rPr>
            </w:pPr>
          </w:p>
        </w:tc>
        <w:tc>
          <w:tcPr>
            <w:tcW w:w="792" w:type="dxa"/>
            <w:tcBorders>
              <w:top w:val="single" w:sz="4" w:space="0" w:color="auto"/>
              <w:left w:val="single" w:sz="4" w:space="0" w:color="auto"/>
              <w:right w:val="single" w:sz="4" w:space="0" w:color="auto"/>
            </w:tcBorders>
            <w:shd w:val="clear" w:color="auto" w:fill="auto"/>
          </w:tcPr>
          <w:p w14:paraId="3D508138" w14:textId="3A584491" w:rsidR="00544FED" w:rsidRPr="00822376" w:rsidRDefault="00152B94" w:rsidP="00FE5418">
            <w:pPr>
              <w:spacing w:before="120" w:after="120" w:line="240" w:lineRule="auto"/>
              <w:rPr>
                <w:rFonts w:ascii="Arial" w:hAnsi="Arial" w:cs="Arial"/>
                <w:sz w:val="16"/>
                <w:szCs w:val="16"/>
              </w:rPr>
            </w:pPr>
            <w:r w:rsidRPr="00822376">
              <w:rPr>
                <w:rFonts w:ascii="Arial" w:hAnsi="Arial" w:cs="Arial"/>
                <w:sz w:val="16"/>
                <w:szCs w:val="16"/>
              </w:rPr>
              <w:t>Art. 8</w:t>
            </w:r>
            <w:r w:rsidR="00544FED" w:rsidRPr="00822376">
              <w:rPr>
                <w:rFonts w:ascii="Arial" w:hAnsi="Arial" w:cs="Arial"/>
                <w:sz w:val="16"/>
                <w:szCs w:val="16"/>
              </w:rPr>
              <w:t>c</w:t>
            </w:r>
          </w:p>
        </w:tc>
        <w:tc>
          <w:tcPr>
            <w:tcW w:w="1063" w:type="dxa"/>
            <w:tcBorders>
              <w:top w:val="single" w:sz="4" w:space="0" w:color="auto"/>
              <w:left w:val="single" w:sz="4" w:space="0" w:color="auto"/>
              <w:right w:val="single" w:sz="4" w:space="0" w:color="auto"/>
            </w:tcBorders>
            <w:shd w:val="clear" w:color="auto" w:fill="auto"/>
          </w:tcPr>
          <w:p w14:paraId="547A1F3A" w14:textId="6437AD4C" w:rsidR="00544FED" w:rsidRPr="00822376" w:rsidRDefault="00544FED" w:rsidP="00FE5418">
            <w:pPr>
              <w:spacing w:before="120" w:after="120" w:line="240" w:lineRule="auto"/>
              <w:rPr>
                <w:rFonts w:ascii="Arial" w:hAnsi="Arial" w:cs="Arial"/>
                <w:sz w:val="16"/>
                <w:szCs w:val="16"/>
              </w:rPr>
            </w:pPr>
            <w:r w:rsidRPr="00822376">
              <w:rPr>
                <w:rFonts w:ascii="Arial" w:hAnsi="Arial" w:cs="Arial"/>
                <w:sz w:val="16"/>
                <w:szCs w:val="16"/>
              </w:rPr>
              <w:t>§ 6 MAKV</w:t>
            </w:r>
          </w:p>
        </w:tc>
        <w:tc>
          <w:tcPr>
            <w:tcW w:w="1669" w:type="dxa"/>
            <w:vMerge/>
            <w:tcBorders>
              <w:left w:val="single" w:sz="4" w:space="0" w:color="auto"/>
              <w:right w:val="single" w:sz="4" w:space="0" w:color="auto"/>
            </w:tcBorders>
            <w:shd w:val="clear" w:color="auto" w:fill="FFC000"/>
          </w:tcPr>
          <w:p w14:paraId="6C0CE4C3" w14:textId="63E34B74" w:rsidR="00544FED" w:rsidRPr="00822376" w:rsidRDefault="00544FED" w:rsidP="00FE5418">
            <w:pPr>
              <w:spacing w:before="120" w:after="120" w:line="240" w:lineRule="auto"/>
              <w:rPr>
                <w:rFonts w:ascii="Arial" w:hAnsi="Arial" w:cs="Arial"/>
                <w:b/>
                <w:sz w:val="16"/>
                <w:szCs w:val="16"/>
              </w:rPr>
            </w:pPr>
          </w:p>
        </w:tc>
        <w:tc>
          <w:tcPr>
            <w:tcW w:w="4078" w:type="dxa"/>
            <w:tcBorders>
              <w:left w:val="single" w:sz="4" w:space="0" w:color="auto"/>
              <w:right w:val="single" w:sz="4" w:space="0" w:color="auto"/>
            </w:tcBorders>
            <w:shd w:val="clear" w:color="auto" w:fill="auto"/>
          </w:tcPr>
          <w:p w14:paraId="45B0EDDF" w14:textId="44114516" w:rsidR="00544FED" w:rsidRPr="00822376" w:rsidRDefault="003B2606" w:rsidP="00B907E0">
            <w:pPr>
              <w:spacing w:before="120" w:after="120" w:line="240" w:lineRule="auto"/>
              <w:rPr>
                <w:rFonts w:ascii="Arial" w:hAnsi="Arial" w:cs="Arial"/>
                <w:sz w:val="16"/>
                <w:szCs w:val="16"/>
              </w:rPr>
            </w:pPr>
            <w:r w:rsidRPr="00822376">
              <w:rPr>
                <w:rFonts w:ascii="Arial" w:hAnsi="Arial" w:cs="Arial"/>
                <w:sz w:val="16"/>
                <w:szCs w:val="16"/>
              </w:rPr>
              <w:t>Verlängerung der V</w:t>
            </w:r>
            <w:r w:rsidR="00724770">
              <w:rPr>
                <w:rFonts w:ascii="Arial" w:hAnsi="Arial" w:cs="Arial"/>
                <w:sz w:val="16"/>
                <w:szCs w:val="16"/>
              </w:rPr>
              <w:t>erordnung</w:t>
            </w:r>
            <w:r w:rsidRPr="00822376">
              <w:rPr>
                <w:rFonts w:ascii="Arial" w:hAnsi="Arial" w:cs="Arial"/>
                <w:sz w:val="16"/>
                <w:szCs w:val="16"/>
              </w:rPr>
              <w:t xml:space="preserve"> bis </w:t>
            </w:r>
            <w:r w:rsidR="00CF3710" w:rsidRPr="00822376">
              <w:rPr>
                <w:rFonts w:ascii="Arial" w:hAnsi="Arial" w:cs="Arial"/>
                <w:sz w:val="16"/>
                <w:szCs w:val="16"/>
              </w:rPr>
              <w:t>7.</w:t>
            </w:r>
            <w:r w:rsidR="00517064" w:rsidRPr="00822376">
              <w:rPr>
                <w:rFonts w:ascii="Arial" w:hAnsi="Arial" w:cs="Arial"/>
                <w:sz w:val="16"/>
                <w:szCs w:val="16"/>
              </w:rPr>
              <w:t xml:space="preserve"> </w:t>
            </w:r>
            <w:r w:rsidR="009203EB" w:rsidRPr="00822376">
              <w:rPr>
                <w:rFonts w:ascii="Arial" w:hAnsi="Arial" w:cs="Arial"/>
                <w:sz w:val="16"/>
                <w:szCs w:val="16"/>
              </w:rPr>
              <w:t>April</w:t>
            </w:r>
            <w:r w:rsidR="00B907E0">
              <w:rPr>
                <w:rFonts w:ascii="Arial" w:hAnsi="Arial" w:cs="Arial"/>
                <w:sz w:val="16"/>
                <w:szCs w:val="16"/>
              </w:rPr>
              <w:t xml:space="preserve"> </w:t>
            </w:r>
            <w:r w:rsidRPr="00822376" w:rsidDel="00CF3710">
              <w:rPr>
                <w:rFonts w:ascii="Arial" w:hAnsi="Arial" w:cs="Arial"/>
                <w:sz w:val="16"/>
                <w:szCs w:val="16"/>
              </w:rPr>
              <w:t>2023</w:t>
            </w:r>
          </w:p>
        </w:tc>
        <w:tc>
          <w:tcPr>
            <w:tcW w:w="1447" w:type="dxa"/>
            <w:tcBorders>
              <w:left w:val="single" w:sz="4" w:space="0" w:color="auto"/>
              <w:right w:val="single" w:sz="4" w:space="0" w:color="auto"/>
            </w:tcBorders>
            <w:shd w:val="clear" w:color="auto" w:fill="auto"/>
          </w:tcPr>
          <w:p w14:paraId="2FA2668B" w14:textId="378B0B0D" w:rsidR="00544FED" w:rsidRPr="00822376" w:rsidRDefault="00544FED" w:rsidP="00FE5418">
            <w:pPr>
              <w:spacing w:before="120" w:after="120" w:line="240" w:lineRule="auto"/>
              <w:rPr>
                <w:rFonts w:ascii="Arial" w:hAnsi="Arial" w:cs="Arial"/>
                <w:sz w:val="16"/>
                <w:szCs w:val="16"/>
              </w:rPr>
            </w:pPr>
          </w:p>
        </w:tc>
      </w:tr>
      <w:tr w:rsidR="0050494A" w:rsidRPr="00822376" w14:paraId="726F5993" w14:textId="77777777" w:rsidTr="001B0E0E">
        <w:trPr>
          <w:trHeight w:val="645"/>
        </w:trPr>
        <w:tc>
          <w:tcPr>
            <w:tcW w:w="444" w:type="dxa"/>
            <w:tcBorders>
              <w:left w:val="single" w:sz="4" w:space="0" w:color="auto"/>
              <w:right w:val="single" w:sz="4" w:space="0" w:color="auto"/>
            </w:tcBorders>
            <w:shd w:val="clear" w:color="auto" w:fill="auto"/>
          </w:tcPr>
          <w:p w14:paraId="46C3C910" w14:textId="573E3F4B" w:rsidR="0050494A" w:rsidRPr="00822376" w:rsidRDefault="0050494A" w:rsidP="00FE5418">
            <w:pPr>
              <w:spacing w:before="120" w:after="120" w:line="240" w:lineRule="auto"/>
              <w:rPr>
                <w:rFonts w:ascii="Arial" w:hAnsi="Arial" w:cs="Arial"/>
                <w:sz w:val="16"/>
                <w:szCs w:val="16"/>
              </w:rPr>
            </w:pPr>
            <w:r>
              <w:rPr>
                <w:rFonts w:ascii="Arial" w:hAnsi="Arial" w:cs="Arial"/>
                <w:sz w:val="16"/>
                <w:szCs w:val="16"/>
              </w:rPr>
              <w:t>2</w:t>
            </w:r>
          </w:p>
        </w:tc>
        <w:tc>
          <w:tcPr>
            <w:tcW w:w="792" w:type="dxa"/>
            <w:tcBorders>
              <w:top w:val="single" w:sz="4" w:space="0" w:color="auto"/>
              <w:left w:val="single" w:sz="4" w:space="0" w:color="auto"/>
              <w:right w:val="single" w:sz="4" w:space="0" w:color="auto"/>
            </w:tcBorders>
            <w:shd w:val="clear" w:color="auto" w:fill="auto"/>
          </w:tcPr>
          <w:p w14:paraId="60053A62" w14:textId="2D447D13" w:rsidR="0050494A" w:rsidRPr="00822376" w:rsidRDefault="0050494A" w:rsidP="00FE5418">
            <w:pPr>
              <w:spacing w:before="120" w:after="120" w:line="240" w:lineRule="auto"/>
              <w:rPr>
                <w:rFonts w:ascii="Arial" w:hAnsi="Arial" w:cs="Arial"/>
                <w:sz w:val="16"/>
                <w:szCs w:val="16"/>
              </w:rPr>
            </w:pPr>
            <w:r>
              <w:rPr>
                <w:rFonts w:ascii="Arial" w:hAnsi="Arial" w:cs="Arial"/>
                <w:sz w:val="16"/>
                <w:szCs w:val="16"/>
              </w:rPr>
              <w:t>Art. 1</w:t>
            </w:r>
          </w:p>
        </w:tc>
        <w:tc>
          <w:tcPr>
            <w:tcW w:w="1063" w:type="dxa"/>
            <w:tcBorders>
              <w:top w:val="single" w:sz="4" w:space="0" w:color="auto"/>
              <w:left w:val="single" w:sz="4" w:space="0" w:color="auto"/>
              <w:right w:val="single" w:sz="4" w:space="0" w:color="auto"/>
            </w:tcBorders>
            <w:shd w:val="clear" w:color="auto" w:fill="auto"/>
          </w:tcPr>
          <w:p w14:paraId="439DBE0F" w14:textId="09DA1DAF" w:rsidR="0050494A" w:rsidRPr="00822376" w:rsidRDefault="0050494A" w:rsidP="00FE5418">
            <w:pPr>
              <w:spacing w:before="120" w:after="120" w:line="240" w:lineRule="auto"/>
              <w:rPr>
                <w:rFonts w:ascii="Arial" w:hAnsi="Arial" w:cs="Arial"/>
                <w:sz w:val="16"/>
                <w:szCs w:val="16"/>
              </w:rPr>
            </w:pPr>
            <w:r>
              <w:rPr>
                <w:rFonts w:ascii="Arial" w:hAnsi="Arial" w:cs="Arial"/>
                <w:sz w:val="16"/>
                <w:szCs w:val="16"/>
              </w:rPr>
              <w:t xml:space="preserve">§§ </w:t>
            </w:r>
            <w:r w:rsidR="00D02450">
              <w:rPr>
                <w:rFonts w:ascii="Arial" w:hAnsi="Arial" w:cs="Arial"/>
                <w:sz w:val="16"/>
                <w:szCs w:val="16"/>
              </w:rPr>
              <w:t xml:space="preserve">13, </w:t>
            </w:r>
            <w:r>
              <w:rPr>
                <w:rFonts w:ascii="Arial" w:hAnsi="Arial" w:cs="Arial"/>
                <w:sz w:val="16"/>
                <w:szCs w:val="16"/>
              </w:rPr>
              <w:t>14, 73 IfSG</w:t>
            </w:r>
          </w:p>
        </w:tc>
        <w:tc>
          <w:tcPr>
            <w:tcW w:w="1669" w:type="dxa"/>
            <w:tcBorders>
              <w:left w:val="single" w:sz="4" w:space="0" w:color="auto"/>
              <w:right w:val="single" w:sz="4" w:space="0" w:color="auto"/>
            </w:tcBorders>
            <w:shd w:val="clear" w:color="auto" w:fill="FFC000"/>
          </w:tcPr>
          <w:p w14:paraId="159113FA" w14:textId="4EA0B1F3" w:rsidR="0050494A" w:rsidRPr="00822376" w:rsidRDefault="0050494A" w:rsidP="00FE5418">
            <w:pPr>
              <w:spacing w:before="120" w:after="120" w:line="240" w:lineRule="auto"/>
              <w:rPr>
                <w:rFonts w:ascii="Arial" w:hAnsi="Arial" w:cs="Arial"/>
                <w:b/>
                <w:sz w:val="16"/>
                <w:szCs w:val="16"/>
              </w:rPr>
            </w:pPr>
            <w:r w:rsidRPr="00710FA0">
              <w:rPr>
                <w:rFonts w:ascii="Arial" w:hAnsi="Arial" w:cs="Arial"/>
                <w:b/>
                <w:sz w:val="16"/>
                <w:szCs w:val="16"/>
              </w:rPr>
              <w:t>Surveillance</w:t>
            </w:r>
          </w:p>
        </w:tc>
        <w:tc>
          <w:tcPr>
            <w:tcW w:w="4078" w:type="dxa"/>
            <w:tcBorders>
              <w:left w:val="single" w:sz="4" w:space="0" w:color="auto"/>
              <w:right w:val="single" w:sz="4" w:space="0" w:color="auto"/>
            </w:tcBorders>
            <w:shd w:val="clear" w:color="auto" w:fill="auto"/>
          </w:tcPr>
          <w:p w14:paraId="6AAAE2BE" w14:textId="4E5CFE69" w:rsidR="00DE0F35" w:rsidRDefault="00D02450" w:rsidP="00FE5418">
            <w:pPr>
              <w:spacing w:before="120" w:after="120" w:line="240" w:lineRule="auto"/>
            </w:pPr>
            <w:r w:rsidRPr="00D02450">
              <w:rPr>
                <w:rFonts w:ascii="Arial" w:hAnsi="Arial" w:cs="Arial"/>
                <w:sz w:val="16"/>
                <w:szCs w:val="16"/>
              </w:rPr>
              <w:t>Datenverarbeitungsbefugnis für beauftragte Dritte bei Impfsurveillance</w:t>
            </w:r>
            <w:r w:rsidR="00E0283C">
              <w:rPr>
                <w:rFonts w:ascii="Arial" w:hAnsi="Arial" w:cs="Arial"/>
                <w:sz w:val="16"/>
                <w:szCs w:val="16"/>
              </w:rPr>
              <w:t>.</w:t>
            </w:r>
            <w:r w:rsidR="00DE0F35">
              <w:t xml:space="preserve"> </w:t>
            </w:r>
          </w:p>
          <w:p w14:paraId="06E24EF8" w14:textId="3FD7F3A1" w:rsidR="00DE0F35" w:rsidRDefault="00987072" w:rsidP="00FE5418">
            <w:pPr>
              <w:spacing w:before="120" w:after="120" w:line="240" w:lineRule="auto"/>
              <w:rPr>
                <w:rFonts w:ascii="Arial" w:hAnsi="Arial" w:cs="Arial"/>
                <w:sz w:val="16"/>
                <w:szCs w:val="16"/>
              </w:rPr>
            </w:pPr>
            <w:r>
              <w:rPr>
                <w:rFonts w:ascii="Arial" w:hAnsi="Arial" w:cs="Arial"/>
                <w:sz w:val="16"/>
                <w:szCs w:val="16"/>
              </w:rPr>
              <w:t>Bei der gematik entstehende</w:t>
            </w:r>
            <w:r w:rsidR="00DE0F35" w:rsidRPr="00DE0F35">
              <w:rPr>
                <w:rFonts w:ascii="Arial" w:hAnsi="Arial" w:cs="Arial"/>
                <w:sz w:val="16"/>
                <w:szCs w:val="16"/>
              </w:rPr>
              <w:t xml:space="preserve"> DEMIS</w:t>
            </w:r>
            <w:r>
              <w:rPr>
                <w:rFonts w:ascii="Arial" w:hAnsi="Arial" w:cs="Arial"/>
                <w:sz w:val="16"/>
                <w:szCs w:val="16"/>
              </w:rPr>
              <w:t>-</w:t>
            </w:r>
            <w:r w:rsidR="00DE0F35" w:rsidRPr="00DE0F35">
              <w:rPr>
                <w:rFonts w:ascii="Arial" w:hAnsi="Arial" w:cs="Arial"/>
                <w:sz w:val="16"/>
                <w:szCs w:val="16"/>
              </w:rPr>
              <w:t xml:space="preserve">Kosten </w:t>
            </w:r>
            <w:r>
              <w:rPr>
                <w:rFonts w:ascii="Arial" w:hAnsi="Arial" w:cs="Arial"/>
                <w:sz w:val="16"/>
                <w:szCs w:val="16"/>
              </w:rPr>
              <w:t>werden</w:t>
            </w:r>
            <w:r w:rsidR="00DE0F35" w:rsidRPr="00DE0F35">
              <w:rPr>
                <w:rFonts w:ascii="Arial" w:hAnsi="Arial" w:cs="Arial"/>
                <w:sz w:val="16"/>
                <w:szCs w:val="16"/>
              </w:rPr>
              <w:t xml:space="preserve"> zukünftig vollständig vom </w:t>
            </w:r>
            <w:r>
              <w:rPr>
                <w:rFonts w:ascii="Arial" w:hAnsi="Arial" w:cs="Arial"/>
                <w:sz w:val="16"/>
                <w:szCs w:val="16"/>
              </w:rPr>
              <w:t xml:space="preserve">RKI </w:t>
            </w:r>
            <w:r w:rsidR="00DE0F35" w:rsidRPr="00DE0F35">
              <w:rPr>
                <w:rFonts w:ascii="Arial" w:hAnsi="Arial" w:cs="Arial"/>
                <w:sz w:val="16"/>
                <w:szCs w:val="16"/>
              </w:rPr>
              <w:t>getragen.</w:t>
            </w:r>
            <w:r w:rsidR="00D02450">
              <w:rPr>
                <w:rFonts w:ascii="Arial" w:hAnsi="Arial" w:cs="Arial"/>
                <w:sz w:val="16"/>
                <w:szCs w:val="16"/>
              </w:rPr>
              <w:t xml:space="preserve"> </w:t>
            </w:r>
          </w:p>
          <w:p w14:paraId="79B81F14" w14:textId="76F6AAD7" w:rsidR="0050494A" w:rsidRPr="00822376" w:rsidRDefault="00C05EA4" w:rsidP="0016288A">
            <w:pPr>
              <w:spacing w:before="120" w:after="120" w:line="240" w:lineRule="auto"/>
              <w:rPr>
                <w:rFonts w:ascii="Arial" w:hAnsi="Arial" w:cs="Arial"/>
                <w:sz w:val="16"/>
                <w:szCs w:val="16"/>
              </w:rPr>
            </w:pPr>
            <w:r>
              <w:rPr>
                <w:rFonts w:ascii="Arial" w:hAnsi="Arial" w:cs="Arial"/>
                <w:sz w:val="16"/>
                <w:szCs w:val="16"/>
              </w:rPr>
              <w:t>Der Bußgeldkatalog des § 73 Absatz</w:t>
            </w:r>
            <w:r w:rsidR="0016288A" w:rsidRPr="0016288A">
              <w:rPr>
                <w:rFonts w:ascii="Arial" w:hAnsi="Arial" w:cs="Arial"/>
                <w:sz w:val="16"/>
                <w:szCs w:val="16"/>
              </w:rPr>
              <w:t xml:space="preserve"> 1a IfSG wird auf die </w:t>
            </w:r>
            <w:r w:rsidR="00AF64ED" w:rsidRPr="00AF64ED">
              <w:rPr>
                <w:rFonts w:ascii="Arial" w:hAnsi="Arial" w:cs="Arial"/>
                <w:sz w:val="16"/>
                <w:szCs w:val="16"/>
              </w:rPr>
              <w:t xml:space="preserve">Impfsurveillance nach § 13 Absatz 5 Satz 1 </w:t>
            </w:r>
            <w:r w:rsidR="00AF64ED">
              <w:rPr>
                <w:rFonts w:ascii="Arial" w:hAnsi="Arial" w:cs="Arial"/>
                <w:sz w:val="16"/>
                <w:szCs w:val="16"/>
              </w:rPr>
              <w:t xml:space="preserve">sowie </w:t>
            </w:r>
            <w:r w:rsidR="0016288A" w:rsidRPr="0016288A">
              <w:rPr>
                <w:rFonts w:ascii="Arial" w:hAnsi="Arial" w:cs="Arial"/>
                <w:sz w:val="16"/>
                <w:szCs w:val="16"/>
              </w:rPr>
              <w:t>die Fälle erweitert, in denen die Meld</w:t>
            </w:r>
            <w:r w:rsidR="00821802">
              <w:rPr>
                <w:rFonts w:ascii="Arial" w:hAnsi="Arial" w:cs="Arial"/>
                <w:sz w:val="16"/>
                <w:szCs w:val="16"/>
              </w:rPr>
              <w:t>epflichten nach § 13 Absatz</w:t>
            </w:r>
            <w:r w:rsidR="0016288A" w:rsidRPr="0016288A">
              <w:rPr>
                <w:rFonts w:ascii="Arial" w:hAnsi="Arial" w:cs="Arial"/>
                <w:sz w:val="16"/>
                <w:szCs w:val="16"/>
              </w:rPr>
              <w:t xml:space="preserve"> 7 Satz 1 nicht, nicht rechtzeitig, nicht vollständig oder nicht in der vorgeschriebenen Form erfüllt werden.</w:t>
            </w:r>
          </w:p>
        </w:tc>
        <w:tc>
          <w:tcPr>
            <w:tcW w:w="1447" w:type="dxa"/>
            <w:tcBorders>
              <w:left w:val="single" w:sz="4" w:space="0" w:color="auto"/>
              <w:right w:val="single" w:sz="4" w:space="0" w:color="auto"/>
            </w:tcBorders>
            <w:shd w:val="clear" w:color="auto" w:fill="auto"/>
          </w:tcPr>
          <w:p w14:paraId="278D4A7D" w14:textId="0447664D" w:rsidR="0050494A" w:rsidRPr="00822376" w:rsidRDefault="0050494A" w:rsidP="00FE5418">
            <w:pPr>
              <w:spacing w:before="120" w:after="120" w:line="240" w:lineRule="auto"/>
              <w:rPr>
                <w:rFonts w:ascii="Arial" w:hAnsi="Arial" w:cs="Arial"/>
                <w:sz w:val="16"/>
                <w:szCs w:val="16"/>
              </w:rPr>
            </w:pPr>
          </w:p>
        </w:tc>
      </w:tr>
      <w:tr w:rsidR="003A49CA" w:rsidRPr="00822376" w14:paraId="243394EC" w14:textId="77777777" w:rsidTr="00710FA0">
        <w:tc>
          <w:tcPr>
            <w:tcW w:w="444" w:type="dxa"/>
            <w:vMerge w:val="restart"/>
            <w:tcBorders>
              <w:top w:val="single" w:sz="4" w:space="0" w:color="auto"/>
              <w:left w:val="single" w:sz="4" w:space="0" w:color="auto"/>
              <w:right w:val="single" w:sz="4" w:space="0" w:color="auto"/>
            </w:tcBorders>
            <w:shd w:val="clear" w:color="auto" w:fill="auto"/>
          </w:tcPr>
          <w:p w14:paraId="79A4E014" w14:textId="48537C8A" w:rsidR="003A49CA" w:rsidRPr="00822376" w:rsidRDefault="008D05B6" w:rsidP="00FE5418">
            <w:pPr>
              <w:spacing w:before="120" w:after="120" w:line="240" w:lineRule="auto"/>
              <w:rPr>
                <w:rFonts w:ascii="Arial" w:hAnsi="Arial" w:cs="Arial"/>
                <w:sz w:val="16"/>
                <w:szCs w:val="16"/>
              </w:rPr>
            </w:pPr>
            <w:r>
              <w:rPr>
                <w:rFonts w:ascii="Arial" w:hAnsi="Arial" w:cs="Arial"/>
                <w:sz w:val="16"/>
                <w:szCs w:val="16"/>
              </w:rPr>
              <w:t>3</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45354D7C" w14:textId="5B2D1720" w:rsidR="002C3576" w:rsidRPr="00263CB8" w:rsidRDefault="003A49CA" w:rsidP="00A34737">
            <w:pPr>
              <w:spacing w:before="120" w:after="120" w:line="240" w:lineRule="auto"/>
              <w:rPr>
                <w:rFonts w:ascii="Arial" w:hAnsi="Arial" w:cs="Arial"/>
                <w:sz w:val="16"/>
                <w:szCs w:val="16"/>
                <w:highlight w:val="green"/>
              </w:rPr>
            </w:pPr>
            <w:r w:rsidRPr="00CD09D1" w:rsidDel="00A34737">
              <w:rPr>
                <w:rFonts w:ascii="Arial" w:hAnsi="Arial" w:cs="Arial"/>
                <w:sz w:val="16"/>
                <w:szCs w:val="16"/>
              </w:rPr>
              <w:t>Art. 1</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37FBD779" w14:textId="77777777" w:rsidR="00710FA0" w:rsidRPr="00822376" w:rsidRDefault="00710FA0" w:rsidP="00710FA0">
            <w:pPr>
              <w:spacing w:before="120" w:after="120" w:line="240" w:lineRule="auto"/>
              <w:rPr>
                <w:rFonts w:ascii="Arial" w:hAnsi="Arial" w:cs="Arial"/>
                <w:sz w:val="16"/>
                <w:szCs w:val="16"/>
              </w:rPr>
            </w:pPr>
            <w:r w:rsidRPr="00822376">
              <w:rPr>
                <w:rFonts w:ascii="Arial" w:hAnsi="Arial" w:cs="Arial"/>
                <w:sz w:val="16"/>
                <w:szCs w:val="16"/>
              </w:rPr>
              <w:t>§§ 20-20c, 22a IfSG</w:t>
            </w:r>
          </w:p>
          <w:p w14:paraId="28EA6F61" w14:textId="58B828BF" w:rsidR="002C3576" w:rsidRPr="00A34737" w:rsidRDefault="002C3576" w:rsidP="00FE5418">
            <w:pPr>
              <w:spacing w:before="120" w:after="120" w:line="240" w:lineRule="auto"/>
              <w:rPr>
                <w:rFonts w:ascii="Arial" w:hAnsi="Arial" w:cs="Arial"/>
                <w:sz w:val="16"/>
                <w:szCs w:val="16"/>
              </w:rPr>
            </w:pPr>
          </w:p>
        </w:tc>
        <w:tc>
          <w:tcPr>
            <w:tcW w:w="1669" w:type="dxa"/>
            <w:vMerge w:val="restart"/>
            <w:tcBorders>
              <w:top w:val="single" w:sz="4" w:space="0" w:color="auto"/>
              <w:left w:val="single" w:sz="4" w:space="0" w:color="auto"/>
              <w:right w:val="single" w:sz="4" w:space="0" w:color="auto"/>
            </w:tcBorders>
            <w:shd w:val="clear" w:color="auto" w:fill="FFC000"/>
          </w:tcPr>
          <w:p w14:paraId="39C0C8CC" w14:textId="77777777" w:rsidR="00710FA0" w:rsidRPr="00A34737" w:rsidRDefault="00710FA0" w:rsidP="00710FA0">
            <w:pPr>
              <w:spacing w:before="120" w:after="120" w:line="240" w:lineRule="auto"/>
              <w:rPr>
                <w:rFonts w:ascii="Arial" w:hAnsi="Arial" w:cs="Arial"/>
                <w:b/>
                <w:sz w:val="16"/>
                <w:szCs w:val="16"/>
              </w:rPr>
            </w:pPr>
            <w:r>
              <w:rPr>
                <w:rFonts w:ascii="Arial" w:hAnsi="Arial" w:cs="Arial"/>
                <w:b/>
                <w:sz w:val="16"/>
                <w:szCs w:val="16"/>
              </w:rPr>
              <w:t>I</w:t>
            </w:r>
            <w:r w:rsidRPr="00710FA0">
              <w:rPr>
                <w:rFonts w:ascii="Arial" w:hAnsi="Arial" w:cs="Arial"/>
                <w:b/>
                <w:sz w:val="16"/>
                <w:szCs w:val="16"/>
              </w:rPr>
              <w:t>mpfen</w:t>
            </w:r>
          </w:p>
          <w:p w14:paraId="592149E9" w14:textId="77777777" w:rsidR="00710FA0" w:rsidRPr="00822376" w:rsidRDefault="00710FA0" w:rsidP="00FE5418">
            <w:pPr>
              <w:spacing w:before="120" w:after="120" w:line="240" w:lineRule="auto"/>
              <w:rPr>
                <w:rFonts w:ascii="Arial" w:hAnsi="Arial" w:cs="Arial"/>
                <w:b/>
                <w:sz w:val="16"/>
                <w:szCs w:val="16"/>
              </w:rPr>
            </w:pPr>
          </w:p>
          <w:p w14:paraId="44BFB434" w14:textId="16C3FC56" w:rsidR="002C3576" w:rsidRPr="00A34737" w:rsidRDefault="002C3576" w:rsidP="00FE5418">
            <w:pPr>
              <w:spacing w:before="120" w:after="120" w:line="240" w:lineRule="auto"/>
              <w:rPr>
                <w:rFonts w:ascii="Arial" w:hAnsi="Arial" w:cs="Arial"/>
                <w:b/>
                <w:sz w:val="16"/>
                <w:szCs w:val="16"/>
              </w:rPr>
            </w:pPr>
          </w:p>
        </w:tc>
        <w:tc>
          <w:tcPr>
            <w:tcW w:w="4078" w:type="dxa"/>
            <w:tcBorders>
              <w:top w:val="single" w:sz="4" w:space="0" w:color="auto"/>
              <w:left w:val="single" w:sz="4" w:space="0" w:color="auto"/>
              <w:bottom w:val="single" w:sz="4" w:space="0" w:color="auto"/>
              <w:right w:val="single" w:sz="4" w:space="0" w:color="auto"/>
            </w:tcBorders>
            <w:shd w:val="clear" w:color="auto" w:fill="auto"/>
          </w:tcPr>
          <w:p w14:paraId="00007B8B" w14:textId="2FC2C301" w:rsidR="00710FA0" w:rsidRDefault="00710FA0" w:rsidP="00A34737">
            <w:pPr>
              <w:spacing w:before="120" w:after="120" w:line="240" w:lineRule="auto"/>
              <w:rPr>
                <w:rFonts w:ascii="Arial" w:hAnsi="Arial" w:cs="Arial"/>
                <w:sz w:val="16"/>
                <w:szCs w:val="16"/>
              </w:rPr>
            </w:pPr>
            <w:r w:rsidRPr="00710FA0">
              <w:rPr>
                <w:rFonts w:ascii="Arial" w:hAnsi="Arial" w:cs="Arial"/>
                <w:sz w:val="16"/>
                <w:szCs w:val="16"/>
              </w:rPr>
              <w:t>Regelungen zu</w:t>
            </w:r>
            <w:r>
              <w:rPr>
                <w:rFonts w:ascii="Arial" w:hAnsi="Arial" w:cs="Arial"/>
                <w:sz w:val="16"/>
                <w:szCs w:val="16"/>
              </w:rPr>
              <w:t>r Masernimpfpflicht und einrich</w:t>
            </w:r>
            <w:r w:rsidRPr="00710FA0">
              <w:rPr>
                <w:rFonts w:ascii="Arial" w:hAnsi="Arial" w:cs="Arial"/>
                <w:sz w:val="16"/>
                <w:szCs w:val="16"/>
              </w:rPr>
              <w:t>tungsbezogenen COVID-19-Impfpflicht</w:t>
            </w:r>
            <w:r>
              <w:rPr>
                <w:rFonts w:ascii="Arial" w:hAnsi="Arial" w:cs="Arial"/>
                <w:sz w:val="16"/>
                <w:szCs w:val="16"/>
              </w:rPr>
              <w:t>:</w:t>
            </w:r>
            <w:r w:rsidRPr="00710FA0">
              <w:rPr>
                <w:rFonts w:ascii="Arial" w:hAnsi="Arial" w:cs="Arial"/>
                <w:sz w:val="16"/>
                <w:szCs w:val="16"/>
              </w:rPr>
              <w:t xml:space="preserve"> </w:t>
            </w:r>
            <w:r w:rsidRPr="00822376">
              <w:rPr>
                <w:rFonts w:ascii="Arial" w:hAnsi="Arial" w:cs="Arial"/>
                <w:sz w:val="16"/>
                <w:szCs w:val="16"/>
              </w:rPr>
              <w:t>Vollziehbarkeit, Auskunfts- und Akteneinsichtsrecht des Gesundheitsamtes, sofortige Aufhebung einer Maßnahme bzw. Einstellung eines Verwaltungszwangs- und Bußgeldverfahren</w:t>
            </w:r>
            <w:r w:rsidR="009E0E9E">
              <w:rPr>
                <w:rFonts w:ascii="Arial" w:hAnsi="Arial" w:cs="Arial"/>
                <w:sz w:val="16"/>
                <w:szCs w:val="16"/>
              </w:rPr>
              <w:t>s</w:t>
            </w:r>
            <w:r w:rsidRPr="00822376">
              <w:rPr>
                <w:rFonts w:ascii="Arial" w:hAnsi="Arial" w:cs="Arial"/>
                <w:sz w:val="16"/>
                <w:szCs w:val="16"/>
              </w:rPr>
              <w:t xml:space="preserve"> bei Vorlage eines Nach</w:t>
            </w:r>
            <w:r>
              <w:rPr>
                <w:rFonts w:ascii="Arial" w:hAnsi="Arial" w:cs="Arial"/>
                <w:sz w:val="16"/>
                <w:szCs w:val="16"/>
              </w:rPr>
              <w:t>weises</w:t>
            </w:r>
            <w:r w:rsidR="002D3AC0">
              <w:rPr>
                <w:rFonts w:ascii="Arial" w:hAnsi="Arial" w:cs="Arial"/>
                <w:sz w:val="16"/>
                <w:szCs w:val="16"/>
              </w:rPr>
              <w:t>.</w:t>
            </w:r>
          </w:p>
          <w:p w14:paraId="2E3A17DC" w14:textId="5DBFD10F" w:rsidR="000B553D" w:rsidRDefault="00710FA0" w:rsidP="00A34737">
            <w:pPr>
              <w:spacing w:before="120" w:after="120" w:line="240" w:lineRule="auto"/>
              <w:rPr>
                <w:rFonts w:ascii="Arial" w:hAnsi="Arial" w:cs="Arial"/>
                <w:sz w:val="16"/>
                <w:szCs w:val="16"/>
              </w:rPr>
            </w:pPr>
            <w:r w:rsidRPr="00822376">
              <w:rPr>
                <w:rFonts w:ascii="Arial" w:hAnsi="Arial" w:cs="Arial"/>
                <w:sz w:val="16"/>
                <w:szCs w:val="16"/>
              </w:rPr>
              <w:t>Anerkennung von Schulungen zu Grippeschutzimpfungen für Apotheker</w:t>
            </w:r>
            <w:r w:rsidR="002D3AC0">
              <w:rPr>
                <w:rFonts w:ascii="Arial" w:hAnsi="Arial" w:cs="Arial"/>
                <w:sz w:val="16"/>
                <w:szCs w:val="16"/>
              </w:rPr>
              <w:t>.</w:t>
            </w:r>
          </w:p>
          <w:p w14:paraId="0971122D" w14:textId="08B1F614" w:rsidR="002C3576" w:rsidRPr="00A34737" w:rsidRDefault="00710FA0" w:rsidP="00A34737">
            <w:pPr>
              <w:spacing w:before="120" w:after="120" w:line="240" w:lineRule="auto"/>
              <w:rPr>
                <w:rFonts w:ascii="Arial" w:hAnsi="Arial" w:cs="Arial"/>
                <w:sz w:val="16"/>
                <w:szCs w:val="16"/>
              </w:rPr>
            </w:pPr>
            <w:r w:rsidRPr="00822376">
              <w:rPr>
                <w:rFonts w:ascii="Arial" w:hAnsi="Arial" w:cs="Arial"/>
                <w:sz w:val="16"/>
                <w:szCs w:val="16"/>
              </w:rPr>
              <w:t xml:space="preserve">Erweiterung der </w:t>
            </w:r>
            <w:r w:rsidRPr="00817110">
              <w:rPr>
                <w:rFonts w:ascii="Arial" w:hAnsi="Arial" w:cs="Arial"/>
                <w:sz w:val="16"/>
                <w:szCs w:val="16"/>
              </w:rPr>
              <w:t>Anerkennung</w:t>
            </w:r>
            <w:r w:rsidRPr="00822376">
              <w:rPr>
                <w:rFonts w:ascii="Arial" w:hAnsi="Arial" w:cs="Arial"/>
                <w:sz w:val="16"/>
                <w:szCs w:val="16"/>
              </w:rPr>
              <w:t xml:space="preserve"> eines vollständigen Impfschutzes um </w:t>
            </w:r>
            <w:r w:rsidRPr="00817110">
              <w:rPr>
                <w:rFonts w:ascii="Arial" w:hAnsi="Arial" w:cs="Arial"/>
                <w:sz w:val="16"/>
                <w:szCs w:val="16"/>
              </w:rPr>
              <w:t>das Impfschema 2xWHO</w:t>
            </w:r>
            <w:r w:rsidRPr="00822376">
              <w:rPr>
                <w:rFonts w:ascii="Arial" w:hAnsi="Arial" w:cs="Arial"/>
                <w:sz w:val="16"/>
                <w:szCs w:val="16"/>
              </w:rPr>
              <w:t xml:space="preserve"> Impfstoffe</w:t>
            </w:r>
            <w:r w:rsidRPr="00817110">
              <w:rPr>
                <w:rFonts w:ascii="Arial" w:hAnsi="Arial" w:cs="Arial"/>
                <w:sz w:val="16"/>
                <w:szCs w:val="16"/>
              </w:rPr>
              <w:t xml:space="preserve"> + mRNA-Impfung</w:t>
            </w:r>
            <w:r>
              <w:rPr>
                <w:rFonts w:ascii="Arial" w:hAnsi="Arial" w:cs="Arial"/>
                <w:sz w:val="16"/>
                <w:szCs w:val="16"/>
              </w:rPr>
              <w: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1D2EF4F" w14:textId="422C40CF" w:rsidR="002C3576" w:rsidRPr="00A34737" w:rsidRDefault="002C3576" w:rsidP="00FE5418">
            <w:pPr>
              <w:spacing w:before="120" w:after="120" w:line="240" w:lineRule="auto"/>
              <w:rPr>
                <w:rFonts w:ascii="Arial" w:hAnsi="Arial" w:cs="Arial"/>
                <w:sz w:val="16"/>
                <w:szCs w:val="16"/>
              </w:rPr>
            </w:pPr>
          </w:p>
        </w:tc>
      </w:tr>
      <w:tr w:rsidR="00201981" w:rsidRPr="00822376" w14:paraId="1EAB597B" w14:textId="77777777" w:rsidTr="00710FA0">
        <w:trPr>
          <w:trHeight w:val="529"/>
        </w:trPr>
        <w:tc>
          <w:tcPr>
            <w:tcW w:w="444" w:type="dxa"/>
            <w:vMerge/>
            <w:tcBorders>
              <w:left w:val="single" w:sz="4" w:space="0" w:color="auto"/>
              <w:right w:val="single" w:sz="4" w:space="0" w:color="auto"/>
            </w:tcBorders>
            <w:shd w:val="clear" w:color="auto" w:fill="auto"/>
          </w:tcPr>
          <w:p w14:paraId="56BE1898" w14:textId="77777777" w:rsidR="00201981" w:rsidRPr="00822376" w:rsidRDefault="00201981" w:rsidP="00FE5418">
            <w:pPr>
              <w:spacing w:before="120" w:after="120" w:line="240" w:lineRule="auto"/>
              <w:rPr>
                <w:rFonts w:ascii="Arial" w:hAnsi="Arial" w:cs="Arial"/>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55C27647" w14:textId="2AEC4F77" w:rsidR="00201981" w:rsidRPr="00822376" w:rsidRDefault="00201981" w:rsidP="00FE5418">
            <w:pPr>
              <w:spacing w:before="120" w:after="120" w:line="240" w:lineRule="auto"/>
              <w:rPr>
                <w:rFonts w:ascii="Arial" w:hAnsi="Arial" w:cs="Arial"/>
                <w:sz w:val="16"/>
                <w:szCs w:val="16"/>
              </w:rPr>
            </w:pPr>
            <w:r w:rsidRPr="00822376">
              <w:rPr>
                <w:rFonts w:ascii="Arial" w:hAnsi="Arial" w:cs="Arial"/>
                <w:sz w:val="16"/>
                <w:szCs w:val="16"/>
              </w:rPr>
              <w:t>Art. 2</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204073B0" w14:textId="793C19FB" w:rsidR="00201981" w:rsidRPr="00822376" w:rsidRDefault="00201981" w:rsidP="00FE5418">
            <w:pPr>
              <w:spacing w:before="120" w:after="120" w:line="240" w:lineRule="auto"/>
              <w:rPr>
                <w:rFonts w:ascii="Arial" w:hAnsi="Arial" w:cs="Arial"/>
                <w:sz w:val="16"/>
                <w:szCs w:val="16"/>
              </w:rPr>
            </w:pPr>
            <w:r w:rsidRPr="00822376">
              <w:rPr>
                <w:rFonts w:ascii="Arial" w:hAnsi="Arial" w:cs="Arial"/>
                <w:sz w:val="16"/>
                <w:szCs w:val="16"/>
              </w:rPr>
              <w:t>§</w:t>
            </w:r>
            <w:r w:rsidR="00380921">
              <w:rPr>
                <w:rFonts w:ascii="Arial" w:hAnsi="Arial" w:cs="Arial"/>
                <w:sz w:val="16"/>
                <w:szCs w:val="16"/>
              </w:rPr>
              <w:t xml:space="preserve"> </w:t>
            </w:r>
            <w:r w:rsidRPr="00822376">
              <w:rPr>
                <w:rFonts w:ascii="Arial" w:hAnsi="Arial" w:cs="Arial"/>
                <w:sz w:val="16"/>
                <w:szCs w:val="16"/>
              </w:rPr>
              <w:t>20i SGB V</w:t>
            </w:r>
          </w:p>
        </w:tc>
        <w:tc>
          <w:tcPr>
            <w:tcW w:w="1669" w:type="dxa"/>
            <w:vMerge/>
            <w:tcBorders>
              <w:left w:val="single" w:sz="4" w:space="0" w:color="auto"/>
              <w:right w:val="single" w:sz="4" w:space="0" w:color="auto"/>
            </w:tcBorders>
            <w:shd w:val="clear" w:color="auto" w:fill="FFC000"/>
          </w:tcPr>
          <w:p w14:paraId="63A2DE02" w14:textId="69A61C40" w:rsidR="00201981" w:rsidRPr="00822376" w:rsidRDefault="00201981" w:rsidP="00FE5418">
            <w:pPr>
              <w:spacing w:before="120" w:after="120" w:line="240" w:lineRule="auto"/>
              <w:rPr>
                <w:rFonts w:ascii="Arial" w:hAnsi="Arial" w:cs="Arial"/>
                <w:b/>
                <w:sz w:val="16"/>
                <w:szCs w:val="16"/>
              </w:rPr>
            </w:pPr>
          </w:p>
        </w:tc>
        <w:tc>
          <w:tcPr>
            <w:tcW w:w="4078" w:type="dxa"/>
            <w:tcBorders>
              <w:top w:val="single" w:sz="4" w:space="0" w:color="auto"/>
              <w:left w:val="single" w:sz="4" w:space="0" w:color="auto"/>
              <w:bottom w:val="single" w:sz="4" w:space="0" w:color="auto"/>
              <w:right w:val="single" w:sz="4" w:space="0" w:color="auto"/>
            </w:tcBorders>
            <w:shd w:val="clear" w:color="auto" w:fill="auto"/>
          </w:tcPr>
          <w:p w14:paraId="7A2BDFF8" w14:textId="71F4EDE8" w:rsidR="006D12B7" w:rsidRPr="00822376" w:rsidRDefault="00201981" w:rsidP="00FE5418">
            <w:pPr>
              <w:spacing w:before="120" w:after="120" w:line="240" w:lineRule="auto"/>
              <w:rPr>
                <w:rFonts w:ascii="Arial" w:hAnsi="Arial" w:cs="Arial"/>
                <w:sz w:val="16"/>
                <w:szCs w:val="16"/>
              </w:rPr>
            </w:pPr>
            <w:r w:rsidRPr="00822376">
              <w:rPr>
                <w:rFonts w:ascii="Arial" w:hAnsi="Arial" w:cs="Arial"/>
                <w:sz w:val="16"/>
                <w:szCs w:val="16"/>
              </w:rPr>
              <w:t xml:space="preserve">Verlängerung der Verordnungsermächtigung des BMG für Testen und Impfen bis </w:t>
            </w:r>
            <w:r w:rsidR="00CF3710" w:rsidRPr="00822376">
              <w:rPr>
                <w:rFonts w:ascii="Arial" w:hAnsi="Arial" w:cs="Arial"/>
                <w:sz w:val="16"/>
                <w:szCs w:val="16"/>
              </w:rPr>
              <w:t>7.</w:t>
            </w:r>
            <w:r w:rsidR="009203EB" w:rsidRPr="00822376">
              <w:rPr>
                <w:rFonts w:ascii="Arial" w:hAnsi="Arial" w:cs="Arial"/>
                <w:sz w:val="16"/>
                <w:szCs w:val="16"/>
              </w:rPr>
              <w:t xml:space="preserve"> April </w:t>
            </w:r>
            <w:r w:rsidRPr="00822376" w:rsidDel="00CF3710">
              <w:rPr>
                <w:rFonts w:ascii="Arial" w:hAnsi="Arial" w:cs="Arial"/>
                <w:sz w:val="16"/>
                <w:szCs w:val="16"/>
              </w:rPr>
              <w:t>2023</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03C26DB" w14:textId="7CF6A107" w:rsidR="00201981" w:rsidRPr="00822376" w:rsidRDefault="00201981" w:rsidP="00FE5418">
            <w:pPr>
              <w:spacing w:before="120" w:after="120" w:line="240" w:lineRule="auto"/>
              <w:rPr>
                <w:rFonts w:ascii="Arial" w:hAnsi="Arial" w:cs="Arial"/>
                <w:sz w:val="16"/>
                <w:szCs w:val="16"/>
              </w:rPr>
            </w:pPr>
          </w:p>
        </w:tc>
      </w:tr>
      <w:tr w:rsidR="000B553D" w:rsidRPr="00822376" w14:paraId="79677FEC" w14:textId="77777777" w:rsidTr="00710FA0">
        <w:trPr>
          <w:trHeight w:val="529"/>
        </w:trPr>
        <w:tc>
          <w:tcPr>
            <w:tcW w:w="444" w:type="dxa"/>
            <w:vMerge/>
            <w:tcBorders>
              <w:left w:val="single" w:sz="4" w:space="0" w:color="auto"/>
              <w:right w:val="single" w:sz="4" w:space="0" w:color="auto"/>
            </w:tcBorders>
            <w:shd w:val="clear" w:color="auto" w:fill="auto"/>
          </w:tcPr>
          <w:p w14:paraId="316B4589" w14:textId="77777777" w:rsidR="000B553D" w:rsidRPr="00822376" w:rsidRDefault="000B553D" w:rsidP="00FE5418">
            <w:pPr>
              <w:spacing w:before="120" w:after="120" w:line="240" w:lineRule="auto"/>
              <w:rPr>
                <w:rFonts w:ascii="Arial" w:hAnsi="Arial" w:cs="Arial"/>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7B5768B7" w14:textId="38351205" w:rsidR="000B553D" w:rsidRPr="00822376" w:rsidRDefault="000B553D" w:rsidP="00FE5418">
            <w:pPr>
              <w:spacing w:before="120" w:after="120" w:line="240" w:lineRule="auto"/>
              <w:rPr>
                <w:rFonts w:ascii="Arial" w:hAnsi="Arial" w:cs="Arial"/>
                <w:sz w:val="16"/>
                <w:szCs w:val="16"/>
              </w:rPr>
            </w:pPr>
            <w:r w:rsidRPr="00CD09D1">
              <w:rPr>
                <w:rFonts w:ascii="Arial" w:hAnsi="Arial" w:cs="Arial"/>
                <w:sz w:val="16"/>
                <w:szCs w:val="16"/>
              </w:rPr>
              <w:t>Art. 5</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63592D6A" w14:textId="253BC66A" w:rsidR="000B553D" w:rsidRPr="00822376" w:rsidRDefault="000B553D" w:rsidP="00FE5418">
            <w:pPr>
              <w:spacing w:before="120" w:after="120" w:line="240" w:lineRule="auto"/>
              <w:rPr>
                <w:rFonts w:ascii="Arial" w:hAnsi="Arial" w:cs="Arial"/>
                <w:sz w:val="16"/>
                <w:szCs w:val="16"/>
              </w:rPr>
            </w:pPr>
            <w:r w:rsidRPr="000B553D">
              <w:rPr>
                <w:rFonts w:ascii="Arial" w:hAnsi="Arial" w:cs="Arial"/>
                <w:sz w:val="16"/>
                <w:szCs w:val="16"/>
              </w:rPr>
              <w:t xml:space="preserve">Art. 23 Gesetz zur Stärkung der Impf-prävention gegen COVID-19 und </w:t>
            </w:r>
            <w:r w:rsidRPr="000B553D">
              <w:rPr>
                <w:rFonts w:ascii="Arial" w:hAnsi="Arial" w:cs="Arial"/>
                <w:sz w:val="16"/>
                <w:szCs w:val="16"/>
              </w:rPr>
              <w:lastRenderedPageBreak/>
              <w:t xml:space="preserve">zur Änderung weiterer </w:t>
            </w:r>
            <w:r w:rsidR="00B76A89">
              <w:rPr>
                <w:rFonts w:ascii="Arial" w:hAnsi="Arial" w:cs="Arial"/>
                <w:sz w:val="16"/>
                <w:szCs w:val="16"/>
              </w:rPr>
              <w:t>Vorschrif</w:t>
            </w:r>
            <w:r w:rsidRPr="000B553D">
              <w:rPr>
                <w:rFonts w:ascii="Arial" w:hAnsi="Arial" w:cs="Arial"/>
                <w:sz w:val="16"/>
                <w:szCs w:val="16"/>
              </w:rPr>
              <w:t xml:space="preserve">ten im </w:t>
            </w:r>
            <w:proofErr w:type="spellStart"/>
            <w:r w:rsidRPr="000B553D">
              <w:rPr>
                <w:rFonts w:ascii="Arial" w:hAnsi="Arial" w:cs="Arial"/>
                <w:sz w:val="16"/>
                <w:szCs w:val="16"/>
              </w:rPr>
              <w:t>Zusam-menhang</w:t>
            </w:r>
            <w:proofErr w:type="spellEnd"/>
            <w:r w:rsidRPr="000B553D">
              <w:rPr>
                <w:rFonts w:ascii="Arial" w:hAnsi="Arial" w:cs="Arial"/>
                <w:sz w:val="16"/>
                <w:szCs w:val="16"/>
              </w:rPr>
              <w:t xml:space="preserve"> mit der COVID-19-Pandemie</w:t>
            </w:r>
          </w:p>
        </w:tc>
        <w:tc>
          <w:tcPr>
            <w:tcW w:w="1669" w:type="dxa"/>
            <w:vMerge/>
            <w:tcBorders>
              <w:left w:val="single" w:sz="4" w:space="0" w:color="auto"/>
              <w:right w:val="single" w:sz="4" w:space="0" w:color="auto"/>
            </w:tcBorders>
            <w:shd w:val="clear" w:color="auto" w:fill="FFC000"/>
          </w:tcPr>
          <w:p w14:paraId="6F301BF0" w14:textId="77777777" w:rsidR="000B553D" w:rsidRPr="00822376" w:rsidRDefault="000B553D" w:rsidP="00FE5418">
            <w:pPr>
              <w:spacing w:before="120" w:after="120" w:line="240" w:lineRule="auto"/>
              <w:rPr>
                <w:rFonts w:ascii="Arial" w:hAnsi="Arial" w:cs="Arial"/>
                <w:b/>
                <w:sz w:val="16"/>
                <w:szCs w:val="16"/>
              </w:rPr>
            </w:pPr>
          </w:p>
        </w:tc>
        <w:tc>
          <w:tcPr>
            <w:tcW w:w="4078" w:type="dxa"/>
            <w:tcBorders>
              <w:top w:val="single" w:sz="4" w:space="0" w:color="auto"/>
              <w:left w:val="single" w:sz="4" w:space="0" w:color="auto"/>
              <w:bottom w:val="single" w:sz="4" w:space="0" w:color="auto"/>
              <w:right w:val="single" w:sz="4" w:space="0" w:color="auto"/>
            </w:tcBorders>
            <w:shd w:val="clear" w:color="auto" w:fill="auto"/>
          </w:tcPr>
          <w:p w14:paraId="23ACBDA0" w14:textId="49990B4D" w:rsidR="000B553D" w:rsidRPr="00822376" w:rsidRDefault="000B553D" w:rsidP="00FE5418">
            <w:pPr>
              <w:spacing w:before="120" w:after="120" w:line="240" w:lineRule="auto"/>
              <w:rPr>
                <w:rFonts w:ascii="Arial" w:hAnsi="Arial" w:cs="Arial"/>
                <w:sz w:val="16"/>
                <w:szCs w:val="16"/>
              </w:rPr>
            </w:pPr>
            <w:r w:rsidRPr="00CD09D1">
              <w:rPr>
                <w:rFonts w:ascii="Arial" w:hAnsi="Arial" w:cs="Arial"/>
                <w:sz w:val="16"/>
                <w:szCs w:val="16"/>
              </w:rPr>
              <w:t>Anpassung des Datums, bis zu dem Apotheker, Zahnärzte sowie Tierärzte zur Durchführung von COVID-19-Impfungen berechtigt sind, auf den 7. April 2023</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4F36B48" w14:textId="77777777" w:rsidR="000B553D" w:rsidRPr="00822376" w:rsidRDefault="000B553D" w:rsidP="00FE5418">
            <w:pPr>
              <w:spacing w:before="120" w:after="120" w:line="240" w:lineRule="auto"/>
              <w:rPr>
                <w:rFonts w:ascii="Arial" w:hAnsi="Arial" w:cs="Arial"/>
                <w:sz w:val="16"/>
                <w:szCs w:val="16"/>
              </w:rPr>
            </w:pPr>
          </w:p>
        </w:tc>
      </w:tr>
      <w:tr w:rsidR="00CB51A7" w:rsidRPr="00822376" w14:paraId="79B8C8C3" w14:textId="77777777" w:rsidTr="00710FA0">
        <w:trPr>
          <w:trHeight w:val="339"/>
        </w:trPr>
        <w:tc>
          <w:tcPr>
            <w:tcW w:w="444" w:type="dxa"/>
            <w:vMerge/>
            <w:tcBorders>
              <w:left w:val="single" w:sz="4" w:space="0" w:color="auto"/>
              <w:bottom w:val="single" w:sz="4" w:space="0" w:color="auto"/>
              <w:right w:val="single" w:sz="4" w:space="0" w:color="auto"/>
            </w:tcBorders>
            <w:shd w:val="clear" w:color="auto" w:fill="auto"/>
          </w:tcPr>
          <w:p w14:paraId="0AFA536C" w14:textId="77777777" w:rsidR="00CB51A7" w:rsidRPr="00822376" w:rsidRDefault="00CB51A7" w:rsidP="00FE5418">
            <w:pPr>
              <w:spacing w:before="120" w:after="120" w:line="240" w:lineRule="auto"/>
              <w:rPr>
                <w:rFonts w:ascii="Arial" w:hAnsi="Arial" w:cs="Arial"/>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405F1181" w14:textId="369B05F5" w:rsidR="00CB51A7" w:rsidRPr="00822376" w:rsidRDefault="002C0758" w:rsidP="00FE5418">
            <w:pPr>
              <w:spacing w:before="120" w:after="120" w:line="240" w:lineRule="auto"/>
              <w:rPr>
                <w:rFonts w:ascii="Arial" w:hAnsi="Arial" w:cs="Arial"/>
                <w:color w:val="FF0000"/>
                <w:sz w:val="16"/>
                <w:szCs w:val="16"/>
                <w:highlight w:val="yellow"/>
              </w:rPr>
            </w:pPr>
            <w:r w:rsidRPr="00822376">
              <w:rPr>
                <w:rFonts w:ascii="Arial" w:hAnsi="Arial" w:cs="Arial"/>
                <w:sz w:val="16"/>
                <w:szCs w:val="16"/>
              </w:rPr>
              <w:t xml:space="preserve">Art. </w:t>
            </w:r>
            <w:r w:rsidR="00BD2C35" w:rsidRPr="00822376">
              <w:rPr>
                <w:rFonts w:ascii="Arial" w:hAnsi="Arial" w:cs="Arial"/>
                <w:sz w:val="16"/>
                <w:szCs w:val="16"/>
              </w:rPr>
              <w:t>8</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1A2F4F57" w14:textId="173DAC26" w:rsidR="00CB51A7" w:rsidRPr="00822376" w:rsidRDefault="00CB51A7" w:rsidP="00FE5418">
            <w:pPr>
              <w:spacing w:before="120" w:after="120" w:line="240" w:lineRule="auto"/>
              <w:rPr>
                <w:rFonts w:ascii="Arial" w:hAnsi="Arial" w:cs="Arial"/>
                <w:color w:val="FF0000"/>
                <w:sz w:val="16"/>
                <w:szCs w:val="16"/>
                <w:highlight w:val="yellow"/>
              </w:rPr>
            </w:pPr>
            <w:proofErr w:type="spellStart"/>
            <w:r w:rsidRPr="00822376">
              <w:rPr>
                <w:rFonts w:ascii="Arial" w:hAnsi="Arial" w:cs="Arial"/>
                <w:sz w:val="16"/>
                <w:szCs w:val="16"/>
              </w:rPr>
              <w:t>ImpfVO</w:t>
            </w:r>
            <w:proofErr w:type="spellEnd"/>
          </w:p>
        </w:tc>
        <w:tc>
          <w:tcPr>
            <w:tcW w:w="1669" w:type="dxa"/>
            <w:vMerge/>
            <w:tcBorders>
              <w:left w:val="single" w:sz="4" w:space="0" w:color="auto"/>
              <w:bottom w:val="single" w:sz="4" w:space="0" w:color="auto"/>
              <w:right w:val="single" w:sz="4" w:space="0" w:color="auto"/>
            </w:tcBorders>
            <w:shd w:val="clear" w:color="auto" w:fill="FFC000"/>
          </w:tcPr>
          <w:p w14:paraId="24038F67" w14:textId="44C09C24" w:rsidR="00CB51A7" w:rsidRPr="00822376" w:rsidRDefault="00CB51A7" w:rsidP="00FE5418">
            <w:pPr>
              <w:spacing w:before="120" w:after="120" w:line="240" w:lineRule="auto"/>
              <w:rPr>
                <w:rFonts w:ascii="Arial" w:hAnsi="Arial" w:cs="Arial"/>
                <w:b/>
                <w:sz w:val="16"/>
                <w:szCs w:val="16"/>
              </w:rPr>
            </w:pPr>
          </w:p>
        </w:tc>
        <w:tc>
          <w:tcPr>
            <w:tcW w:w="4078" w:type="dxa"/>
            <w:tcBorders>
              <w:top w:val="single" w:sz="4" w:space="0" w:color="auto"/>
              <w:left w:val="single" w:sz="4" w:space="0" w:color="auto"/>
              <w:bottom w:val="single" w:sz="4" w:space="0" w:color="auto"/>
              <w:right w:val="single" w:sz="4" w:space="0" w:color="auto"/>
            </w:tcBorders>
            <w:shd w:val="clear" w:color="auto" w:fill="auto"/>
          </w:tcPr>
          <w:p w14:paraId="382F8CD9" w14:textId="0861A940" w:rsidR="00B9621B" w:rsidRDefault="00D77FAA" w:rsidP="00730437">
            <w:pPr>
              <w:spacing w:before="120" w:after="120" w:line="240" w:lineRule="auto"/>
              <w:rPr>
                <w:rFonts w:ascii="Arial" w:hAnsi="Arial" w:cs="Arial"/>
                <w:sz w:val="16"/>
                <w:szCs w:val="16"/>
              </w:rPr>
            </w:pPr>
            <w:r w:rsidRPr="00D77FAA">
              <w:rPr>
                <w:rFonts w:ascii="Arial" w:hAnsi="Arial" w:cs="Arial"/>
                <w:sz w:val="16"/>
                <w:szCs w:val="16"/>
              </w:rPr>
              <w:t>Anpassung der Übermittlung von Angaben zur Impfserie</w:t>
            </w:r>
            <w:r>
              <w:rPr>
                <w:rFonts w:ascii="Arial" w:hAnsi="Arial" w:cs="Arial"/>
                <w:sz w:val="16"/>
                <w:szCs w:val="16"/>
              </w:rPr>
              <w:t xml:space="preserve">; </w:t>
            </w:r>
          </w:p>
          <w:p w14:paraId="37A1313E" w14:textId="69121554" w:rsidR="00CB51A7" w:rsidRPr="00822376" w:rsidRDefault="00201981" w:rsidP="00730437">
            <w:pPr>
              <w:spacing w:before="120" w:after="120" w:line="240" w:lineRule="auto"/>
              <w:rPr>
                <w:rFonts w:ascii="Arial" w:hAnsi="Arial" w:cs="Arial"/>
                <w:sz w:val="16"/>
                <w:szCs w:val="16"/>
              </w:rPr>
            </w:pPr>
            <w:r w:rsidRPr="00822376">
              <w:rPr>
                <w:rFonts w:ascii="Arial" w:hAnsi="Arial" w:cs="Arial"/>
                <w:sz w:val="16"/>
                <w:szCs w:val="16"/>
              </w:rPr>
              <w:t xml:space="preserve">Verlängerung </w:t>
            </w:r>
            <w:r w:rsidR="0019557F">
              <w:rPr>
                <w:rFonts w:ascii="Arial" w:hAnsi="Arial" w:cs="Arial"/>
                <w:sz w:val="16"/>
                <w:szCs w:val="16"/>
              </w:rPr>
              <w:t xml:space="preserve">der </w:t>
            </w:r>
            <w:r w:rsidRPr="00822376">
              <w:rPr>
                <w:rFonts w:ascii="Arial" w:hAnsi="Arial" w:cs="Arial"/>
                <w:sz w:val="16"/>
                <w:szCs w:val="16"/>
              </w:rPr>
              <w:t>V</w:t>
            </w:r>
            <w:r w:rsidR="0019557F">
              <w:rPr>
                <w:rFonts w:ascii="Arial" w:hAnsi="Arial" w:cs="Arial"/>
                <w:sz w:val="16"/>
                <w:szCs w:val="16"/>
              </w:rPr>
              <w:t>erordnung</w:t>
            </w:r>
            <w:r w:rsidRPr="00822376">
              <w:rPr>
                <w:rFonts w:ascii="Arial" w:hAnsi="Arial" w:cs="Arial"/>
                <w:sz w:val="16"/>
                <w:szCs w:val="16"/>
              </w:rPr>
              <w:t xml:space="preserve"> bis </w:t>
            </w:r>
            <w:r w:rsidR="009203EB" w:rsidRPr="00822376">
              <w:rPr>
                <w:rFonts w:ascii="Arial" w:hAnsi="Arial" w:cs="Arial"/>
                <w:sz w:val="16"/>
                <w:szCs w:val="16"/>
              </w:rPr>
              <w:t>7.</w:t>
            </w:r>
            <w:r w:rsidR="00746A2C">
              <w:rPr>
                <w:rFonts w:ascii="Arial" w:hAnsi="Arial" w:cs="Arial"/>
                <w:sz w:val="16"/>
                <w:szCs w:val="16"/>
              </w:rPr>
              <w:t xml:space="preserve"> </w:t>
            </w:r>
            <w:r w:rsidR="009203EB" w:rsidRPr="00822376">
              <w:rPr>
                <w:rFonts w:ascii="Arial" w:hAnsi="Arial" w:cs="Arial"/>
                <w:sz w:val="16"/>
                <w:szCs w:val="16"/>
              </w:rPr>
              <w:t xml:space="preserve">April </w:t>
            </w:r>
            <w:r w:rsidRPr="00822376" w:rsidDel="00CF3710">
              <w:rPr>
                <w:rFonts w:ascii="Arial" w:hAnsi="Arial" w:cs="Arial"/>
                <w:sz w:val="16"/>
                <w:szCs w:val="16"/>
              </w:rPr>
              <w:t>2023</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DEAF4A9" w14:textId="19856B74" w:rsidR="00CB51A7" w:rsidRPr="00822376" w:rsidRDefault="00CB51A7" w:rsidP="00FE5418">
            <w:pPr>
              <w:spacing w:before="120" w:after="120" w:line="240" w:lineRule="auto"/>
              <w:rPr>
                <w:rFonts w:ascii="Arial" w:hAnsi="Arial" w:cs="Arial"/>
                <w:sz w:val="16"/>
                <w:szCs w:val="16"/>
              </w:rPr>
            </w:pPr>
          </w:p>
        </w:tc>
      </w:tr>
      <w:tr w:rsidR="003F4EB2" w:rsidRPr="00822376" w14:paraId="75998DA2" w14:textId="77777777" w:rsidTr="001B0E0E">
        <w:tc>
          <w:tcPr>
            <w:tcW w:w="444" w:type="dxa"/>
            <w:vMerge w:val="restart"/>
            <w:tcBorders>
              <w:top w:val="single" w:sz="4" w:space="0" w:color="auto"/>
              <w:left w:val="single" w:sz="4" w:space="0" w:color="auto"/>
              <w:right w:val="single" w:sz="4" w:space="0" w:color="auto"/>
            </w:tcBorders>
            <w:shd w:val="clear" w:color="auto" w:fill="auto"/>
          </w:tcPr>
          <w:p w14:paraId="47B4A46F" w14:textId="77777777" w:rsidR="00B22719" w:rsidRPr="00AD3D0A" w:rsidDel="00327961" w:rsidRDefault="00283565" w:rsidP="00FE5418">
            <w:pPr>
              <w:spacing w:before="120" w:after="120" w:line="240" w:lineRule="auto"/>
              <w:rPr>
                <w:rFonts w:ascii="Arial" w:hAnsi="Arial" w:cs="Arial"/>
                <w:sz w:val="16"/>
                <w:szCs w:val="16"/>
              </w:rPr>
            </w:pPr>
            <w:r w:rsidRPr="00AD3D0A">
              <w:rPr>
                <w:rFonts w:ascii="Arial" w:hAnsi="Arial" w:cs="Arial"/>
                <w:sz w:val="16"/>
                <w:szCs w:val="16"/>
              </w:rPr>
              <w:t>4</w:t>
            </w:r>
          </w:p>
          <w:p w14:paraId="69E4F8CC" w14:textId="5CA7CD62" w:rsidR="003F4EB2" w:rsidRPr="00AD3D0A" w:rsidDel="00327961" w:rsidRDefault="003F4EB2" w:rsidP="00FE5418">
            <w:pPr>
              <w:spacing w:before="120" w:after="120" w:line="240" w:lineRule="auto"/>
              <w:rPr>
                <w:rFonts w:ascii="Arial" w:hAnsi="Arial" w:cs="Arial"/>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13FCD70F" w14:textId="77777777" w:rsidR="003F4EB2" w:rsidRPr="00AD3D0A" w:rsidRDefault="003F4EB2" w:rsidP="00FE5418">
            <w:pPr>
              <w:spacing w:before="120" w:after="120" w:line="240" w:lineRule="auto"/>
              <w:rPr>
                <w:rFonts w:ascii="Arial" w:hAnsi="Arial" w:cs="Arial"/>
                <w:sz w:val="16"/>
                <w:szCs w:val="16"/>
              </w:rPr>
            </w:pPr>
            <w:r w:rsidRPr="00AD3D0A">
              <w:rPr>
                <w:rFonts w:ascii="Arial" w:hAnsi="Arial" w:cs="Arial"/>
                <w:sz w:val="16"/>
                <w:szCs w:val="16"/>
              </w:rPr>
              <w:t>Art. 1</w:t>
            </w:r>
          </w:p>
          <w:p w14:paraId="7ADDAE8D" w14:textId="50DDCBC3" w:rsidR="003F4EB2" w:rsidRPr="00AD3D0A" w:rsidRDefault="003F4EB2" w:rsidP="00FE5418">
            <w:pPr>
              <w:spacing w:before="120" w:after="120" w:line="240" w:lineRule="auto"/>
              <w:rPr>
                <w:rFonts w:ascii="Arial" w:hAnsi="Arial" w:cs="Arial"/>
                <w:sz w:val="16"/>
                <w:szCs w:val="16"/>
              </w:rPr>
            </w:pPr>
          </w:p>
          <w:p w14:paraId="67DEDA98" w14:textId="4D240374" w:rsidR="003F4EB2" w:rsidRPr="00AD3D0A" w:rsidRDefault="003F4EB2" w:rsidP="00FE5418">
            <w:pPr>
              <w:spacing w:before="120" w:after="120" w:line="240" w:lineRule="auto"/>
              <w:rPr>
                <w:rFonts w:ascii="Arial" w:hAnsi="Arial" w:cs="Arial"/>
                <w:color w:val="FF0000"/>
                <w:sz w:val="16"/>
                <w:szCs w:val="16"/>
              </w:rPr>
            </w:pPr>
          </w:p>
          <w:p w14:paraId="1029ACDD" w14:textId="6B383783" w:rsidR="003F4EB2" w:rsidRPr="00AD3D0A" w:rsidRDefault="003F4EB2" w:rsidP="00FE5418">
            <w:pPr>
              <w:spacing w:before="120" w:after="120" w:line="240" w:lineRule="auto"/>
              <w:rPr>
                <w:rFonts w:ascii="Arial" w:hAnsi="Arial" w:cs="Arial"/>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29D94C57" w14:textId="5FDA741F" w:rsidR="003F4EB2" w:rsidRPr="00AD3D0A" w:rsidRDefault="00DC1053" w:rsidP="00FE5418">
            <w:pPr>
              <w:spacing w:before="120" w:after="120" w:line="240" w:lineRule="auto"/>
              <w:rPr>
                <w:rFonts w:ascii="Arial" w:hAnsi="Arial" w:cs="Arial"/>
                <w:sz w:val="16"/>
                <w:szCs w:val="16"/>
              </w:rPr>
            </w:pPr>
            <w:r w:rsidRPr="00671C2C">
              <w:rPr>
                <w:rFonts w:ascii="Arial" w:hAnsi="Arial" w:cs="Arial"/>
                <w:sz w:val="16"/>
                <w:szCs w:val="16"/>
              </w:rPr>
              <w:t>§</w:t>
            </w:r>
            <w:r w:rsidR="000E7812" w:rsidRPr="00671C2C">
              <w:rPr>
                <w:rFonts w:ascii="Arial" w:hAnsi="Arial" w:cs="Arial"/>
                <w:sz w:val="16"/>
                <w:szCs w:val="16"/>
              </w:rPr>
              <w:t xml:space="preserve">§ </w:t>
            </w:r>
            <w:r w:rsidR="00694299">
              <w:rPr>
                <w:rFonts w:ascii="Arial" w:hAnsi="Arial" w:cs="Arial"/>
                <w:sz w:val="16"/>
                <w:szCs w:val="16"/>
              </w:rPr>
              <w:t xml:space="preserve">23, </w:t>
            </w:r>
            <w:r w:rsidR="000E7812" w:rsidRPr="00671C2C">
              <w:rPr>
                <w:rFonts w:ascii="Arial" w:hAnsi="Arial" w:cs="Arial"/>
                <w:sz w:val="16"/>
                <w:szCs w:val="16"/>
              </w:rPr>
              <w:t>23a</w:t>
            </w:r>
            <w:r w:rsidR="000E7812" w:rsidRPr="00AD3D0A">
              <w:rPr>
                <w:rFonts w:ascii="Arial" w:hAnsi="Arial" w:cs="Arial"/>
                <w:sz w:val="16"/>
                <w:szCs w:val="16"/>
              </w:rPr>
              <w:t xml:space="preserve">, </w:t>
            </w:r>
            <w:r w:rsidRPr="00AD3D0A">
              <w:rPr>
                <w:rFonts w:ascii="Arial" w:hAnsi="Arial" w:cs="Arial"/>
                <w:sz w:val="16"/>
                <w:szCs w:val="16"/>
              </w:rPr>
              <w:t>35</w:t>
            </w:r>
            <w:r w:rsidR="000E7812" w:rsidRPr="00AD3D0A">
              <w:rPr>
                <w:rFonts w:ascii="Arial" w:hAnsi="Arial" w:cs="Arial"/>
                <w:sz w:val="16"/>
                <w:szCs w:val="16"/>
              </w:rPr>
              <w:t>, 73</w:t>
            </w:r>
            <w:r w:rsidR="00F80848">
              <w:rPr>
                <w:rFonts w:ascii="Arial" w:hAnsi="Arial" w:cs="Arial"/>
                <w:sz w:val="16"/>
                <w:szCs w:val="16"/>
              </w:rPr>
              <w:t xml:space="preserve">, </w:t>
            </w:r>
            <w:r w:rsidR="00F80848" w:rsidRPr="00C9446E">
              <w:rPr>
                <w:rFonts w:ascii="Arial" w:hAnsi="Arial" w:cs="Arial"/>
                <w:sz w:val="16"/>
                <w:szCs w:val="16"/>
              </w:rPr>
              <w:t>74</w:t>
            </w:r>
            <w:r w:rsidR="003F4EB2" w:rsidRPr="00AD3D0A">
              <w:rPr>
                <w:rFonts w:ascii="Arial" w:hAnsi="Arial" w:cs="Arial"/>
                <w:sz w:val="16"/>
                <w:szCs w:val="16"/>
              </w:rPr>
              <w:t xml:space="preserve"> IfSG </w:t>
            </w:r>
          </w:p>
        </w:tc>
        <w:tc>
          <w:tcPr>
            <w:tcW w:w="1669" w:type="dxa"/>
            <w:vMerge w:val="restart"/>
            <w:tcBorders>
              <w:top w:val="single" w:sz="4" w:space="0" w:color="auto"/>
              <w:left w:val="single" w:sz="4" w:space="0" w:color="auto"/>
              <w:right w:val="single" w:sz="4" w:space="0" w:color="auto"/>
            </w:tcBorders>
            <w:shd w:val="clear" w:color="auto" w:fill="FFC000"/>
          </w:tcPr>
          <w:p w14:paraId="0DD07BC0" w14:textId="77777777" w:rsidR="00B02413" w:rsidRPr="00AD3D0A" w:rsidRDefault="00DC1053" w:rsidP="00DC1053">
            <w:pPr>
              <w:spacing w:before="120" w:after="120" w:line="240" w:lineRule="auto"/>
              <w:rPr>
                <w:rFonts w:ascii="Arial" w:hAnsi="Arial" w:cs="Arial"/>
                <w:b/>
                <w:sz w:val="16"/>
                <w:szCs w:val="16"/>
              </w:rPr>
            </w:pPr>
            <w:r w:rsidRPr="00AD3D0A">
              <w:rPr>
                <w:rFonts w:ascii="Arial" w:hAnsi="Arial" w:cs="Arial"/>
                <w:b/>
                <w:sz w:val="16"/>
                <w:szCs w:val="16"/>
              </w:rPr>
              <w:t>Einrichtungen der Pflege und Eingliederungshilfe</w:t>
            </w:r>
          </w:p>
          <w:p w14:paraId="4F13CD4F" w14:textId="77777777" w:rsidR="00B02413" w:rsidRDefault="00B02413" w:rsidP="00A57F8D">
            <w:pPr>
              <w:spacing w:before="120" w:after="120" w:line="240" w:lineRule="auto"/>
              <w:rPr>
                <w:rFonts w:ascii="Arial" w:hAnsi="Arial" w:cs="Arial"/>
                <w:b/>
                <w:sz w:val="16"/>
                <w:szCs w:val="16"/>
              </w:rPr>
            </w:pPr>
          </w:p>
          <w:p w14:paraId="5B65A978" w14:textId="77777777" w:rsidR="00B02413" w:rsidRDefault="00B02413" w:rsidP="00A57F8D">
            <w:pPr>
              <w:spacing w:before="120" w:after="120" w:line="240" w:lineRule="auto"/>
              <w:rPr>
                <w:rFonts w:ascii="Arial" w:hAnsi="Arial" w:cs="Arial"/>
                <w:b/>
                <w:sz w:val="16"/>
                <w:szCs w:val="16"/>
              </w:rPr>
            </w:pPr>
          </w:p>
          <w:p w14:paraId="12282455" w14:textId="749F1C3F" w:rsidR="00B02413" w:rsidRPr="000E7812" w:rsidRDefault="00B02413" w:rsidP="00A57F8D">
            <w:pPr>
              <w:spacing w:before="120" w:after="120" w:line="240" w:lineRule="auto"/>
              <w:rPr>
                <w:rFonts w:ascii="Arial" w:hAnsi="Arial" w:cs="Arial"/>
                <w:b/>
                <w:sz w:val="16"/>
                <w:szCs w:val="16"/>
                <w:highlight w:val="yellow"/>
              </w:rPr>
            </w:pPr>
          </w:p>
          <w:p w14:paraId="78FECD5A" w14:textId="170B8078" w:rsidR="003F4EB2" w:rsidRPr="00AD3D0A" w:rsidRDefault="003F4EB2" w:rsidP="00DC1053">
            <w:pPr>
              <w:spacing w:before="120" w:after="120" w:line="240" w:lineRule="auto"/>
              <w:rPr>
                <w:rFonts w:ascii="Arial" w:hAnsi="Arial" w:cs="Arial"/>
                <w:b/>
                <w:sz w:val="16"/>
                <w:szCs w:val="16"/>
              </w:rPr>
            </w:pPr>
          </w:p>
        </w:tc>
        <w:tc>
          <w:tcPr>
            <w:tcW w:w="4078" w:type="dxa"/>
            <w:tcBorders>
              <w:top w:val="single" w:sz="4" w:space="0" w:color="auto"/>
              <w:left w:val="single" w:sz="4" w:space="0" w:color="auto"/>
              <w:right w:val="single" w:sz="4" w:space="0" w:color="auto"/>
            </w:tcBorders>
            <w:shd w:val="clear" w:color="auto" w:fill="auto"/>
          </w:tcPr>
          <w:p w14:paraId="7D3BDECC" w14:textId="236EE551" w:rsidR="00BE3626" w:rsidRDefault="00B1552C" w:rsidP="00FE5418">
            <w:pPr>
              <w:spacing w:before="120" w:after="120" w:line="240" w:lineRule="auto"/>
              <w:rPr>
                <w:rFonts w:ascii="Arial" w:hAnsi="Arial" w:cs="Arial"/>
                <w:sz w:val="16"/>
                <w:szCs w:val="16"/>
              </w:rPr>
            </w:pPr>
            <w:r w:rsidRPr="00B1552C">
              <w:rPr>
                <w:rFonts w:ascii="Arial" w:hAnsi="Arial" w:cs="Arial"/>
                <w:sz w:val="16"/>
                <w:szCs w:val="16"/>
              </w:rPr>
              <w:t xml:space="preserve">In </w:t>
            </w:r>
            <w:r>
              <w:rPr>
                <w:rFonts w:ascii="Arial" w:hAnsi="Arial" w:cs="Arial"/>
                <w:sz w:val="16"/>
                <w:szCs w:val="16"/>
              </w:rPr>
              <w:t>§ 23 Absatz 3</w:t>
            </w:r>
            <w:r w:rsidRPr="00B1552C">
              <w:rPr>
                <w:rFonts w:ascii="Arial" w:hAnsi="Arial" w:cs="Arial"/>
                <w:sz w:val="16"/>
                <w:szCs w:val="16"/>
              </w:rPr>
              <w:t xml:space="preserve"> </w:t>
            </w:r>
            <w:r>
              <w:rPr>
                <w:rFonts w:ascii="Arial" w:hAnsi="Arial" w:cs="Arial"/>
                <w:sz w:val="16"/>
                <w:szCs w:val="16"/>
              </w:rPr>
              <w:t>und 5 werden</w:t>
            </w:r>
            <w:r w:rsidRPr="00B1552C">
              <w:rPr>
                <w:rFonts w:ascii="Arial" w:hAnsi="Arial" w:cs="Arial"/>
                <w:sz w:val="16"/>
                <w:szCs w:val="16"/>
              </w:rPr>
              <w:t xml:space="preserve"> die psychoth</w:t>
            </w:r>
            <w:r>
              <w:rPr>
                <w:rFonts w:ascii="Arial" w:hAnsi="Arial" w:cs="Arial"/>
                <w:sz w:val="16"/>
                <w:szCs w:val="16"/>
              </w:rPr>
              <w:t>erapeutischen Praxen ergänzt</w:t>
            </w:r>
            <w:r w:rsidRPr="00B1552C">
              <w:rPr>
                <w:rFonts w:ascii="Arial" w:hAnsi="Arial" w:cs="Arial"/>
                <w:sz w:val="16"/>
                <w:szCs w:val="16"/>
              </w:rPr>
              <w:t>.</w:t>
            </w:r>
            <w:r>
              <w:rPr>
                <w:rFonts w:ascii="Arial" w:hAnsi="Arial" w:cs="Arial"/>
                <w:sz w:val="16"/>
                <w:szCs w:val="16"/>
              </w:rPr>
              <w:t xml:space="preserve"> </w:t>
            </w:r>
            <w:r w:rsidR="001B26F7" w:rsidRPr="00AD3D0A">
              <w:rPr>
                <w:rFonts w:ascii="Arial" w:hAnsi="Arial" w:cs="Arial"/>
                <w:sz w:val="16"/>
                <w:szCs w:val="16"/>
              </w:rPr>
              <w:t xml:space="preserve">In der Datenverarbeitungsregelung des § 23a IfSG wird ein Verweis </w:t>
            </w:r>
            <w:r w:rsidR="00AD3D0A" w:rsidRPr="00AD3D0A">
              <w:rPr>
                <w:rFonts w:ascii="Arial" w:hAnsi="Arial" w:cs="Arial"/>
                <w:sz w:val="16"/>
                <w:szCs w:val="16"/>
              </w:rPr>
              <w:t>auf § 22 Absatz 2 BDSG zum Schutz der betroffenen Personen eingefügt.</w:t>
            </w:r>
          </w:p>
          <w:p w14:paraId="7A3CE0B5" w14:textId="67B3F145" w:rsidR="003F4EB2" w:rsidRPr="000E7812" w:rsidRDefault="00340D2A" w:rsidP="00FE5418">
            <w:pPr>
              <w:spacing w:before="120" w:after="120" w:line="240" w:lineRule="auto"/>
              <w:rPr>
                <w:rFonts w:ascii="Arial" w:hAnsi="Arial" w:cs="Arial"/>
                <w:sz w:val="16"/>
                <w:szCs w:val="16"/>
                <w:highlight w:val="yellow"/>
              </w:rPr>
            </w:pPr>
            <w:r w:rsidRPr="00340D2A">
              <w:rPr>
                <w:rFonts w:ascii="Arial" w:hAnsi="Arial" w:cs="Arial"/>
                <w:sz w:val="16"/>
                <w:szCs w:val="16"/>
              </w:rPr>
              <w:t>Neufassung des § 35 und Schaffung von Bußgeldtatbeständen für Ver</w:t>
            </w:r>
            <w:r>
              <w:rPr>
                <w:rFonts w:ascii="Arial" w:hAnsi="Arial" w:cs="Arial"/>
                <w:sz w:val="16"/>
                <w:szCs w:val="16"/>
              </w:rPr>
              <w:t>stöße gegen</w:t>
            </w:r>
            <w:r w:rsidRPr="00340D2A">
              <w:rPr>
                <w:rFonts w:ascii="Arial" w:hAnsi="Arial" w:cs="Arial"/>
                <w:sz w:val="16"/>
                <w:szCs w:val="16"/>
              </w:rPr>
              <w:t xml:space="preserve"> </w:t>
            </w:r>
            <w:r>
              <w:rPr>
                <w:rFonts w:ascii="Arial" w:hAnsi="Arial" w:cs="Arial"/>
                <w:sz w:val="16"/>
                <w:szCs w:val="16"/>
              </w:rPr>
              <w:t>in § 35 geregelte</w:t>
            </w:r>
            <w:r w:rsidRPr="00340D2A">
              <w:rPr>
                <w:rFonts w:ascii="Arial" w:hAnsi="Arial" w:cs="Arial"/>
                <w:sz w:val="16"/>
                <w:szCs w:val="16"/>
              </w:rPr>
              <w:t xml:space="preserve"> Pflichten.</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C856C54" w14:textId="34DA5435" w:rsidR="003F4EB2" w:rsidRPr="00822376" w:rsidRDefault="003F4EB2" w:rsidP="00FE5418">
            <w:pPr>
              <w:spacing w:before="120" w:after="120" w:line="240" w:lineRule="auto"/>
              <w:rPr>
                <w:rFonts w:ascii="Arial" w:hAnsi="Arial" w:cs="Arial"/>
                <w:sz w:val="16"/>
                <w:szCs w:val="16"/>
              </w:rPr>
            </w:pPr>
          </w:p>
        </w:tc>
      </w:tr>
      <w:tr w:rsidR="00B22719" w:rsidRPr="00822376" w14:paraId="0726C9DA" w14:textId="77777777" w:rsidTr="009E7EF7">
        <w:tc>
          <w:tcPr>
            <w:tcW w:w="444" w:type="dxa"/>
            <w:vMerge/>
            <w:tcBorders>
              <w:left w:val="single" w:sz="4" w:space="0" w:color="auto"/>
              <w:right w:val="single" w:sz="4" w:space="0" w:color="auto"/>
            </w:tcBorders>
            <w:shd w:val="clear" w:color="auto" w:fill="auto"/>
          </w:tcPr>
          <w:p w14:paraId="0126B7EF" w14:textId="0E87CD11" w:rsidR="00B22719" w:rsidRPr="000E7812" w:rsidRDefault="00B22719" w:rsidP="00FE5418">
            <w:pPr>
              <w:spacing w:before="120" w:after="120" w:line="240" w:lineRule="auto"/>
              <w:rPr>
                <w:rFonts w:ascii="Arial" w:hAnsi="Arial" w:cs="Arial"/>
                <w:sz w:val="16"/>
                <w:szCs w:val="16"/>
                <w:highlight w:val="yellow"/>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456B0C7D" w14:textId="6EE060E2" w:rsidR="00B22719" w:rsidRPr="000E7812" w:rsidRDefault="00B22719" w:rsidP="00FE5418">
            <w:pPr>
              <w:spacing w:before="120" w:after="120" w:line="240" w:lineRule="auto"/>
              <w:rPr>
                <w:rFonts w:ascii="Arial" w:hAnsi="Arial" w:cs="Arial"/>
                <w:sz w:val="16"/>
                <w:szCs w:val="16"/>
                <w:highlight w:val="yellow"/>
              </w:rPr>
            </w:pPr>
            <w:r w:rsidRPr="007960BC">
              <w:rPr>
                <w:rFonts w:ascii="Arial" w:hAnsi="Arial" w:cs="Arial"/>
                <w:sz w:val="16"/>
                <w:szCs w:val="16"/>
              </w:rPr>
              <w:t>Art. 3</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36CAE7E3" w14:textId="22E50E38" w:rsidR="00B22719" w:rsidRPr="000E7812" w:rsidRDefault="00B22719" w:rsidP="00FE5418">
            <w:pPr>
              <w:spacing w:before="120" w:after="120" w:line="240" w:lineRule="auto"/>
              <w:rPr>
                <w:rFonts w:ascii="Arial" w:hAnsi="Arial" w:cs="Arial"/>
                <w:sz w:val="16"/>
                <w:szCs w:val="16"/>
                <w:highlight w:val="yellow"/>
              </w:rPr>
            </w:pPr>
            <w:r w:rsidRPr="007960BC">
              <w:rPr>
                <w:rFonts w:ascii="Arial" w:hAnsi="Arial" w:cs="Arial"/>
                <w:sz w:val="16"/>
                <w:szCs w:val="16"/>
              </w:rPr>
              <w:t xml:space="preserve">§§ </w:t>
            </w:r>
            <w:r w:rsidR="00EA73B5" w:rsidRPr="007960BC">
              <w:rPr>
                <w:rFonts w:ascii="Arial" w:hAnsi="Arial" w:cs="Arial"/>
                <w:sz w:val="16"/>
                <w:szCs w:val="16"/>
              </w:rPr>
              <w:t>114, 150c</w:t>
            </w:r>
            <w:r w:rsidR="004D2027" w:rsidRPr="007960BC">
              <w:rPr>
                <w:rFonts w:ascii="Arial" w:hAnsi="Arial" w:cs="Arial"/>
                <w:sz w:val="16"/>
                <w:szCs w:val="16"/>
              </w:rPr>
              <w:t xml:space="preserve"> SGB XI</w:t>
            </w:r>
          </w:p>
        </w:tc>
        <w:tc>
          <w:tcPr>
            <w:tcW w:w="1669" w:type="dxa"/>
            <w:vMerge/>
            <w:tcBorders>
              <w:left w:val="single" w:sz="4" w:space="0" w:color="auto"/>
              <w:right w:val="single" w:sz="4" w:space="0" w:color="auto"/>
            </w:tcBorders>
            <w:shd w:val="clear" w:color="auto" w:fill="FFC000"/>
          </w:tcPr>
          <w:p w14:paraId="212EB18E" w14:textId="06BD29E8" w:rsidR="00B22719" w:rsidRPr="000E7812" w:rsidRDefault="00B22719" w:rsidP="00EA73B5">
            <w:pPr>
              <w:spacing w:before="120" w:after="120" w:line="240" w:lineRule="auto"/>
              <w:rPr>
                <w:rFonts w:ascii="Arial" w:hAnsi="Arial" w:cs="Arial"/>
                <w:b/>
                <w:sz w:val="16"/>
                <w:szCs w:val="16"/>
                <w:highlight w:val="yellow"/>
              </w:rPr>
            </w:pPr>
          </w:p>
        </w:tc>
        <w:tc>
          <w:tcPr>
            <w:tcW w:w="4078" w:type="dxa"/>
            <w:tcBorders>
              <w:top w:val="single" w:sz="4" w:space="0" w:color="auto"/>
              <w:left w:val="single" w:sz="4" w:space="0" w:color="auto"/>
              <w:right w:val="single" w:sz="4" w:space="0" w:color="auto"/>
            </w:tcBorders>
            <w:shd w:val="clear" w:color="auto" w:fill="auto"/>
          </w:tcPr>
          <w:p w14:paraId="175E5002" w14:textId="14EED12E" w:rsidR="00B22719" w:rsidRDefault="00737091" w:rsidP="00FE5418">
            <w:pPr>
              <w:spacing w:before="120" w:after="120" w:line="240" w:lineRule="auto"/>
              <w:rPr>
                <w:rFonts w:ascii="Arial" w:hAnsi="Arial" w:cs="Arial"/>
                <w:sz w:val="16"/>
                <w:szCs w:val="16"/>
                <w:highlight w:val="yellow"/>
              </w:rPr>
            </w:pPr>
            <w:r w:rsidRPr="00737091">
              <w:rPr>
                <w:rFonts w:ascii="Arial" w:hAnsi="Arial" w:cs="Arial"/>
                <w:sz w:val="16"/>
                <w:szCs w:val="16"/>
              </w:rPr>
              <w:t xml:space="preserve">Bonuszahlung für Koordinierungspersonen nach § 35 Absatz 1 IfSG in voll- und teilstationären </w:t>
            </w:r>
            <w:r w:rsidR="004062DF">
              <w:rPr>
                <w:rFonts w:ascii="Arial" w:hAnsi="Arial" w:cs="Arial"/>
                <w:sz w:val="16"/>
                <w:szCs w:val="16"/>
              </w:rPr>
              <w:t>Pflegeein</w:t>
            </w:r>
            <w:r w:rsidRPr="00737091">
              <w:rPr>
                <w:rFonts w:ascii="Arial" w:hAnsi="Arial" w:cs="Arial"/>
                <w:sz w:val="16"/>
                <w:szCs w:val="16"/>
              </w:rPr>
              <w:t>richtungen</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83011C7" w14:textId="77777777" w:rsidR="00B22719" w:rsidRPr="00822376" w:rsidRDefault="00B22719" w:rsidP="00FE5418">
            <w:pPr>
              <w:spacing w:before="120" w:after="120" w:line="240" w:lineRule="auto"/>
              <w:rPr>
                <w:rFonts w:ascii="Arial" w:hAnsi="Arial" w:cs="Arial"/>
                <w:sz w:val="16"/>
                <w:szCs w:val="16"/>
              </w:rPr>
            </w:pPr>
          </w:p>
        </w:tc>
      </w:tr>
      <w:tr w:rsidR="006F00B3" w:rsidRPr="00822376" w14:paraId="79EC617F" w14:textId="77777777" w:rsidTr="009E7EF7">
        <w:tc>
          <w:tcPr>
            <w:tcW w:w="444" w:type="dxa"/>
            <w:vMerge/>
            <w:tcBorders>
              <w:left w:val="single" w:sz="4" w:space="0" w:color="auto"/>
              <w:right w:val="single" w:sz="4" w:space="0" w:color="auto"/>
            </w:tcBorders>
            <w:shd w:val="clear" w:color="auto" w:fill="auto"/>
          </w:tcPr>
          <w:p w14:paraId="0B5D315C" w14:textId="62473E40" w:rsidR="006F00B3" w:rsidRPr="000E7812" w:rsidRDefault="006F00B3" w:rsidP="00FE5418">
            <w:pPr>
              <w:spacing w:before="120" w:after="120" w:line="240" w:lineRule="auto"/>
              <w:rPr>
                <w:rFonts w:ascii="Arial" w:hAnsi="Arial" w:cs="Arial"/>
                <w:sz w:val="16"/>
                <w:szCs w:val="16"/>
                <w:highlight w:val="yellow"/>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113B3F09" w14:textId="13A77F21" w:rsidR="006F00B3" w:rsidRDefault="004D2027" w:rsidP="00FE5418">
            <w:pPr>
              <w:spacing w:before="120" w:after="120" w:line="240" w:lineRule="auto"/>
              <w:rPr>
                <w:rFonts w:ascii="Arial" w:hAnsi="Arial" w:cs="Arial"/>
                <w:sz w:val="16"/>
                <w:szCs w:val="16"/>
                <w:highlight w:val="yellow"/>
              </w:rPr>
            </w:pPr>
            <w:r w:rsidRPr="007960BC">
              <w:rPr>
                <w:rFonts w:ascii="Arial" w:hAnsi="Arial" w:cs="Arial"/>
                <w:sz w:val="16"/>
                <w:szCs w:val="16"/>
              </w:rPr>
              <w:t xml:space="preserve">Art. 9 </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28EE00FB" w14:textId="53479F3E" w:rsidR="006F00B3" w:rsidRDefault="0063420A" w:rsidP="00FE5418">
            <w:pPr>
              <w:spacing w:before="120" w:after="120" w:line="240" w:lineRule="auto"/>
              <w:rPr>
                <w:rFonts w:ascii="Arial" w:hAnsi="Arial" w:cs="Arial"/>
                <w:sz w:val="16"/>
                <w:szCs w:val="16"/>
                <w:highlight w:val="yellow"/>
              </w:rPr>
            </w:pPr>
            <w:r>
              <w:rPr>
                <w:rFonts w:ascii="Arial" w:hAnsi="Arial" w:cs="Arial"/>
                <w:sz w:val="16"/>
                <w:szCs w:val="16"/>
              </w:rPr>
              <w:t>Inkrafttreten</w:t>
            </w:r>
          </w:p>
        </w:tc>
        <w:tc>
          <w:tcPr>
            <w:tcW w:w="1669" w:type="dxa"/>
            <w:vMerge/>
            <w:tcBorders>
              <w:left w:val="single" w:sz="4" w:space="0" w:color="auto"/>
              <w:right w:val="single" w:sz="4" w:space="0" w:color="auto"/>
            </w:tcBorders>
            <w:shd w:val="clear" w:color="auto" w:fill="FFC000"/>
          </w:tcPr>
          <w:p w14:paraId="4DA86650" w14:textId="12F8AD3C" w:rsidR="006F00B3" w:rsidRPr="00EA73B5" w:rsidRDefault="006F00B3" w:rsidP="00EA73B5">
            <w:pPr>
              <w:spacing w:before="120" w:after="120" w:line="240" w:lineRule="auto"/>
              <w:rPr>
                <w:rFonts w:ascii="Arial" w:hAnsi="Arial" w:cs="Arial"/>
                <w:b/>
                <w:sz w:val="16"/>
                <w:szCs w:val="16"/>
              </w:rPr>
            </w:pPr>
          </w:p>
        </w:tc>
        <w:tc>
          <w:tcPr>
            <w:tcW w:w="4078" w:type="dxa"/>
            <w:tcBorders>
              <w:top w:val="single" w:sz="4" w:space="0" w:color="auto"/>
              <w:left w:val="single" w:sz="4" w:space="0" w:color="auto"/>
              <w:right w:val="single" w:sz="4" w:space="0" w:color="auto"/>
            </w:tcBorders>
            <w:shd w:val="clear" w:color="auto" w:fill="auto"/>
          </w:tcPr>
          <w:p w14:paraId="5069EFB1" w14:textId="05FCD23E" w:rsidR="006F00B3" w:rsidRPr="00737091" w:rsidRDefault="004D2027" w:rsidP="00FE5418">
            <w:pPr>
              <w:spacing w:before="120" w:after="120" w:line="240" w:lineRule="auto"/>
              <w:rPr>
                <w:rFonts w:ascii="Arial" w:hAnsi="Arial" w:cs="Arial"/>
                <w:sz w:val="16"/>
                <w:szCs w:val="16"/>
              </w:rPr>
            </w:pPr>
            <w:r w:rsidRPr="00B93BA7">
              <w:rPr>
                <w:rFonts w:ascii="Arial" w:hAnsi="Arial" w:cs="Arial"/>
                <w:sz w:val="16"/>
                <w:szCs w:val="16"/>
              </w:rPr>
              <w:t xml:space="preserve">150c </w:t>
            </w:r>
            <w:r w:rsidR="003B63B2">
              <w:rPr>
                <w:rFonts w:ascii="Arial" w:hAnsi="Arial" w:cs="Arial"/>
                <w:sz w:val="16"/>
                <w:szCs w:val="16"/>
              </w:rPr>
              <w:t>SGB XI (</w:t>
            </w:r>
            <w:r w:rsidRPr="00B93BA7">
              <w:rPr>
                <w:rFonts w:ascii="Arial" w:hAnsi="Arial" w:cs="Arial"/>
                <w:sz w:val="16"/>
                <w:szCs w:val="16"/>
              </w:rPr>
              <w:t>Sonderleistungen für stationäre Pflegeeinrichtungen) tritt am 1. Oktober in Kraft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B1D30F8" w14:textId="77777777" w:rsidR="006F00B3" w:rsidRPr="00822376" w:rsidRDefault="006F00B3" w:rsidP="00FE5418">
            <w:pPr>
              <w:spacing w:before="120" w:after="120" w:line="240" w:lineRule="auto"/>
              <w:rPr>
                <w:rFonts w:ascii="Arial" w:hAnsi="Arial" w:cs="Arial"/>
                <w:sz w:val="16"/>
                <w:szCs w:val="16"/>
              </w:rPr>
            </w:pPr>
          </w:p>
        </w:tc>
      </w:tr>
      <w:tr w:rsidR="00D155C4" w:rsidRPr="00822376" w14:paraId="507AA9FE" w14:textId="77777777" w:rsidTr="00076174">
        <w:trPr>
          <w:trHeight w:val="858"/>
        </w:trPr>
        <w:tc>
          <w:tcPr>
            <w:tcW w:w="444" w:type="dxa"/>
            <w:vMerge w:val="restart"/>
            <w:tcBorders>
              <w:top w:val="single" w:sz="4" w:space="0" w:color="auto"/>
              <w:left w:val="single" w:sz="4" w:space="0" w:color="auto"/>
              <w:right w:val="single" w:sz="4" w:space="0" w:color="auto"/>
            </w:tcBorders>
            <w:shd w:val="clear" w:color="auto" w:fill="auto"/>
          </w:tcPr>
          <w:p w14:paraId="67BB7360" w14:textId="77777777" w:rsidR="00D155C4" w:rsidRPr="00822376" w:rsidRDefault="00D155C4" w:rsidP="00FE5418">
            <w:pPr>
              <w:spacing w:before="120" w:after="120" w:line="240" w:lineRule="auto"/>
              <w:rPr>
                <w:rFonts w:ascii="Arial" w:hAnsi="Arial" w:cs="Arial"/>
                <w:sz w:val="16"/>
                <w:szCs w:val="16"/>
              </w:rPr>
            </w:pPr>
            <w:r w:rsidRPr="00822376">
              <w:rPr>
                <w:rFonts w:ascii="Arial" w:hAnsi="Arial" w:cs="Arial"/>
                <w:sz w:val="16"/>
                <w:szCs w:val="16"/>
              </w:rPr>
              <w:t>5</w:t>
            </w:r>
          </w:p>
          <w:p w14:paraId="1EDB65C2" w14:textId="49A4B676" w:rsidR="00D155C4" w:rsidRPr="00822376" w:rsidRDefault="00D155C4" w:rsidP="00FE5418">
            <w:pPr>
              <w:spacing w:before="120" w:after="120" w:line="240" w:lineRule="auto"/>
              <w:rPr>
                <w:rFonts w:ascii="Arial" w:hAnsi="Arial" w:cs="Arial"/>
                <w:sz w:val="16"/>
                <w:szCs w:val="16"/>
              </w:rPr>
            </w:pPr>
          </w:p>
        </w:tc>
        <w:tc>
          <w:tcPr>
            <w:tcW w:w="792" w:type="dxa"/>
            <w:tcBorders>
              <w:top w:val="single" w:sz="4" w:space="0" w:color="auto"/>
              <w:left w:val="single" w:sz="4" w:space="0" w:color="auto"/>
              <w:right w:val="single" w:sz="4" w:space="0" w:color="auto"/>
            </w:tcBorders>
            <w:shd w:val="clear" w:color="auto" w:fill="auto"/>
          </w:tcPr>
          <w:p w14:paraId="3B9D3E3E" w14:textId="509B6F32" w:rsidR="00D155C4" w:rsidRPr="00822376" w:rsidRDefault="00D155C4" w:rsidP="00FE5418">
            <w:pPr>
              <w:spacing w:before="120" w:after="120" w:line="240" w:lineRule="auto"/>
              <w:rPr>
                <w:rFonts w:ascii="Arial" w:hAnsi="Arial" w:cs="Arial"/>
                <w:sz w:val="16"/>
                <w:szCs w:val="16"/>
              </w:rPr>
            </w:pPr>
            <w:r w:rsidRPr="00822376">
              <w:rPr>
                <w:rFonts w:ascii="Arial" w:hAnsi="Arial" w:cs="Arial"/>
                <w:sz w:val="16"/>
                <w:szCs w:val="16"/>
              </w:rPr>
              <w:t xml:space="preserve">Art. 1 </w:t>
            </w:r>
          </w:p>
        </w:tc>
        <w:tc>
          <w:tcPr>
            <w:tcW w:w="1063" w:type="dxa"/>
            <w:tcBorders>
              <w:top w:val="single" w:sz="4" w:space="0" w:color="auto"/>
              <w:left w:val="single" w:sz="4" w:space="0" w:color="auto"/>
              <w:right w:val="single" w:sz="4" w:space="0" w:color="auto"/>
            </w:tcBorders>
            <w:shd w:val="clear" w:color="auto" w:fill="auto"/>
          </w:tcPr>
          <w:p w14:paraId="6446319C" w14:textId="58F2CE30" w:rsidR="00D155C4" w:rsidRPr="00822376" w:rsidRDefault="00D155C4" w:rsidP="00FE5418">
            <w:pPr>
              <w:spacing w:before="120" w:after="120" w:line="240" w:lineRule="auto"/>
              <w:rPr>
                <w:rFonts w:ascii="Arial" w:hAnsi="Arial" w:cs="Arial"/>
                <w:sz w:val="16"/>
                <w:szCs w:val="16"/>
              </w:rPr>
            </w:pPr>
            <w:r w:rsidRPr="00822376">
              <w:rPr>
                <w:rFonts w:ascii="Arial" w:hAnsi="Arial" w:cs="Arial"/>
                <w:sz w:val="16"/>
                <w:szCs w:val="16"/>
              </w:rPr>
              <w:t>§</w:t>
            </w:r>
            <w:r w:rsidR="004E4CF1">
              <w:rPr>
                <w:rFonts w:ascii="Arial" w:hAnsi="Arial" w:cs="Arial"/>
                <w:sz w:val="16"/>
                <w:szCs w:val="16"/>
              </w:rPr>
              <w:t>§</w:t>
            </w:r>
            <w:r w:rsidRPr="00822376">
              <w:rPr>
                <w:rFonts w:ascii="Arial" w:hAnsi="Arial" w:cs="Arial"/>
                <w:sz w:val="16"/>
                <w:szCs w:val="16"/>
              </w:rPr>
              <w:t xml:space="preserve"> 56</w:t>
            </w:r>
            <w:r w:rsidR="004E4CF1">
              <w:rPr>
                <w:rFonts w:ascii="Arial" w:hAnsi="Arial" w:cs="Arial"/>
                <w:sz w:val="16"/>
                <w:szCs w:val="16"/>
              </w:rPr>
              <w:t>, 59</w:t>
            </w:r>
            <w:r w:rsidRPr="00822376">
              <w:rPr>
                <w:rFonts w:ascii="Arial" w:hAnsi="Arial" w:cs="Arial"/>
                <w:sz w:val="16"/>
                <w:szCs w:val="16"/>
              </w:rPr>
              <w:t xml:space="preserve"> IfSG</w:t>
            </w:r>
          </w:p>
        </w:tc>
        <w:tc>
          <w:tcPr>
            <w:tcW w:w="1669" w:type="dxa"/>
            <w:vMerge w:val="restart"/>
            <w:tcBorders>
              <w:top w:val="single" w:sz="4" w:space="0" w:color="auto"/>
              <w:left w:val="single" w:sz="4" w:space="0" w:color="auto"/>
              <w:right w:val="single" w:sz="4" w:space="0" w:color="auto"/>
            </w:tcBorders>
            <w:shd w:val="clear" w:color="auto" w:fill="FFC000"/>
          </w:tcPr>
          <w:p w14:paraId="37ADD9AC" w14:textId="01A81A16" w:rsidR="00D155C4" w:rsidRPr="00822376" w:rsidRDefault="00D155C4" w:rsidP="00FE5418">
            <w:pPr>
              <w:spacing w:before="120" w:after="120" w:line="240" w:lineRule="auto"/>
              <w:rPr>
                <w:rFonts w:ascii="Arial" w:hAnsi="Arial" w:cs="Arial"/>
                <w:b/>
                <w:sz w:val="16"/>
                <w:szCs w:val="16"/>
              </w:rPr>
            </w:pPr>
            <w:r w:rsidRPr="00822376">
              <w:rPr>
                <w:rFonts w:ascii="Arial" w:hAnsi="Arial" w:cs="Arial"/>
                <w:b/>
                <w:sz w:val="16"/>
                <w:szCs w:val="16"/>
              </w:rPr>
              <w:t>Entschädigung</w:t>
            </w:r>
            <w:r>
              <w:rPr>
                <w:rFonts w:ascii="Arial" w:hAnsi="Arial" w:cs="Arial"/>
                <w:b/>
                <w:sz w:val="16"/>
                <w:szCs w:val="16"/>
              </w:rPr>
              <w:t xml:space="preserve"> und Kinderkrankengeld</w:t>
            </w:r>
          </w:p>
          <w:p w14:paraId="75207365" w14:textId="77777777" w:rsidR="00D155C4" w:rsidRPr="00822376" w:rsidRDefault="00D155C4" w:rsidP="00FE5418">
            <w:pPr>
              <w:spacing w:before="120" w:after="120" w:line="240" w:lineRule="auto"/>
              <w:rPr>
                <w:rFonts w:ascii="Arial" w:hAnsi="Arial" w:cs="Arial"/>
                <w:sz w:val="16"/>
                <w:szCs w:val="16"/>
              </w:rPr>
            </w:pPr>
          </w:p>
        </w:tc>
        <w:tc>
          <w:tcPr>
            <w:tcW w:w="4078" w:type="dxa"/>
            <w:tcBorders>
              <w:top w:val="single" w:sz="4" w:space="0" w:color="auto"/>
              <w:left w:val="single" w:sz="4" w:space="0" w:color="auto"/>
              <w:right w:val="single" w:sz="4" w:space="0" w:color="auto"/>
            </w:tcBorders>
            <w:shd w:val="clear" w:color="auto" w:fill="auto"/>
          </w:tcPr>
          <w:p w14:paraId="757A965D" w14:textId="77777777" w:rsidR="000F0006" w:rsidRDefault="000F0006" w:rsidP="000F0006">
            <w:pPr>
              <w:pStyle w:val="Text"/>
              <w:rPr>
                <w:sz w:val="16"/>
                <w:szCs w:val="16"/>
              </w:rPr>
            </w:pPr>
            <w:r w:rsidRPr="004A65B6">
              <w:rPr>
                <w:sz w:val="16"/>
                <w:szCs w:val="16"/>
              </w:rPr>
              <w:t xml:space="preserve">Die Bundesagentur für Arbeit kann zukünftig Erstattungsansprüche </w:t>
            </w:r>
            <w:r w:rsidRPr="008F7DD0">
              <w:rPr>
                <w:sz w:val="16"/>
                <w:szCs w:val="16"/>
              </w:rPr>
              <w:t>von Entschädigungsberechtigten, denen Kurzarbeitergeld gewährt wird</w:t>
            </w:r>
            <w:r>
              <w:rPr>
                <w:sz w:val="16"/>
                <w:szCs w:val="16"/>
              </w:rPr>
              <w:t xml:space="preserve">, </w:t>
            </w:r>
            <w:r w:rsidRPr="004A65B6">
              <w:rPr>
                <w:sz w:val="16"/>
                <w:szCs w:val="16"/>
              </w:rPr>
              <w:t>in einem pauschalierten Verfahren auf der Grundlage von Vereinbarungen mit den Ländern geltend machen.</w:t>
            </w:r>
          </w:p>
          <w:p w14:paraId="2E2E1C25" w14:textId="77777777" w:rsidR="000F0006" w:rsidRDefault="000F0006" w:rsidP="000F0006">
            <w:pPr>
              <w:pStyle w:val="Text"/>
              <w:rPr>
                <w:sz w:val="16"/>
                <w:szCs w:val="16"/>
              </w:rPr>
            </w:pPr>
            <w:r>
              <w:rPr>
                <w:sz w:val="16"/>
                <w:szCs w:val="16"/>
              </w:rPr>
              <w:t>Die Frist zur Geltendmachung von Entschädigungsansprüchen im Falle des Anspruchsübergangs auf die Bundesagentur für Arbeit für die Zeiten der Zahlung von Kurzarbeitergeld wird von drei auf vier Jahre verlängert.</w:t>
            </w:r>
          </w:p>
          <w:p w14:paraId="6EA0845E" w14:textId="02C9AF76" w:rsidR="00D155C4" w:rsidRPr="00822376" w:rsidRDefault="004E4CF1" w:rsidP="004A65B6">
            <w:pPr>
              <w:pStyle w:val="Text"/>
              <w:rPr>
                <w:sz w:val="16"/>
                <w:szCs w:val="16"/>
              </w:rPr>
            </w:pPr>
            <w:r>
              <w:rPr>
                <w:sz w:val="16"/>
                <w:szCs w:val="16"/>
              </w:rPr>
              <w:t xml:space="preserve">Sondervorschriften für Entschädigungsberechtigte nach § 56 Abs. 1: Koinzidenz mit </w:t>
            </w:r>
            <w:proofErr w:type="gramStart"/>
            <w:r>
              <w:rPr>
                <w:sz w:val="16"/>
                <w:szCs w:val="16"/>
              </w:rPr>
              <w:t>Erholungsurlaub;  Gleichstellung</w:t>
            </w:r>
            <w:proofErr w:type="gramEnd"/>
            <w:r>
              <w:rPr>
                <w:sz w:val="16"/>
                <w:szCs w:val="16"/>
              </w:rPr>
              <w:t xml:space="preserve"> mit Behinderten bei dauerhafter Einschränkung. </w:t>
            </w:r>
          </w:p>
        </w:tc>
        <w:tc>
          <w:tcPr>
            <w:tcW w:w="1447" w:type="dxa"/>
            <w:tcBorders>
              <w:top w:val="single" w:sz="4" w:space="0" w:color="auto"/>
              <w:left w:val="single" w:sz="4" w:space="0" w:color="auto"/>
              <w:right w:val="single" w:sz="4" w:space="0" w:color="auto"/>
            </w:tcBorders>
            <w:shd w:val="clear" w:color="auto" w:fill="auto"/>
          </w:tcPr>
          <w:p w14:paraId="1F02FB98" w14:textId="36DD541D" w:rsidR="00D155C4" w:rsidRPr="00822376" w:rsidRDefault="00D155C4" w:rsidP="00FE5418">
            <w:pPr>
              <w:spacing w:before="120" w:after="120" w:line="240" w:lineRule="auto"/>
              <w:rPr>
                <w:rFonts w:ascii="Arial" w:hAnsi="Arial" w:cs="Arial"/>
                <w:sz w:val="16"/>
                <w:szCs w:val="16"/>
              </w:rPr>
            </w:pPr>
          </w:p>
        </w:tc>
      </w:tr>
      <w:tr w:rsidR="00D155C4" w:rsidRPr="00822376" w14:paraId="27305C44" w14:textId="77777777" w:rsidTr="00D155C4">
        <w:trPr>
          <w:trHeight w:val="858"/>
        </w:trPr>
        <w:tc>
          <w:tcPr>
            <w:tcW w:w="444" w:type="dxa"/>
            <w:vMerge/>
            <w:tcBorders>
              <w:left w:val="single" w:sz="4" w:space="0" w:color="auto"/>
              <w:right w:val="single" w:sz="4" w:space="0" w:color="auto"/>
            </w:tcBorders>
            <w:shd w:val="clear" w:color="auto" w:fill="auto"/>
          </w:tcPr>
          <w:p w14:paraId="0E0B7FDF" w14:textId="3636A5CC" w:rsidR="00D155C4" w:rsidRPr="00822376" w:rsidRDefault="00D155C4" w:rsidP="00FE5418">
            <w:pPr>
              <w:spacing w:before="120" w:after="120" w:line="240" w:lineRule="auto"/>
              <w:rPr>
                <w:rFonts w:ascii="Arial" w:hAnsi="Arial" w:cs="Arial"/>
                <w:sz w:val="16"/>
                <w:szCs w:val="16"/>
              </w:rPr>
            </w:pPr>
          </w:p>
        </w:tc>
        <w:tc>
          <w:tcPr>
            <w:tcW w:w="792" w:type="dxa"/>
            <w:tcBorders>
              <w:top w:val="single" w:sz="4" w:space="0" w:color="auto"/>
              <w:left w:val="single" w:sz="4" w:space="0" w:color="auto"/>
              <w:right w:val="single" w:sz="4" w:space="0" w:color="auto"/>
            </w:tcBorders>
            <w:shd w:val="clear" w:color="auto" w:fill="auto"/>
          </w:tcPr>
          <w:p w14:paraId="6A353772" w14:textId="0EDD29B3" w:rsidR="00D155C4" w:rsidRPr="00822376" w:rsidRDefault="00D155C4" w:rsidP="00FE5418">
            <w:pPr>
              <w:spacing w:before="120" w:after="120" w:line="240" w:lineRule="auto"/>
              <w:rPr>
                <w:rFonts w:ascii="Arial" w:hAnsi="Arial" w:cs="Arial"/>
                <w:sz w:val="16"/>
                <w:szCs w:val="16"/>
              </w:rPr>
            </w:pPr>
            <w:r>
              <w:rPr>
                <w:rFonts w:ascii="Arial" w:hAnsi="Arial" w:cs="Arial"/>
                <w:sz w:val="16"/>
                <w:szCs w:val="16"/>
              </w:rPr>
              <w:t>Art. 2</w:t>
            </w:r>
          </w:p>
        </w:tc>
        <w:tc>
          <w:tcPr>
            <w:tcW w:w="1063" w:type="dxa"/>
            <w:tcBorders>
              <w:top w:val="single" w:sz="4" w:space="0" w:color="auto"/>
              <w:left w:val="single" w:sz="4" w:space="0" w:color="auto"/>
              <w:right w:val="single" w:sz="4" w:space="0" w:color="auto"/>
            </w:tcBorders>
            <w:shd w:val="clear" w:color="auto" w:fill="auto"/>
          </w:tcPr>
          <w:p w14:paraId="169CFB6A" w14:textId="063DA058" w:rsidR="00D155C4" w:rsidRPr="00822376" w:rsidRDefault="00D155C4" w:rsidP="00FE5418">
            <w:pPr>
              <w:spacing w:before="120" w:after="120" w:line="240" w:lineRule="auto"/>
              <w:rPr>
                <w:rFonts w:ascii="Arial" w:hAnsi="Arial" w:cs="Arial"/>
                <w:sz w:val="16"/>
                <w:szCs w:val="16"/>
              </w:rPr>
            </w:pPr>
            <w:r>
              <w:rPr>
                <w:rFonts w:ascii="Arial" w:hAnsi="Arial" w:cs="Arial"/>
                <w:sz w:val="16"/>
                <w:szCs w:val="16"/>
              </w:rPr>
              <w:t>§§ 45, 221a SGB V</w:t>
            </w:r>
          </w:p>
        </w:tc>
        <w:tc>
          <w:tcPr>
            <w:tcW w:w="1669" w:type="dxa"/>
            <w:vMerge/>
            <w:tcBorders>
              <w:left w:val="single" w:sz="4" w:space="0" w:color="auto"/>
              <w:right w:val="single" w:sz="4" w:space="0" w:color="auto"/>
            </w:tcBorders>
            <w:shd w:val="clear" w:color="auto" w:fill="FFC000"/>
          </w:tcPr>
          <w:p w14:paraId="1F65D3AC" w14:textId="77777777" w:rsidR="00D155C4" w:rsidRDefault="00D155C4" w:rsidP="00FE5418">
            <w:pPr>
              <w:spacing w:before="120" w:after="120" w:line="240" w:lineRule="auto"/>
              <w:rPr>
                <w:rFonts w:ascii="Arial" w:hAnsi="Arial" w:cs="Arial"/>
                <w:b/>
                <w:sz w:val="16"/>
                <w:szCs w:val="16"/>
              </w:rPr>
            </w:pPr>
          </w:p>
        </w:tc>
        <w:tc>
          <w:tcPr>
            <w:tcW w:w="4078" w:type="dxa"/>
            <w:tcBorders>
              <w:top w:val="single" w:sz="4" w:space="0" w:color="auto"/>
              <w:left w:val="single" w:sz="4" w:space="0" w:color="auto"/>
              <w:right w:val="single" w:sz="4" w:space="0" w:color="auto"/>
            </w:tcBorders>
            <w:shd w:val="clear" w:color="auto" w:fill="auto"/>
          </w:tcPr>
          <w:p w14:paraId="20762FE0" w14:textId="02F00DA9" w:rsidR="00D155C4" w:rsidRPr="00822376" w:rsidRDefault="00D155C4" w:rsidP="007F4BF0">
            <w:pPr>
              <w:pStyle w:val="Text"/>
              <w:rPr>
                <w:sz w:val="16"/>
                <w:szCs w:val="16"/>
              </w:rPr>
            </w:pPr>
            <w:r>
              <w:rPr>
                <w:sz w:val="16"/>
                <w:szCs w:val="16"/>
              </w:rPr>
              <w:t>Die Regelungen zur Inanspruchnahme von Kinderkrankengeld im Falle von Betreuungsbedarf auch bei nichterkrankten Kindern bis zum Ablauf des 7. April 2023 verlängert.</w:t>
            </w:r>
          </w:p>
        </w:tc>
        <w:tc>
          <w:tcPr>
            <w:tcW w:w="1447" w:type="dxa"/>
            <w:tcBorders>
              <w:top w:val="single" w:sz="4" w:space="0" w:color="auto"/>
              <w:left w:val="single" w:sz="4" w:space="0" w:color="auto"/>
              <w:right w:val="single" w:sz="4" w:space="0" w:color="auto"/>
            </w:tcBorders>
            <w:shd w:val="clear" w:color="auto" w:fill="auto"/>
          </w:tcPr>
          <w:p w14:paraId="7117554D" w14:textId="77777777" w:rsidR="00D155C4" w:rsidRPr="00822376" w:rsidRDefault="00D155C4" w:rsidP="00FE5418">
            <w:pPr>
              <w:spacing w:before="120" w:after="120" w:line="240" w:lineRule="auto"/>
              <w:rPr>
                <w:rFonts w:ascii="Arial" w:hAnsi="Arial" w:cs="Arial"/>
                <w:sz w:val="16"/>
                <w:szCs w:val="16"/>
              </w:rPr>
            </w:pPr>
          </w:p>
        </w:tc>
      </w:tr>
      <w:tr w:rsidR="00D155C4" w:rsidRPr="00822376" w14:paraId="0562E41F" w14:textId="77777777" w:rsidTr="00D155C4">
        <w:trPr>
          <w:trHeight w:val="862"/>
        </w:trPr>
        <w:tc>
          <w:tcPr>
            <w:tcW w:w="444" w:type="dxa"/>
            <w:vMerge/>
            <w:tcBorders>
              <w:left w:val="single" w:sz="4" w:space="0" w:color="auto"/>
              <w:right w:val="single" w:sz="4" w:space="0" w:color="auto"/>
            </w:tcBorders>
            <w:shd w:val="clear" w:color="auto" w:fill="auto"/>
          </w:tcPr>
          <w:p w14:paraId="5A202808" w14:textId="77777777" w:rsidR="00D155C4" w:rsidRDefault="00D155C4" w:rsidP="00FE5418">
            <w:pPr>
              <w:spacing w:before="120" w:after="120" w:line="240" w:lineRule="auto"/>
              <w:rPr>
                <w:rFonts w:ascii="Arial" w:hAnsi="Arial" w:cs="Arial"/>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1EACB08C" w14:textId="1A716543" w:rsidR="00D155C4" w:rsidRPr="00576C22" w:rsidRDefault="00D155C4" w:rsidP="00FE5418">
            <w:pPr>
              <w:spacing w:before="120" w:after="120" w:line="240" w:lineRule="auto"/>
              <w:rPr>
                <w:rFonts w:ascii="Arial" w:hAnsi="Arial" w:cs="Arial"/>
                <w:sz w:val="16"/>
                <w:szCs w:val="16"/>
              </w:rPr>
            </w:pPr>
            <w:r w:rsidRPr="008C0130">
              <w:rPr>
                <w:rFonts w:ascii="Arial" w:hAnsi="Arial" w:cs="Arial"/>
                <w:sz w:val="16"/>
                <w:szCs w:val="16"/>
              </w:rPr>
              <w:t>Art. 9</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61FDA514" w14:textId="7A65FC22" w:rsidR="00D155C4" w:rsidRPr="00576C22" w:rsidRDefault="0063420A" w:rsidP="00FE5418">
            <w:pPr>
              <w:spacing w:before="120" w:after="120" w:line="240" w:lineRule="auto"/>
              <w:rPr>
                <w:rFonts w:ascii="Arial" w:hAnsi="Arial" w:cs="Arial"/>
                <w:sz w:val="16"/>
                <w:szCs w:val="16"/>
              </w:rPr>
            </w:pPr>
            <w:r>
              <w:rPr>
                <w:rFonts w:ascii="Arial" w:hAnsi="Arial" w:cs="Arial"/>
                <w:sz w:val="16"/>
                <w:szCs w:val="16"/>
              </w:rPr>
              <w:t>Inkrafttreten</w:t>
            </w:r>
          </w:p>
        </w:tc>
        <w:tc>
          <w:tcPr>
            <w:tcW w:w="1669" w:type="dxa"/>
            <w:vMerge/>
            <w:tcBorders>
              <w:left w:val="single" w:sz="4" w:space="0" w:color="auto"/>
              <w:right w:val="single" w:sz="4" w:space="0" w:color="auto"/>
            </w:tcBorders>
            <w:shd w:val="clear" w:color="auto" w:fill="FFC000"/>
          </w:tcPr>
          <w:p w14:paraId="5AB2CF46" w14:textId="77777777" w:rsidR="00D155C4" w:rsidRPr="002756F4" w:rsidRDefault="00D155C4" w:rsidP="00FE5418">
            <w:pPr>
              <w:spacing w:before="120" w:after="120" w:line="240" w:lineRule="auto"/>
              <w:rPr>
                <w:rFonts w:ascii="Arial" w:hAnsi="Arial" w:cs="Arial"/>
                <w:b/>
                <w:sz w:val="16"/>
                <w:szCs w:val="16"/>
              </w:rPr>
            </w:pPr>
          </w:p>
        </w:tc>
        <w:tc>
          <w:tcPr>
            <w:tcW w:w="4078" w:type="dxa"/>
            <w:tcBorders>
              <w:top w:val="single" w:sz="4" w:space="0" w:color="auto"/>
              <w:left w:val="single" w:sz="4" w:space="0" w:color="auto"/>
              <w:bottom w:val="single" w:sz="4" w:space="0" w:color="auto"/>
              <w:right w:val="single" w:sz="4" w:space="0" w:color="auto"/>
            </w:tcBorders>
            <w:shd w:val="clear" w:color="auto" w:fill="auto"/>
          </w:tcPr>
          <w:p w14:paraId="18C6968F" w14:textId="0F7AEBAA" w:rsidR="00D155C4" w:rsidRDefault="00D155C4" w:rsidP="001C4167">
            <w:pPr>
              <w:pStyle w:val="Text"/>
              <w:rPr>
                <w:sz w:val="16"/>
                <w:szCs w:val="16"/>
              </w:rPr>
            </w:pPr>
            <w:r w:rsidRPr="001C4167">
              <w:rPr>
                <w:sz w:val="16"/>
                <w:szCs w:val="16"/>
              </w:rPr>
              <w:t>§ 45 Absatz 2a und 2b SGB V treten nach aktueller Rechtslage mit Ablauf des 31. Dezember 2022 außer Kraft. Die in Art</w:t>
            </w:r>
            <w:r w:rsidR="003826A1">
              <w:rPr>
                <w:sz w:val="16"/>
                <w:szCs w:val="16"/>
              </w:rPr>
              <w:t>ikel</w:t>
            </w:r>
            <w:r w:rsidRPr="001C4167">
              <w:rPr>
                <w:sz w:val="16"/>
                <w:szCs w:val="16"/>
              </w:rPr>
              <w:t xml:space="preserve"> 9 </w:t>
            </w:r>
            <w:r w:rsidR="003826A1">
              <w:rPr>
                <w:sz w:val="16"/>
                <w:szCs w:val="16"/>
              </w:rPr>
              <w:t>Absatz</w:t>
            </w:r>
            <w:r w:rsidRPr="001C4167">
              <w:rPr>
                <w:sz w:val="16"/>
                <w:szCs w:val="16"/>
              </w:rPr>
              <w:t xml:space="preserve"> 2 vorgesehene Regelung stellt sicher, dass die Nachfolgeregelung unmittelbar im Anschluss in Kraft tritt.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58AB588" w14:textId="77777777" w:rsidR="00D155C4" w:rsidRPr="00822376" w:rsidRDefault="00D155C4" w:rsidP="00FE5418">
            <w:pPr>
              <w:spacing w:before="120" w:after="120" w:line="240" w:lineRule="auto"/>
              <w:rPr>
                <w:rFonts w:ascii="Arial" w:hAnsi="Arial" w:cs="Arial"/>
                <w:sz w:val="16"/>
                <w:szCs w:val="16"/>
              </w:rPr>
            </w:pPr>
          </w:p>
        </w:tc>
      </w:tr>
      <w:tr w:rsidR="00F63D00" w:rsidRPr="00822376" w14:paraId="0EFF537E" w14:textId="77777777" w:rsidTr="00D1152F">
        <w:tc>
          <w:tcPr>
            <w:tcW w:w="444" w:type="dxa"/>
            <w:vMerge w:val="restart"/>
            <w:tcBorders>
              <w:top w:val="single" w:sz="4" w:space="0" w:color="auto"/>
              <w:left w:val="single" w:sz="4" w:space="0" w:color="auto"/>
              <w:right w:val="single" w:sz="4" w:space="0" w:color="auto"/>
            </w:tcBorders>
            <w:shd w:val="clear" w:color="auto" w:fill="auto"/>
          </w:tcPr>
          <w:p w14:paraId="7C5F8213" w14:textId="19D259DE" w:rsidR="00D71DCD" w:rsidRPr="00822376" w:rsidRDefault="00334037" w:rsidP="00FE5418">
            <w:pPr>
              <w:spacing w:before="120" w:after="120" w:line="240" w:lineRule="auto"/>
              <w:rPr>
                <w:rFonts w:ascii="Arial" w:hAnsi="Arial" w:cs="Arial"/>
                <w:sz w:val="16"/>
                <w:szCs w:val="16"/>
              </w:rPr>
            </w:pPr>
            <w:r>
              <w:rPr>
                <w:rFonts w:ascii="Arial" w:hAnsi="Arial" w:cs="Arial"/>
                <w:sz w:val="16"/>
                <w:szCs w:val="16"/>
              </w:rPr>
              <w:t>6</w:t>
            </w:r>
          </w:p>
          <w:p w14:paraId="119BBF5B" w14:textId="3AB7951A" w:rsidR="00F63D00" w:rsidRPr="00822376" w:rsidRDefault="00F63D00" w:rsidP="00FE5418">
            <w:pPr>
              <w:spacing w:before="120" w:after="120" w:line="240" w:lineRule="auto"/>
              <w:rPr>
                <w:rFonts w:ascii="Arial" w:hAnsi="Arial" w:cs="Arial"/>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1F08B7F7" w14:textId="400AD627" w:rsidR="00F63D00" w:rsidRPr="00822376" w:rsidRDefault="00F63D00" w:rsidP="00FE5418">
            <w:pPr>
              <w:spacing w:before="120" w:after="120" w:line="240" w:lineRule="auto"/>
              <w:rPr>
                <w:rFonts w:ascii="Arial" w:hAnsi="Arial" w:cs="Arial"/>
                <w:sz w:val="16"/>
                <w:szCs w:val="16"/>
                <w:lang w:val="en-US"/>
              </w:rPr>
            </w:pPr>
            <w:r w:rsidRPr="00822376">
              <w:rPr>
                <w:rFonts w:ascii="Arial" w:hAnsi="Arial" w:cs="Arial"/>
                <w:sz w:val="16"/>
                <w:szCs w:val="16"/>
                <w:lang w:val="en-US"/>
              </w:rPr>
              <w:t>Art. 2</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2C863129" w14:textId="23974277" w:rsidR="00F63D00" w:rsidRPr="00822376" w:rsidRDefault="00D71DCD" w:rsidP="00FE5418">
            <w:pPr>
              <w:spacing w:before="120" w:after="120" w:line="240" w:lineRule="auto"/>
              <w:rPr>
                <w:rFonts w:ascii="Arial" w:hAnsi="Arial" w:cs="Arial"/>
                <w:sz w:val="16"/>
                <w:szCs w:val="16"/>
              </w:rPr>
            </w:pPr>
            <w:r>
              <w:rPr>
                <w:rFonts w:ascii="Arial" w:hAnsi="Arial" w:cs="Arial"/>
                <w:sz w:val="16"/>
                <w:szCs w:val="16"/>
              </w:rPr>
              <w:t>§</w:t>
            </w:r>
            <w:r w:rsidRPr="00822376">
              <w:rPr>
                <w:rFonts w:ascii="Arial" w:hAnsi="Arial" w:cs="Arial"/>
                <w:sz w:val="16"/>
                <w:szCs w:val="16"/>
              </w:rPr>
              <w:t>§</w:t>
            </w:r>
            <w:r w:rsidR="00F63D00" w:rsidRPr="00822376">
              <w:rPr>
                <w:rFonts w:ascii="Arial" w:hAnsi="Arial" w:cs="Arial"/>
                <w:sz w:val="16"/>
                <w:szCs w:val="16"/>
              </w:rPr>
              <w:t xml:space="preserve"> 85a</w:t>
            </w:r>
            <w:r>
              <w:rPr>
                <w:rFonts w:ascii="Arial" w:hAnsi="Arial" w:cs="Arial"/>
                <w:sz w:val="16"/>
                <w:szCs w:val="16"/>
              </w:rPr>
              <w:t xml:space="preserve">, </w:t>
            </w:r>
            <w:r w:rsidR="00F63D00" w:rsidRPr="00822376">
              <w:rPr>
                <w:rFonts w:ascii="Arial" w:hAnsi="Arial" w:cs="Arial"/>
                <w:sz w:val="16"/>
                <w:szCs w:val="16"/>
              </w:rPr>
              <w:t>111</w:t>
            </w:r>
            <w:r>
              <w:rPr>
                <w:rFonts w:ascii="Arial" w:hAnsi="Arial" w:cs="Arial"/>
                <w:sz w:val="16"/>
                <w:szCs w:val="16"/>
              </w:rPr>
              <w:t xml:space="preserve">, </w:t>
            </w:r>
            <w:r w:rsidR="00F63D00" w:rsidRPr="00822376">
              <w:rPr>
                <w:rFonts w:ascii="Arial" w:hAnsi="Arial" w:cs="Arial"/>
                <w:sz w:val="16"/>
                <w:szCs w:val="16"/>
              </w:rPr>
              <w:t>111c</w:t>
            </w:r>
            <w:r>
              <w:rPr>
                <w:rFonts w:ascii="Arial" w:hAnsi="Arial" w:cs="Arial"/>
                <w:sz w:val="16"/>
                <w:szCs w:val="16"/>
              </w:rPr>
              <w:t xml:space="preserve">, </w:t>
            </w:r>
            <w:r w:rsidR="00F63D00" w:rsidRPr="00822376">
              <w:rPr>
                <w:rFonts w:ascii="Arial" w:hAnsi="Arial" w:cs="Arial"/>
                <w:sz w:val="16"/>
                <w:szCs w:val="16"/>
              </w:rPr>
              <w:t>125b</w:t>
            </w:r>
            <w:r>
              <w:rPr>
                <w:rFonts w:ascii="Arial" w:hAnsi="Arial" w:cs="Arial"/>
                <w:sz w:val="16"/>
                <w:szCs w:val="16"/>
              </w:rPr>
              <w:t xml:space="preserve"> SGB V</w:t>
            </w:r>
          </w:p>
        </w:tc>
        <w:tc>
          <w:tcPr>
            <w:tcW w:w="1669" w:type="dxa"/>
            <w:vMerge w:val="restart"/>
            <w:tcBorders>
              <w:top w:val="single" w:sz="4" w:space="0" w:color="auto"/>
              <w:left w:val="single" w:sz="4" w:space="0" w:color="auto"/>
              <w:right w:val="single" w:sz="4" w:space="0" w:color="auto"/>
            </w:tcBorders>
            <w:shd w:val="clear" w:color="auto" w:fill="FFC000"/>
          </w:tcPr>
          <w:p w14:paraId="41E5B362" w14:textId="412BDAD0" w:rsidR="00F63D00" w:rsidRPr="00822376" w:rsidRDefault="00F63D00" w:rsidP="00FE5418">
            <w:pPr>
              <w:spacing w:before="120" w:after="120" w:line="240" w:lineRule="auto"/>
              <w:rPr>
                <w:rFonts w:ascii="Arial" w:hAnsi="Arial" w:cs="Arial"/>
                <w:b/>
                <w:sz w:val="16"/>
                <w:szCs w:val="16"/>
              </w:rPr>
            </w:pPr>
            <w:r w:rsidRPr="00822376">
              <w:rPr>
                <w:rFonts w:ascii="Arial" w:hAnsi="Arial" w:cs="Arial"/>
                <w:b/>
                <w:sz w:val="16"/>
                <w:szCs w:val="16"/>
              </w:rPr>
              <w:t>Unterstützungsmaßnahmen für Leistungserbringer</w:t>
            </w:r>
          </w:p>
        </w:tc>
        <w:tc>
          <w:tcPr>
            <w:tcW w:w="4078" w:type="dxa"/>
            <w:tcBorders>
              <w:top w:val="single" w:sz="4" w:space="0" w:color="auto"/>
              <w:left w:val="single" w:sz="4" w:space="0" w:color="auto"/>
              <w:bottom w:val="single" w:sz="4" w:space="0" w:color="auto"/>
              <w:right w:val="single" w:sz="4" w:space="0" w:color="auto"/>
            </w:tcBorders>
            <w:shd w:val="clear" w:color="auto" w:fill="auto"/>
          </w:tcPr>
          <w:p w14:paraId="33257E96" w14:textId="071DDD9B" w:rsidR="00F63D00" w:rsidRPr="00822376" w:rsidRDefault="00F63D00" w:rsidP="00FE5418">
            <w:pPr>
              <w:spacing w:before="120" w:after="120" w:line="240" w:lineRule="auto"/>
              <w:rPr>
                <w:rFonts w:ascii="Arial" w:hAnsi="Arial" w:cs="Arial"/>
                <w:sz w:val="16"/>
                <w:szCs w:val="16"/>
              </w:rPr>
            </w:pPr>
            <w:r w:rsidRPr="00822376">
              <w:rPr>
                <w:rFonts w:ascii="Arial" w:hAnsi="Arial" w:cs="Arial"/>
                <w:sz w:val="16"/>
                <w:szCs w:val="16"/>
              </w:rPr>
              <w:t>Verstetigung von Regelungen im Fünften Buch Sozialgesetzbuch (SGB V) zur Anpassung von Vergütungsvereinbarungen für Zahnärzte, Vorsorge- und Rehabilitationseinrichtungen und Leistungserbringer von Heilmitteln</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07621E6" w14:textId="3DB084FD" w:rsidR="00F63D00" w:rsidRPr="00822376" w:rsidRDefault="00F63D00" w:rsidP="00FE5418">
            <w:pPr>
              <w:spacing w:before="120" w:after="120" w:line="240" w:lineRule="auto"/>
              <w:rPr>
                <w:rFonts w:ascii="Arial" w:hAnsi="Arial" w:cs="Arial"/>
                <w:sz w:val="16"/>
                <w:szCs w:val="16"/>
              </w:rPr>
            </w:pPr>
          </w:p>
        </w:tc>
      </w:tr>
      <w:tr w:rsidR="00D71DCD" w:rsidRPr="00822376" w14:paraId="626B25AE" w14:textId="77777777" w:rsidTr="00D1152F">
        <w:tc>
          <w:tcPr>
            <w:tcW w:w="444" w:type="dxa"/>
            <w:vMerge/>
            <w:tcBorders>
              <w:left w:val="single" w:sz="4" w:space="0" w:color="auto"/>
              <w:bottom w:val="single" w:sz="4" w:space="0" w:color="auto"/>
              <w:right w:val="single" w:sz="4" w:space="0" w:color="auto"/>
            </w:tcBorders>
            <w:shd w:val="clear" w:color="auto" w:fill="auto"/>
          </w:tcPr>
          <w:p w14:paraId="6EB7BAC9" w14:textId="4110900B" w:rsidR="00D71DCD" w:rsidRDefault="00D71DCD" w:rsidP="00FE5418">
            <w:pPr>
              <w:spacing w:before="120" w:after="120" w:line="240" w:lineRule="auto"/>
              <w:rPr>
                <w:rFonts w:ascii="Arial" w:hAnsi="Arial" w:cs="Arial"/>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1985B14D" w14:textId="03FB30DB" w:rsidR="00D71DCD" w:rsidRPr="00822376" w:rsidRDefault="00D71DCD" w:rsidP="00FE5418">
            <w:pPr>
              <w:spacing w:before="120" w:after="120" w:line="240" w:lineRule="auto"/>
              <w:rPr>
                <w:rFonts w:ascii="Arial" w:hAnsi="Arial" w:cs="Arial"/>
                <w:sz w:val="16"/>
                <w:szCs w:val="16"/>
                <w:lang w:val="en-US"/>
              </w:rPr>
            </w:pPr>
            <w:r>
              <w:rPr>
                <w:rFonts w:ascii="Arial" w:hAnsi="Arial" w:cs="Arial"/>
                <w:sz w:val="16"/>
                <w:szCs w:val="16"/>
                <w:lang w:val="en-US"/>
              </w:rPr>
              <w:t>Art. 9</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38EF8940" w14:textId="5529B47D" w:rsidR="00D71DCD" w:rsidRPr="00822376" w:rsidDel="008E1AB9" w:rsidRDefault="00D71DCD" w:rsidP="00FE5418">
            <w:pPr>
              <w:spacing w:before="120" w:after="120" w:line="240" w:lineRule="auto"/>
              <w:rPr>
                <w:rFonts w:ascii="Arial" w:hAnsi="Arial" w:cs="Arial"/>
                <w:sz w:val="16"/>
                <w:szCs w:val="16"/>
              </w:rPr>
            </w:pPr>
            <w:r w:rsidRPr="00822376">
              <w:rPr>
                <w:rFonts w:ascii="Arial" w:hAnsi="Arial" w:cs="Arial"/>
                <w:sz w:val="16"/>
                <w:szCs w:val="16"/>
              </w:rPr>
              <w:t>COVID-19-SchG</w:t>
            </w:r>
          </w:p>
        </w:tc>
        <w:tc>
          <w:tcPr>
            <w:tcW w:w="1669" w:type="dxa"/>
            <w:vMerge/>
            <w:tcBorders>
              <w:left w:val="single" w:sz="4" w:space="0" w:color="auto"/>
              <w:bottom w:val="single" w:sz="4" w:space="0" w:color="auto"/>
              <w:right w:val="single" w:sz="4" w:space="0" w:color="auto"/>
            </w:tcBorders>
            <w:shd w:val="clear" w:color="auto" w:fill="FFC000"/>
          </w:tcPr>
          <w:p w14:paraId="58713184" w14:textId="77777777" w:rsidR="00D71DCD" w:rsidRPr="00822376" w:rsidRDefault="00D71DCD" w:rsidP="00FE5418">
            <w:pPr>
              <w:spacing w:before="120" w:after="120" w:line="240" w:lineRule="auto"/>
              <w:rPr>
                <w:rFonts w:ascii="Arial" w:hAnsi="Arial" w:cs="Arial"/>
                <w:b/>
                <w:sz w:val="16"/>
                <w:szCs w:val="16"/>
              </w:rPr>
            </w:pPr>
          </w:p>
        </w:tc>
        <w:tc>
          <w:tcPr>
            <w:tcW w:w="4078" w:type="dxa"/>
            <w:tcBorders>
              <w:top w:val="single" w:sz="4" w:space="0" w:color="auto"/>
              <w:left w:val="single" w:sz="4" w:space="0" w:color="auto"/>
              <w:bottom w:val="single" w:sz="4" w:space="0" w:color="auto"/>
              <w:right w:val="single" w:sz="4" w:space="0" w:color="auto"/>
            </w:tcBorders>
            <w:shd w:val="clear" w:color="auto" w:fill="auto"/>
          </w:tcPr>
          <w:p w14:paraId="098589EB" w14:textId="50C6BC5E" w:rsidR="00D71DCD" w:rsidRPr="00822376" w:rsidRDefault="00D71DCD" w:rsidP="00FE5418">
            <w:pPr>
              <w:spacing w:before="120" w:after="120" w:line="240" w:lineRule="auto"/>
              <w:rPr>
                <w:rFonts w:ascii="Arial" w:hAnsi="Arial" w:cs="Arial"/>
                <w:sz w:val="16"/>
                <w:szCs w:val="16"/>
              </w:rPr>
            </w:pPr>
            <w:r>
              <w:rPr>
                <w:rFonts w:ascii="Arial" w:hAnsi="Arial" w:cs="Arial"/>
                <w:sz w:val="16"/>
                <w:szCs w:val="16"/>
              </w:rPr>
              <w:t>Änderungen in § 111 und § 111c SGB V</w:t>
            </w:r>
            <w:r w:rsidRPr="002D338A">
              <w:rPr>
                <w:rFonts w:ascii="Arial" w:hAnsi="Arial" w:cs="Arial"/>
                <w:sz w:val="16"/>
                <w:szCs w:val="16"/>
              </w:rPr>
              <w:t xml:space="preserve"> treten am 24. September 2022 in Kraft.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308C49A" w14:textId="77777777" w:rsidR="00D71DCD" w:rsidRPr="00822376" w:rsidRDefault="00D71DCD" w:rsidP="00FE5418">
            <w:pPr>
              <w:spacing w:before="120" w:after="120" w:line="240" w:lineRule="auto"/>
              <w:rPr>
                <w:rFonts w:ascii="Arial" w:hAnsi="Arial" w:cs="Arial"/>
                <w:sz w:val="16"/>
                <w:szCs w:val="16"/>
              </w:rPr>
            </w:pPr>
          </w:p>
        </w:tc>
      </w:tr>
      <w:tr w:rsidR="0036231D" w:rsidRPr="00822376" w14:paraId="176679FA" w14:textId="77777777" w:rsidTr="00076174">
        <w:tc>
          <w:tcPr>
            <w:tcW w:w="444" w:type="dxa"/>
            <w:tcBorders>
              <w:top w:val="single" w:sz="4" w:space="0" w:color="auto"/>
              <w:left w:val="single" w:sz="4" w:space="0" w:color="auto"/>
              <w:bottom w:val="single" w:sz="4" w:space="0" w:color="auto"/>
              <w:right w:val="single" w:sz="4" w:space="0" w:color="auto"/>
            </w:tcBorders>
            <w:shd w:val="clear" w:color="auto" w:fill="auto"/>
          </w:tcPr>
          <w:p w14:paraId="6A5F4EA5" w14:textId="46DCBB15" w:rsidR="0036231D" w:rsidRPr="00822376" w:rsidRDefault="00334037" w:rsidP="00FE5418">
            <w:pPr>
              <w:spacing w:before="120" w:after="120" w:line="240" w:lineRule="auto"/>
              <w:rPr>
                <w:rFonts w:ascii="Arial" w:hAnsi="Arial" w:cs="Arial"/>
                <w:sz w:val="16"/>
                <w:szCs w:val="16"/>
              </w:rPr>
            </w:pPr>
            <w:r>
              <w:rPr>
                <w:rFonts w:ascii="Arial" w:hAnsi="Arial" w:cs="Arial"/>
                <w:sz w:val="16"/>
                <w:szCs w:val="16"/>
              </w:rPr>
              <w:t>7</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558F6BE" w14:textId="59AD0365" w:rsidR="0036231D" w:rsidRPr="00822376" w:rsidRDefault="0036231D" w:rsidP="00FE5418">
            <w:pPr>
              <w:spacing w:before="120" w:after="120" w:line="240" w:lineRule="auto"/>
              <w:rPr>
                <w:rFonts w:ascii="Arial" w:hAnsi="Arial" w:cs="Arial"/>
                <w:sz w:val="16"/>
                <w:szCs w:val="16"/>
                <w:lang w:val="en-US"/>
              </w:rPr>
            </w:pPr>
            <w:r w:rsidRPr="00822376">
              <w:rPr>
                <w:rFonts w:ascii="Arial" w:hAnsi="Arial" w:cs="Arial"/>
                <w:sz w:val="16"/>
                <w:szCs w:val="16"/>
                <w:lang w:val="en-US"/>
              </w:rPr>
              <w:t>Art. 2</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20FEB8F5" w14:textId="328F1BB8" w:rsidR="0036231D" w:rsidRPr="00822376" w:rsidRDefault="0036231D" w:rsidP="00FE5418">
            <w:pPr>
              <w:spacing w:before="120" w:after="120" w:line="240" w:lineRule="auto"/>
              <w:rPr>
                <w:rFonts w:ascii="Arial" w:hAnsi="Arial" w:cs="Arial"/>
                <w:sz w:val="16"/>
                <w:szCs w:val="16"/>
              </w:rPr>
            </w:pPr>
            <w:r w:rsidRPr="00822376">
              <w:rPr>
                <w:rFonts w:ascii="Arial" w:hAnsi="Arial" w:cs="Arial"/>
                <w:sz w:val="16"/>
                <w:szCs w:val="16"/>
              </w:rPr>
              <w:t>§ 290 SGB V</w:t>
            </w:r>
          </w:p>
        </w:tc>
        <w:tc>
          <w:tcPr>
            <w:tcW w:w="1669" w:type="dxa"/>
            <w:tcBorders>
              <w:top w:val="single" w:sz="4" w:space="0" w:color="auto"/>
              <w:left w:val="single" w:sz="4" w:space="0" w:color="auto"/>
              <w:bottom w:val="single" w:sz="4" w:space="0" w:color="auto"/>
              <w:right w:val="single" w:sz="4" w:space="0" w:color="auto"/>
            </w:tcBorders>
            <w:shd w:val="clear" w:color="auto" w:fill="FFC000"/>
          </w:tcPr>
          <w:p w14:paraId="670A51FD" w14:textId="48DEA48F" w:rsidR="0036231D" w:rsidRPr="00822376" w:rsidRDefault="0036231D" w:rsidP="00FE5418">
            <w:pPr>
              <w:spacing w:before="120" w:after="120" w:line="240" w:lineRule="auto"/>
              <w:rPr>
                <w:rFonts w:ascii="Arial" w:hAnsi="Arial" w:cs="Arial"/>
                <w:b/>
                <w:sz w:val="16"/>
                <w:szCs w:val="16"/>
              </w:rPr>
            </w:pPr>
            <w:r w:rsidRPr="00822376">
              <w:rPr>
                <w:rFonts w:ascii="Arial" w:hAnsi="Arial" w:cs="Arial"/>
                <w:b/>
                <w:sz w:val="16"/>
                <w:szCs w:val="16"/>
              </w:rPr>
              <w:t>Clearingverfahren</w:t>
            </w:r>
          </w:p>
        </w:tc>
        <w:tc>
          <w:tcPr>
            <w:tcW w:w="4078" w:type="dxa"/>
            <w:tcBorders>
              <w:top w:val="single" w:sz="4" w:space="0" w:color="auto"/>
              <w:left w:val="single" w:sz="4" w:space="0" w:color="auto"/>
              <w:bottom w:val="single" w:sz="4" w:space="0" w:color="auto"/>
              <w:right w:val="single" w:sz="4" w:space="0" w:color="auto"/>
            </w:tcBorders>
            <w:shd w:val="clear" w:color="auto" w:fill="auto"/>
          </w:tcPr>
          <w:p w14:paraId="11F83F97" w14:textId="60CE0EE2" w:rsidR="0036231D" w:rsidRPr="00822376" w:rsidRDefault="00872E47" w:rsidP="00FE5418">
            <w:pPr>
              <w:spacing w:before="120" w:after="120" w:line="240" w:lineRule="auto"/>
              <w:rPr>
                <w:rFonts w:ascii="Arial" w:hAnsi="Arial" w:cs="Arial"/>
                <w:sz w:val="16"/>
                <w:szCs w:val="16"/>
              </w:rPr>
            </w:pPr>
            <w:r w:rsidRPr="00822376">
              <w:rPr>
                <w:rFonts w:ascii="Arial" w:hAnsi="Arial" w:cs="Arial"/>
                <w:sz w:val="16"/>
                <w:szCs w:val="16"/>
              </w:rPr>
              <w:t xml:space="preserve">Schaffung einer gesetzlichen Grundlage für die Übermittlung von Sozialdaten </w:t>
            </w:r>
            <w:r w:rsidR="008F6B7B">
              <w:rPr>
                <w:rFonts w:ascii="Arial" w:hAnsi="Arial" w:cs="Arial"/>
                <w:sz w:val="16"/>
                <w:szCs w:val="16"/>
              </w:rPr>
              <w:t>i</w:t>
            </w:r>
            <w:r w:rsidR="00F93D28">
              <w:rPr>
                <w:rFonts w:ascii="Arial" w:hAnsi="Arial" w:cs="Arial"/>
                <w:sz w:val="16"/>
                <w:szCs w:val="16"/>
              </w:rPr>
              <w:t xml:space="preserve">m </w:t>
            </w:r>
            <w:r w:rsidR="008F6B7B">
              <w:rPr>
                <w:rFonts w:ascii="Arial" w:hAnsi="Arial" w:cs="Arial"/>
                <w:sz w:val="16"/>
                <w:szCs w:val="16"/>
              </w:rPr>
              <w:t>S</w:t>
            </w:r>
            <w:r w:rsidR="00F93D28">
              <w:rPr>
                <w:rFonts w:ascii="Arial" w:hAnsi="Arial" w:cs="Arial"/>
                <w:sz w:val="16"/>
                <w:szCs w:val="16"/>
              </w:rPr>
              <w:t xml:space="preserve">inne </w:t>
            </w:r>
            <w:r w:rsidR="008F6B7B">
              <w:rPr>
                <w:rFonts w:ascii="Arial" w:hAnsi="Arial" w:cs="Arial"/>
                <w:sz w:val="16"/>
                <w:szCs w:val="16"/>
              </w:rPr>
              <w:t>v</w:t>
            </w:r>
            <w:r w:rsidR="00F93D28">
              <w:rPr>
                <w:rFonts w:ascii="Arial" w:hAnsi="Arial" w:cs="Arial"/>
                <w:sz w:val="16"/>
                <w:szCs w:val="16"/>
              </w:rPr>
              <w:t>on</w:t>
            </w:r>
            <w:r w:rsidRPr="00822376">
              <w:rPr>
                <w:rFonts w:ascii="Arial" w:hAnsi="Arial" w:cs="Arial"/>
                <w:sz w:val="16"/>
                <w:szCs w:val="16"/>
              </w:rPr>
              <w:t xml:space="preserve"> § 67 Absatz 2 </w:t>
            </w:r>
            <w:r w:rsidR="009E22AD">
              <w:rPr>
                <w:rFonts w:ascii="Arial" w:hAnsi="Arial" w:cs="Arial"/>
                <w:sz w:val="16"/>
                <w:szCs w:val="16"/>
              </w:rPr>
              <w:t>SGB X</w:t>
            </w:r>
            <w:r w:rsidRPr="00822376">
              <w:rPr>
                <w:rFonts w:ascii="Arial" w:hAnsi="Arial" w:cs="Arial"/>
                <w:sz w:val="16"/>
                <w:szCs w:val="16"/>
              </w:rPr>
              <w:t xml:space="preserve"> an die in § 362 Absatz 2 Satz 1 genannten Unternehmen der </w:t>
            </w:r>
            <w:r w:rsidR="009E22AD">
              <w:rPr>
                <w:rFonts w:ascii="Arial" w:hAnsi="Arial" w:cs="Arial"/>
                <w:sz w:val="16"/>
                <w:szCs w:val="16"/>
              </w:rPr>
              <w:t>PKV</w:t>
            </w:r>
            <w:r w:rsidRPr="00822376">
              <w:rPr>
                <w:rFonts w:ascii="Arial" w:hAnsi="Arial" w:cs="Arial"/>
                <w:sz w:val="16"/>
                <w:szCs w:val="16"/>
              </w:rPr>
              <w:t xml:space="preserve">, die Postbeamtenkrankenkasse, </w:t>
            </w:r>
            <w:r w:rsidRPr="00822376">
              <w:rPr>
                <w:rFonts w:ascii="Arial" w:hAnsi="Arial" w:cs="Arial"/>
                <w:sz w:val="16"/>
                <w:szCs w:val="16"/>
              </w:rPr>
              <w:lastRenderedPageBreak/>
              <w:t>die Krankenversorgung der Bundesbahnbeamten, die Bundespolizei oder die Bundeswehr zur Durchführung des sog</w:t>
            </w:r>
            <w:r w:rsidR="00F93D28">
              <w:rPr>
                <w:rFonts w:ascii="Arial" w:hAnsi="Arial" w:cs="Arial"/>
                <w:sz w:val="16"/>
                <w:szCs w:val="16"/>
              </w:rPr>
              <w:t>enannten</w:t>
            </w:r>
            <w:r w:rsidRPr="00822376">
              <w:rPr>
                <w:rFonts w:ascii="Arial" w:hAnsi="Arial" w:cs="Arial"/>
                <w:sz w:val="16"/>
                <w:szCs w:val="16"/>
              </w:rPr>
              <w:t xml:space="preserve"> Clearing-Verfahrens nach § 290 Abs</w:t>
            </w:r>
            <w:r w:rsidR="00DE650B">
              <w:rPr>
                <w:rFonts w:ascii="Arial" w:hAnsi="Arial" w:cs="Arial"/>
                <w:sz w:val="16"/>
                <w:szCs w:val="16"/>
              </w:rPr>
              <w:t>atz</w:t>
            </w:r>
            <w:r w:rsidRPr="00822376">
              <w:rPr>
                <w:rFonts w:ascii="Arial" w:hAnsi="Arial" w:cs="Arial"/>
                <w:sz w:val="16"/>
                <w:szCs w:val="16"/>
              </w:rPr>
              <w:t xml:space="preserve"> 3 Satz 3 und Kapitel 7 der Richtlinie zum Aufbau und zur Vergabe einer Krankenversichertennummer und Regelungen des Krankenversichertennummernverzeichnisses nach § 290</w:t>
            </w:r>
            <w:r w:rsidR="00A30788">
              <w:rPr>
                <w:rFonts w:ascii="Arial" w:hAnsi="Arial" w:cs="Arial"/>
                <w:sz w:val="16"/>
                <w:szCs w:val="16"/>
              </w:rPr>
              <w:t xml:space="preserve"> SGB V</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BAC2DD0" w14:textId="37EAC5C3" w:rsidR="0036231D" w:rsidRPr="00822376" w:rsidRDefault="0036231D" w:rsidP="00FE5418">
            <w:pPr>
              <w:spacing w:before="120" w:after="120" w:line="240" w:lineRule="auto"/>
              <w:rPr>
                <w:rFonts w:ascii="Arial" w:hAnsi="Arial" w:cs="Arial"/>
                <w:sz w:val="16"/>
                <w:szCs w:val="16"/>
              </w:rPr>
            </w:pPr>
          </w:p>
        </w:tc>
      </w:tr>
      <w:tr w:rsidR="00AF397A" w:rsidRPr="00822376" w14:paraId="27A429B7" w14:textId="77777777" w:rsidTr="00CE743E">
        <w:tc>
          <w:tcPr>
            <w:tcW w:w="444" w:type="dxa"/>
            <w:vMerge w:val="restart"/>
            <w:tcBorders>
              <w:left w:val="single" w:sz="4" w:space="0" w:color="auto"/>
              <w:right w:val="single" w:sz="4" w:space="0" w:color="auto"/>
            </w:tcBorders>
            <w:shd w:val="clear" w:color="auto" w:fill="auto"/>
          </w:tcPr>
          <w:p w14:paraId="4A9FFF55" w14:textId="764405CB" w:rsidR="00AF397A" w:rsidRPr="00822376" w:rsidRDefault="00334037" w:rsidP="00AF397A">
            <w:pPr>
              <w:spacing w:before="120" w:after="120" w:line="240" w:lineRule="auto"/>
              <w:rPr>
                <w:rFonts w:ascii="Arial" w:hAnsi="Arial" w:cs="Arial"/>
                <w:sz w:val="16"/>
                <w:szCs w:val="16"/>
              </w:rPr>
            </w:pPr>
            <w:r>
              <w:rPr>
                <w:rFonts w:ascii="Arial" w:hAnsi="Arial" w:cs="Arial"/>
                <w:sz w:val="16"/>
                <w:szCs w:val="16"/>
              </w:rPr>
              <w:t>8</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77133D3D" w14:textId="225EEBD8" w:rsidR="00AF397A" w:rsidRPr="00822376" w:rsidRDefault="00AF397A" w:rsidP="005C04E7">
            <w:pPr>
              <w:spacing w:before="120" w:after="120" w:line="240" w:lineRule="auto"/>
              <w:rPr>
                <w:rFonts w:ascii="Arial" w:hAnsi="Arial" w:cs="Arial"/>
                <w:sz w:val="16"/>
                <w:szCs w:val="16"/>
              </w:rPr>
            </w:pPr>
            <w:r w:rsidRPr="00822376">
              <w:rPr>
                <w:rFonts w:ascii="Arial" w:hAnsi="Arial" w:cs="Arial"/>
                <w:sz w:val="16"/>
                <w:szCs w:val="16"/>
              </w:rPr>
              <w:t xml:space="preserve">Art. </w:t>
            </w:r>
            <w:r w:rsidR="005C04E7">
              <w:rPr>
                <w:rFonts w:ascii="Arial" w:hAnsi="Arial" w:cs="Arial"/>
                <w:sz w:val="16"/>
                <w:szCs w:val="16"/>
              </w:rPr>
              <w:t>6</w:t>
            </w:r>
            <w:r w:rsidR="005C04E7" w:rsidRPr="00822376">
              <w:rPr>
                <w:rFonts w:ascii="Arial" w:hAnsi="Arial" w:cs="Arial"/>
                <w:sz w:val="16"/>
                <w:szCs w:val="16"/>
              </w:rPr>
              <w:t>a</w:t>
            </w:r>
            <w:r w:rsidRPr="00822376">
              <w:rPr>
                <w:rFonts w:ascii="Arial" w:hAnsi="Arial" w:cs="Arial"/>
                <w:sz w:val="16"/>
                <w:szCs w:val="16"/>
              </w:rPr>
              <w:t xml:space="preserve">, </w:t>
            </w:r>
            <w:r w:rsidR="005C04E7">
              <w:rPr>
                <w:rFonts w:ascii="Arial" w:hAnsi="Arial" w:cs="Arial"/>
                <w:sz w:val="16"/>
                <w:szCs w:val="16"/>
              </w:rPr>
              <w:t>6</w:t>
            </w:r>
            <w:r w:rsidR="005C04E7" w:rsidRPr="00822376">
              <w:rPr>
                <w:rFonts w:ascii="Arial" w:hAnsi="Arial" w:cs="Arial"/>
                <w:sz w:val="16"/>
                <w:szCs w:val="16"/>
              </w:rPr>
              <w:t>b</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38213370" w14:textId="77777777" w:rsidR="00AF397A" w:rsidRPr="00822376" w:rsidRDefault="00AF397A" w:rsidP="00812E5B">
            <w:pPr>
              <w:spacing w:before="120" w:after="120" w:line="240" w:lineRule="auto"/>
              <w:rPr>
                <w:rFonts w:ascii="Arial" w:hAnsi="Arial" w:cs="Arial"/>
                <w:sz w:val="16"/>
                <w:szCs w:val="16"/>
              </w:rPr>
            </w:pPr>
            <w:r w:rsidRPr="00822376">
              <w:rPr>
                <w:rFonts w:ascii="Arial" w:hAnsi="Arial" w:cs="Arial"/>
                <w:sz w:val="16"/>
                <w:szCs w:val="16"/>
              </w:rPr>
              <w:t xml:space="preserve">§ 10 </w:t>
            </w:r>
            <w:proofErr w:type="spellStart"/>
            <w:r w:rsidRPr="00822376">
              <w:rPr>
                <w:rFonts w:ascii="Arial" w:hAnsi="Arial" w:cs="Arial"/>
                <w:sz w:val="16"/>
                <w:szCs w:val="16"/>
              </w:rPr>
              <w:t>StPOEG</w:t>
            </w:r>
            <w:proofErr w:type="spellEnd"/>
          </w:p>
          <w:p w14:paraId="6CBF2747" w14:textId="575D545D" w:rsidR="00AF397A" w:rsidRPr="00822376" w:rsidRDefault="00AF397A" w:rsidP="00812E5B">
            <w:pPr>
              <w:spacing w:before="120" w:after="120" w:line="240" w:lineRule="auto"/>
              <w:rPr>
                <w:rFonts w:ascii="Arial" w:hAnsi="Arial" w:cs="Arial"/>
                <w:sz w:val="16"/>
                <w:szCs w:val="16"/>
              </w:rPr>
            </w:pPr>
            <w:r w:rsidRPr="00822376">
              <w:rPr>
                <w:rFonts w:ascii="Arial" w:hAnsi="Arial" w:cs="Arial"/>
                <w:sz w:val="16"/>
                <w:szCs w:val="16"/>
              </w:rPr>
              <w:t xml:space="preserve">Weitere Änderung des </w:t>
            </w:r>
            <w:proofErr w:type="spellStart"/>
            <w:r w:rsidRPr="00822376">
              <w:rPr>
                <w:rFonts w:ascii="Arial" w:hAnsi="Arial" w:cs="Arial"/>
                <w:sz w:val="16"/>
                <w:szCs w:val="16"/>
              </w:rPr>
              <w:t>StPOEG</w:t>
            </w:r>
            <w:proofErr w:type="spellEnd"/>
            <w:r w:rsidRPr="00822376">
              <w:rPr>
                <w:rFonts w:ascii="Arial" w:hAnsi="Arial" w:cs="Arial"/>
                <w:sz w:val="16"/>
                <w:szCs w:val="16"/>
              </w:rPr>
              <w:t xml:space="preserve"> zum </w:t>
            </w:r>
            <w:r w:rsidR="00B91E59">
              <w:rPr>
                <w:rFonts w:ascii="Arial" w:hAnsi="Arial" w:cs="Arial"/>
                <w:sz w:val="16"/>
                <w:szCs w:val="16"/>
              </w:rPr>
              <w:t>8</w:t>
            </w:r>
            <w:r w:rsidRPr="00822376">
              <w:rPr>
                <w:rFonts w:ascii="Arial" w:hAnsi="Arial" w:cs="Arial"/>
                <w:sz w:val="16"/>
                <w:szCs w:val="16"/>
              </w:rPr>
              <w:t xml:space="preserve">. </w:t>
            </w:r>
            <w:r w:rsidR="00F03C48">
              <w:rPr>
                <w:rFonts w:ascii="Arial" w:hAnsi="Arial" w:cs="Arial"/>
                <w:sz w:val="16"/>
                <w:szCs w:val="16"/>
              </w:rPr>
              <w:t>April</w:t>
            </w:r>
            <w:r w:rsidR="00F03C48" w:rsidRPr="00822376">
              <w:rPr>
                <w:rFonts w:ascii="Arial" w:hAnsi="Arial" w:cs="Arial"/>
                <w:sz w:val="16"/>
                <w:szCs w:val="16"/>
              </w:rPr>
              <w:t xml:space="preserve"> </w:t>
            </w:r>
            <w:r w:rsidRPr="00822376">
              <w:rPr>
                <w:rFonts w:ascii="Arial" w:hAnsi="Arial" w:cs="Arial"/>
                <w:sz w:val="16"/>
                <w:szCs w:val="16"/>
              </w:rPr>
              <w:t>2023</w:t>
            </w:r>
          </w:p>
        </w:tc>
        <w:tc>
          <w:tcPr>
            <w:tcW w:w="1669" w:type="dxa"/>
            <w:vMerge w:val="restart"/>
            <w:tcBorders>
              <w:top w:val="single" w:sz="4" w:space="0" w:color="auto"/>
              <w:left w:val="single" w:sz="4" w:space="0" w:color="auto"/>
              <w:right w:val="single" w:sz="4" w:space="0" w:color="auto"/>
            </w:tcBorders>
            <w:shd w:val="clear" w:color="auto" w:fill="FFC000"/>
          </w:tcPr>
          <w:p w14:paraId="192BFFFF" w14:textId="1B3C596E" w:rsidR="00E9755F" w:rsidRPr="00822376" w:rsidRDefault="00AF397A" w:rsidP="00812E5B">
            <w:pPr>
              <w:spacing w:before="120" w:after="120" w:line="240" w:lineRule="auto"/>
              <w:rPr>
                <w:rFonts w:ascii="Arial" w:hAnsi="Arial" w:cs="Arial"/>
                <w:b/>
                <w:sz w:val="16"/>
                <w:szCs w:val="16"/>
              </w:rPr>
            </w:pPr>
            <w:r w:rsidRPr="00822376">
              <w:rPr>
                <w:rFonts w:ascii="Arial" w:hAnsi="Arial" w:cs="Arial"/>
                <w:b/>
                <w:sz w:val="16"/>
                <w:szCs w:val="16"/>
              </w:rPr>
              <w:t>Hemmung der Unterbrechungs</w:t>
            </w:r>
            <w:r w:rsidR="00362254">
              <w:rPr>
                <w:rFonts w:ascii="Arial" w:hAnsi="Arial" w:cs="Arial"/>
                <w:b/>
                <w:sz w:val="16"/>
                <w:szCs w:val="16"/>
              </w:rPr>
              <w:t>-</w:t>
            </w:r>
            <w:r w:rsidRPr="00822376">
              <w:rPr>
                <w:rFonts w:ascii="Arial" w:hAnsi="Arial" w:cs="Arial"/>
                <w:b/>
                <w:sz w:val="16"/>
                <w:szCs w:val="16"/>
              </w:rPr>
              <w:t xml:space="preserve"> </w:t>
            </w:r>
            <w:r w:rsidR="00362254">
              <w:rPr>
                <w:rFonts w:ascii="Arial" w:hAnsi="Arial" w:cs="Arial"/>
                <w:b/>
                <w:sz w:val="16"/>
                <w:szCs w:val="16"/>
              </w:rPr>
              <w:t>und Verkündungsfristen</w:t>
            </w:r>
            <w:r w:rsidRPr="00822376">
              <w:rPr>
                <w:rFonts w:ascii="Arial" w:hAnsi="Arial" w:cs="Arial"/>
                <w:b/>
                <w:sz w:val="16"/>
                <w:szCs w:val="16"/>
              </w:rPr>
              <w:t xml:space="preserve"> nach StPO </w:t>
            </w:r>
          </w:p>
          <w:p w14:paraId="7C52B597" w14:textId="37539BE2" w:rsidR="00AF397A" w:rsidRPr="00822376" w:rsidRDefault="00AF397A" w:rsidP="00812E5B">
            <w:pPr>
              <w:spacing w:before="120" w:after="120" w:line="240" w:lineRule="auto"/>
              <w:rPr>
                <w:rFonts w:ascii="Arial" w:hAnsi="Arial" w:cs="Arial"/>
                <w:b/>
                <w:sz w:val="16"/>
                <w:szCs w:val="16"/>
              </w:rPr>
            </w:pPr>
          </w:p>
        </w:tc>
        <w:tc>
          <w:tcPr>
            <w:tcW w:w="4078" w:type="dxa"/>
            <w:tcBorders>
              <w:top w:val="single" w:sz="4" w:space="0" w:color="auto"/>
              <w:left w:val="single" w:sz="4" w:space="0" w:color="auto"/>
              <w:bottom w:val="single" w:sz="4" w:space="0" w:color="auto"/>
              <w:right w:val="single" w:sz="4" w:space="0" w:color="auto"/>
            </w:tcBorders>
            <w:shd w:val="clear" w:color="auto" w:fill="auto"/>
          </w:tcPr>
          <w:p w14:paraId="0C0D6A27" w14:textId="77777777" w:rsidR="00AF397A" w:rsidRPr="00822376" w:rsidRDefault="00AF397A" w:rsidP="00812E5B">
            <w:pPr>
              <w:spacing w:before="120" w:after="120" w:line="240" w:lineRule="auto"/>
              <w:rPr>
                <w:rFonts w:ascii="Arial" w:hAnsi="Arial" w:cs="Arial"/>
                <w:sz w:val="16"/>
                <w:szCs w:val="16"/>
              </w:rPr>
            </w:pPr>
            <w:r w:rsidRPr="00822376">
              <w:rPr>
                <w:rFonts w:ascii="Arial" w:hAnsi="Arial" w:cs="Arial"/>
                <w:sz w:val="16"/>
                <w:szCs w:val="16"/>
              </w:rPr>
              <w:t>Befristete Wiedereinführung einer strafprozessualen Sondervorschrift zur Hemmung der Unterbrechungsfristen bei strafgerichtlichen Hauptverhandlungen nach § 229 StPO und der Frist zur Urteilsverkündung nach § 268 StPO, wenn aufgrund von Schutzmaßnahmen zur Verhinderung der Verbreitung von Infektionen mit dem SARS-CoV-2-Virus (COVID-19-Pandemie) erforderlich</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9AE1D3A" w14:textId="44B19A3D" w:rsidR="00FF0CCD" w:rsidRPr="00822376" w:rsidRDefault="00FF0CCD" w:rsidP="00812E5B">
            <w:pPr>
              <w:spacing w:before="120" w:after="120" w:line="240" w:lineRule="auto"/>
              <w:rPr>
                <w:rFonts w:ascii="Arial" w:hAnsi="Arial" w:cs="Arial"/>
                <w:sz w:val="16"/>
                <w:szCs w:val="16"/>
              </w:rPr>
            </w:pPr>
          </w:p>
        </w:tc>
      </w:tr>
      <w:tr w:rsidR="00AF397A" w:rsidRPr="00822376" w14:paraId="4B05C773" w14:textId="77777777" w:rsidTr="00CE743E">
        <w:tc>
          <w:tcPr>
            <w:tcW w:w="444" w:type="dxa"/>
            <w:vMerge/>
            <w:tcBorders>
              <w:left w:val="single" w:sz="4" w:space="0" w:color="auto"/>
              <w:bottom w:val="single" w:sz="4" w:space="0" w:color="auto"/>
              <w:right w:val="single" w:sz="4" w:space="0" w:color="auto"/>
            </w:tcBorders>
            <w:shd w:val="clear" w:color="auto" w:fill="auto"/>
          </w:tcPr>
          <w:p w14:paraId="5FE11DD5" w14:textId="77777777" w:rsidR="00AF397A" w:rsidRPr="00822376" w:rsidRDefault="00AF397A" w:rsidP="00812E5B">
            <w:pPr>
              <w:spacing w:before="120" w:after="120" w:line="240" w:lineRule="auto"/>
              <w:rPr>
                <w:rFonts w:ascii="Arial" w:hAnsi="Arial" w:cs="Arial"/>
                <w:sz w:val="16"/>
                <w:szCs w:val="16"/>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5A4251BD" w14:textId="77777777" w:rsidR="00AF397A" w:rsidRPr="00822376" w:rsidRDefault="00AF397A" w:rsidP="00812E5B">
            <w:pPr>
              <w:spacing w:before="120" w:after="120" w:line="240" w:lineRule="auto"/>
              <w:rPr>
                <w:rFonts w:ascii="Arial" w:hAnsi="Arial" w:cs="Arial"/>
                <w:sz w:val="16"/>
                <w:szCs w:val="16"/>
              </w:rPr>
            </w:pPr>
            <w:r w:rsidRPr="00822376">
              <w:rPr>
                <w:rFonts w:ascii="Arial" w:hAnsi="Arial" w:cs="Arial"/>
                <w:sz w:val="16"/>
                <w:szCs w:val="16"/>
              </w:rPr>
              <w:t>Art. 9</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3D46A5F0" w14:textId="7C1AEFC6" w:rsidR="00AF397A" w:rsidRPr="00822376" w:rsidRDefault="002A22EB" w:rsidP="00812E5B">
            <w:pPr>
              <w:spacing w:before="120" w:after="120" w:line="240" w:lineRule="auto"/>
              <w:rPr>
                <w:rFonts w:ascii="Arial" w:hAnsi="Arial" w:cs="Arial"/>
                <w:sz w:val="16"/>
                <w:szCs w:val="16"/>
              </w:rPr>
            </w:pPr>
            <w:r>
              <w:rPr>
                <w:rFonts w:ascii="Arial" w:hAnsi="Arial" w:cs="Arial"/>
                <w:sz w:val="16"/>
                <w:szCs w:val="16"/>
              </w:rPr>
              <w:t>Inkrafttreten</w:t>
            </w:r>
          </w:p>
        </w:tc>
        <w:tc>
          <w:tcPr>
            <w:tcW w:w="1669" w:type="dxa"/>
            <w:vMerge/>
            <w:tcBorders>
              <w:left w:val="single" w:sz="4" w:space="0" w:color="auto"/>
              <w:bottom w:val="single" w:sz="4" w:space="0" w:color="auto"/>
              <w:right w:val="single" w:sz="4" w:space="0" w:color="auto"/>
            </w:tcBorders>
            <w:shd w:val="clear" w:color="auto" w:fill="FFC000"/>
          </w:tcPr>
          <w:p w14:paraId="5A58BFB4" w14:textId="664D1557" w:rsidR="00AF397A" w:rsidRPr="00822376" w:rsidRDefault="00AF397A" w:rsidP="00812E5B">
            <w:pPr>
              <w:spacing w:before="120" w:after="120" w:line="240" w:lineRule="auto"/>
              <w:rPr>
                <w:rFonts w:ascii="Arial" w:hAnsi="Arial" w:cs="Arial"/>
                <w:b/>
                <w:sz w:val="16"/>
                <w:szCs w:val="16"/>
              </w:rPr>
            </w:pPr>
          </w:p>
        </w:tc>
        <w:tc>
          <w:tcPr>
            <w:tcW w:w="4078" w:type="dxa"/>
            <w:tcBorders>
              <w:top w:val="single" w:sz="4" w:space="0" w:color="auto"/>
              <w:left w:val="single" w:sz="4" w:space="0" w:color="auto"/>
              <w:bottom w:val="single" w:sz="4" w:space="0" w:color="auto"/>
              <w:right w:val="single" w:sz="4" w:space="0" w:color="auto"/>
            </w:tcBorders>
            <w:shd w:val="clear" w:color="auto" w:fill="auto"/>
          </w:tcPr>
          <w:p w14:paraId="19BF3C3A" w14:textId="50172ACB" w:rsidR="00AF397A" w:rsidRPr="00822376" w:rsidRDefault="00AF397A" w:rsidP="000A6465">
            <w:pPr>
              <w:spacing w:before="120" w:after="120" w:line="240" w:lineRule="auto"/>
              <w:rPr>
                <w:rFonts w:ascii="Arial" w:hAnsi="Arial" w:cs="Arial"/>
                <w:sz w:val="16"/>
                <w:szCs w:val="16"/>
              </w:rPr>
            </w:pPr>
            <w:r w:rsidRPr="00822376">
              <w:rPr>
                <w:rFonts w:ascii="Arial" w:hAnsi="Arial" w:cs="Arial"/>
                <w:sz w:val="16"/>
                <w:szCs w:val="16"/>
              </w:rPr>
              <w:t>Artikel</w:t>
            </w:r>
            <w:r w:rsidRPr="00822376" w:rsidDel="000A6465">
              <w:rPr>
                <w:rFonts w:ascii="Arial" w:hAnsi="Arial" w:cs="Arial"/>
                <w:sz w:val="16"/>
                <w:szCs w:val="16"/>
              </w:rPr>
              <w:t xml:space="preserve"> </w:t>
            </w:r>
            <w:r w:rsidR="000A6465">
              <w:rPr>
                <w:rFonts w:ascii="Arial" w:hAnsi="Arial" w:cs="Arial"/>
                <w:sz w:val="16"/>
                <w:szCs w:val="16"/>
              </w:rPr>
              <w:t>6</w:t>
            </w:r>
            <w:r w:rsidR="000A6465" w:rsidRPr="00822376">
              <w:rPr>
                <w:rFonts w:ascii="Arial" w:hAnsi="Arial" w:cs="Arial"/>
                <w:sz w:val="16"/>
                <w:szCs w:val="16"/>
              </w:rPr>
              <w:t xml:space="preserve">b </w:t>
            </w:r>
            <w:r w:rsidRPr="00822376">
              <w:rPr>
                <w:rFonts w:ascii="Arial" w:hAnsi="Arial" w:cs="Arial"/>
                <w:sz w:val="16"/>
                <w:szCs w:val="16"/>
              </w:rPr>
              <w:t xml:space="preserve">(Aufhebung § 10 </w:t>
            </w:r>
            <w:proofErr w:type="spellStart"/>
            <w:r w:rsidRPr="00822376">
              <w:rPr>
                <w:rFonts w:ascii="Arial" w:hAnsi="Arial" w:cs="Arial"/>
                <w:sz w:val="16"/>
                <w:szCs w:val="16"/>
              </w:rPr>
              <w:t>StPOEG</w:t>
            </w:r>
            <w:proofErr w:type="spellEnd"/>
            <w:r w:rsidRPr="00822376">
              <w:rPr>
                <w:rFonts w:ascii="Arial" w:hAnsi="Arial" w:cs="Arial"/>
                <w:sz w:val="16"/>
                <w:szCs w:val="16"/>
              </w:rPr>
              <w:t xml:space="preserve">) tritt am 7. April 2023 in Kraft, da es einer strafprozessualen Sondervorschrift aufgrund der </w:t>
            </w:r>
            <w:r w:rsidR="00E9755F" w:rsidRPr="00822376">
              <w:rPr>
                <w:rFonts w:ascii="Arial" w:hAnsi="Arial" w:cs="Arial"/>
                <w:sz w:val="16"/>
                <w:szCs w:val="16"/>
              </w:rPr>
              <w:t>C</w:t>
            </w:r>
            <w:r w:rsidR="00156CC1">
              <w:rPr>
                <w:rFonts w:ascii="Arial" w:hAnsi="Arial" w:cs="Arial"/>
                <w:sz w:val="16"/>
                <w:szCs w:val="16"/>
              </w:rPr>
              <w:t>OVID</w:t>
            </w:r>
            <w:r w:rsidRPr="00822376">
              <w:rPr>
                <w:rFonts w:ascii="Arial" w:hAnsi="Arial" w:cs="Arial"/>
                <w:sz w:val="16"/>
                <w:szCs w:val="16"/>
              </w:rPr>
              <w:t xml:space="preserve">-19-Pandemie </w:t>
            </w:r>
            <w:r w:rsidR="00E9755F" w:rsidRPr="00822376">
              <w:rPr>
                <w:rFonts w:ascii="Arial" w:hAnsi="Arial" w:cs="Arial"/>
                <w:sz w:val="16"/>
                <w:szCs w:val="16"/>
              </w:rPr>
              <w:t>v</w:t>
            </w:r>
            <w:r w:rsidR="00156CC1">
              <w:rPr>
                <w:rFonts w:ascii="Arial" w:hAnsi="Arial" w:cs="Arial"/>
                <w:sz w:val="16"/>
                <w:szCs w:val="16"/>
              </w:rPr>
              <w:t>oraussichtlich</w:t>
            </w:r>
            <w:r w:rsidRPr="00822376">
              <w:rPr>
                <w:rFonts w:ascii="Arial" w:hAnsi="Arial" w:cs="Arial"/>
                <w:sz w:val="16"/>
                <w:szCs w:val="16"/>
              </w:rPr>
              <w:t xml:space="preserve"> ab dann dauerhaft nicht mehr bedarf</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8763CC2" w14:textId="77777777" w:rsidR="00AF397A" w:rsidRPr="00822376" w:rsidRDefault="00AF397A" w:rsidP="00812E5B">
            <w:pPr>
              <w:spacing w:before="120" w:after="120" w:line="240" w:lineRule="auto"/>
              <w:rPr>
                <w:rFonts w:ascii="Arial" w:hAnsi="Arial" w:cs="Arial"/>
                <w:sz w:val="16"/>
                <w:szCs w:val="16"/>
              </w:rPr>
            </w:pPr>
          </w:p>
        </w:tc>
      </w:tr>
      <w:tr w:rsidR="00E45AA0" w:rsidRPr="00822376" w14:paraId="3E428D3A" w14:textId="77777777" w:rsidTr="00076174">
        <w:tc>
          <w:tcPr>
            <w:tcW w:w="444" w:type="dxa"/>
            <w:tcBorders>
              <w:left w:val="single" w:sz="4" w:space="0" w:color="auto"/>
              <w:right w:val="single" w:sz="4" w:space="0" w:color="auto"/>
            </w:tcBorders>
            <w:shd w:val="clear" w:color="auto" w:fill="auto"/>
          </w:tcPr>
          <w:p w14:paraId="2BE5C3B7" w14:textId="7D9B1C16" w:rsidR="00E45AA0" w:rsidRPr="00822376" w:rsidRDefault="00334037" w:rsidP="00334037">
            <w:pPr>
              <w:spacing w:before="120" w:after="120" w:line="240" w:lineRule="auto"/>
              <w:rPr>
                <w:rFonts w:ascii="Arial" w:hAnsi="Arial" w:cs="Arial"/>
                <w:sz w:val="16"/>
                <w:szCs w:val="16"/>
              </w:rPr>
            </w:pPr>
            <w:r>
              <w:rPr>
                <w:rFonts w:ascii="Arial" w:hAnsi="Arial" w:cs="Arial"/>
                <w:sz w:val="16"/>
                <w:szCs w:val="16"/>
              </w:rPr>
              <w:t>9</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28921202" w14:textId="7CC08F4C" w:rsidR="00E45AA0" w:rsidRPr="00822376" w:rsidRDefault="00B13FA6" w:rsidP="005B726A">
            <w:pPr>
              <w:spacing w:before="120" w:after="120" w:line="240" w:lineRule="auto"/>
              <w:rPr>
                <w:rFonts w:ascii="Arial" w:hAnsi="Arial" w:cs="Arial"/>
                <w:sz w:val="16"/>
                <w:szCs w:val="16"/>
              </w:rPr>
            </w:pPr>
            <w:r>
              <w:rPr>
                <w:rFonts w:ascii="Arial" w:hAnsi="Arial" w:cs="Arial"/>
                <w:sz w:val="16"/>
                <w:szCs w:val="16"/>
              </w:rPr>
              <w:t>Ar</w:t>
            </w:r>
            <w:r w:rsidR="007B38C8" w:rsidRPr="00822376">
              <w:rPr>
                <w:rFonts w:ascii="Arial" w:hAnsi="Arial" w:cs="Arial"/>
                <w:sz w:val="16"/>
                <w:szCs w:val="16"/>
              </w:rPr>
              <w:t>t</w:t>
            </w:r>
            <w:r w:rsidR="00E45AA0" w:rsidRPr="00822376">
              <w:rPr>
                <w:rFonts w:ascii="Arial" w:hAnsi="Arial" w:cs="Arial"/>
                <w:sz w:val="16"/>
                <w:szCs w:val="16"/>
              </w:rPr>
              <w:t>.</w:t>
            </w:r>
            <w:r w:rsidR="005B726A">
              <w:rPr>
                <w:rFonts w:ascii="Arial" w:hAnsi="Arial" w:cs="Arial"/>
                <w:sz w:val="16"/>
                <w:szCs w:val="16"/>
              </w:rPr>
              <w:t>6a, 6b, 6c, 6d, 6e, 6f, 6g</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06C997FE" w14:textId="77777777" w:rsidR="00E45AA0" w:rsidRPr="00822376" w:rsidRDefault="00E45AA0" w:rsidP="00FE5418">
            <w:pPr>
              <w:spacing w:before="120" w:after="120" w:line="240" w:lineRule="auto"/>
              <w:rPr>
                <w:rFonts w:ascii="Arial" w:hAnsi="Arial" w:cs="Arial"/>
                <w:sz w:val="16"/>
                <w:szCs w:val="16"/>
              </w:rPr>
            </w:pPr>
            <w:r w:rsidRPr="00822376">
              <w:rPr>
                <w:rFonts w:ascii="Arial" w:hAnsi="Arial" w:cs="Arial"/>
                <w:sz w:val="16"/>
                <w:szCs w:val="16"/>
              </w:rPr>
              <w:t>Art. 3 Sechstes Gesetz zur Änderung des Gesetzes über die internationale Rechtshilfe in Strafsachen</w:t>
            </w:r>
          </w:p>
          <w:p w14:paraId="58828F95" w14:textId="77777777" w:rsidR="00E45AA0" w:rsidRPr="00822376" w:rsidRDefault="00E45AA0" w:rsidP="00FE5418">
            <w:pPr>
              <w:spacing w:before="120" w:after="120" w:line="240" w:lineRule="auto"/>
              <w:rPr>
                <w:rFonts w:ascii="Arial" w:hAnsi="Arial" w:cs="Arial"/>
                <w:sz w:val="16"/>
                <w:szCs w:val="16"/>
              </w:rPr>
            </w:pPr>
            <w:r w:rsidRPr="00822376">
              <w:rPr>
                <w:rFonts w:ascii="Arial" w:hAnsi="Arial" w:cs="Arial"/>
                <w:sz w:val="16"/>
                <w:szCs w:val="16"/>
              </w:rPr>
              <w:t>§ 129 BetrVG</w:t>
            </w:r>
          </w:p>
          <w:p w14:paraId="4596BAEB" w14:textId="77777777" w:rsidR="00E45AA0" w:rsidRPr="00822376" w:rsidRDefault="00E45AA0" w:rsidP="00FE5418">
            <w:pPr>
              <w:spacing w:before="120" w:after="120" w:line="240" w:lineRule="auto"/>
              <w:rPr>
                <w:rFonts w:ascii="Arial" w:hAnsi="Arial" w:cs="Arial"/>
                <w:sz w:val="16"/>
                <w:szCs w:val="16"/>
              </w:rPr>
            </w:pPr>
            <w:r w:rsidRPr="00822376">
              <w:rPr>
                <w:rFonts w:ascii="Arial" w:hAnsi="Arial" w:cs="Arial"/>
                <w:sz w:val="16"/>
                <w:szCs w:val="16"/>
              </w:rPr>
              <w:t>§ 39 SprAuG</w:t>
            </w:r>
          </w:p>
          <w:p w14:paraId="4D0633F2" w14:textId="77777777" w:rsidR="00E45AA0" w:rsidRPr="00822376" w:rsidRDefault="00E45AA0" w:rsidP="00FE5418">
            <w:pPr>
              <w:spacing w:before="120" w:after="120" w:line="240" w:lineRule="auto"/>
              <w:rPr>
                <w:rFonts w:ascii="Arial" w:hAnsi="Arial" w:cs="Arial"/>
                <w:sz w:val="16"/>
                <w:szCs w:val="16"/>
              </w:rPr>
            </w:pPr>
            <w:r w:rsidRPr="00822376">
              <w:rPr>
                <w:rFonts w:ascii="Arial" w:hAnsi="Arial" w:cs="Arial"/>
                <w:sz w:val="16"/>
                <w:szCs w:val="16"/>
              </w:rPr>
              <w:t>§ 41b EBRG</w:t>
            </w:r>
          </w:p>
          <w:p w14:paraId="62A5FCD5" w14:textId="77777777" w:rsidR="00E45AA0" w:rsidRPr="00822376" w:rsidRDefault="00E45AA0" w:rsidP="00FE5418">
            <w:pPr>
              <w:spacing w:before="120" w:after="120" w:line="240" w:lineRule="auto"/>
              <w:rPr>
                <w:rFonts w:ascii="Arial" w:hAnsi="Arial" w:cs="Arial"/>
                <w:sz w:val="16"/>
                <w:szCs w:val="16"/>
              </w:rPr>
            </w:pPr>
            <w:r w:rsidRPr="00822376">
              <w:rPr>
                <w:rFonts w:ascii="Arial" w:hAnsi="Arial" w:cs="Arial"/>
                <w:sz w:val="16"/>
                <w:szCs w:val="16"/>
              </w:rPr>
              <w:t>§ 48 SEBG</w:t>
            </w:r>
          </w:p>
          <w:p w14:paraId="26541339" w14:textId="77777777" w:rsidR="00E45AA0" w:rsidRPr="00822376" w:rsidRDefault="00E45AA0" w:rsidP="00FE5418">
            <w:pPr>
              <w:spacing w:before="120" w:after="120" w:line="240" w:lineRule="auto"/>
              <w:rPr>
                <w:rFonts w:ascii="Arial" w:hAnsi="Arial" w:cs="Arial"/>
                <w:sz w:val="16"/>
                <w:szCs w:val="16"/>
              </w:rPr>
            </w:pPr>
            <w:r w:rsidRPr="00822376">
              <w:rPr>
                <w:rFonts w:ascii="Arial" w:hAnsi="Arial" w:cs="Arial"/>
                <w:sz w:val="16"/>
                <w:szCs w:val="16"/>
              </w:rPr>
              <w:t>§ 50 SCEBG</w:t>
            </w:r>
          </w:p>
          <w:p w14:paraId="60620B23" w14:textId="0DAEE147" w:rsidR="00E45AA0" w:rsidRPr="00822376" w:rsidRDefault="00E45AA0" w:rsidP="00FE5418">
            <w:pPr>
              <w:spacing w:before="120" w:after="120" w:line="240" w:lineRule="auto"/>
              <w:rPr>
                <w:rFonts w:ascii="Arial" w:hAnsi="Arial" w:cs="Arial"/>
                <w:sz w:val="16"/>
                <w:szCs w:val="16"/>
              </w:rPr>
            </w:pPr>
            <w:r w:rsidRPr="00822376">
              <w:rPr>
                <w:rFonts w:ascii="Arial" w:hAnsi="Arial" w:cs="Arial"/>
                <w:sz w:val="16"/>
                <w:szCs w:val="16"/>
              </w:rPr>
              <w:t>§ 4 HAG</w:t>
            </w:r>
          </w:p>
        </w:tc>
        <w:tc>
          <w:tcPr>
            <w:tcW w:w="1669" w:type="dxa"/>
            <w:tcBorders>
              <w:top w:val="single" w:sz="4" w:space="0" w:color="auto"/>
              <w:left w:val="single" w:sz="4" w:space="0" w:color="auto"/>
              <w:bottom w:val="single" w:sz="4" w:space="0" w:color="auto"/>
              <w:right w:val="single" w:sz="4" w:space="0" w:color="auto"/>
            </w:tcBorders>
            <w:shd w:val="clear" w:color="auto" w:fill="FFC000"/>
          </w:tcPr>
          <w:p w14:paraId="2C52397F" w14:textId="7195F1E5" w:rsidR="00E45AA0" w:rsidRPr="00822376" w:rsidRDefault="004514D3" w:rsidP="00FE5418">
            <w:pPr>
              <w:spacing w:before="120" w:after="120" w:line="240" w:lineRule="auto"/>
              <w:rPr>
                <w:rFonts w:ascii="Arial" w:hAnsi="Arial" w:cs="Arial"/>
                <w:b/>
                <w:sz w:val="16"/>
                <w:szCs w:val="16"/>
              </w:rPr>
            </w:pPr>
            <w:r w:rsidRPr="00822376">
              <w:rPr>
                <w:rFonts w:ascii="Arial" w:hAnsi="Arial" w:cs="Arial"/>
                <w:b/>
                <w:sz w:val="16"/>
                <w:szCs w:val="16"/>
              </w:rPr>
              <w:t>Virtuelle Versammlungen und Sitzungen von Räten, Gremien, Organen und Ausschüssen</w:t>
            </w:r>
            <w:r w:rsidR="00E45AA0" w:rsidRPr="00822376">
              <w:rPr>
                <w:rFonts w:ascii="Arial" w:hAnsi="Arial" w:cs="Arial"/>
                <w:b/>
                <w:sz w:val="16"/>
                <w:szCs w:val="16"/>
              </w:rPr>
              <w:t xml:space="preserve"> </w:t>
            </w:r>
          </w:p>
        </w:tc>
        <w:tc>
          <w:tcPr>
            <w:tcW w:w="4078" w:type="dxa"/>
            <w:tcBorders>
              <w:top w:val="single" w:sz="4" w:space="0" w:color="auto"/>
              <w:left w:val="single" w:sz="4" w:space="0" w:color="auto"/>
              <w:bottom w:val="single" w:sz="4" w:space="0" w:color="auto"/>
              <w:right w:val="single" w:sz="4" w:space="0" w:color="auto"/>
            </w:tcBorders>
            <w:shd w:val="clear" w:color="auto" w:fill="auto"/>
          </w:tcPr>
          <w:p w14:paraId="697499AC" w14:textId="737DE70E" w:rsidR="00E45AA0" w:rsidRPr="00822376" w:rsidRDefault="00E45AA0" w:rsidP="00FE5418">
            <w:pPr>
              <w:spacing w:before="120" w:after="120" w:line="240" w:lineRule="auto"/>
              <w:rPr>
                <w:rFonts w:ascii="Arial" w:hAnsi="Arial" w:cs="Arial"/>
                <w:sz w:val="16"/>
                <w:szCs w:val="16"/>
              </w:rPr>
            </w:pPr>
            <w:r w:rsidRPr="00822376">
              <w:rPr>
                <w:rFonts w:ascii="Arial" w:hAnsi="Arial" w:cs="Arial"/>
                <w:sz w:val="16"/>
                <w:szCs w:val="16"/>
              </w:rPr>
              <w:t>Ermöglichung der schriftlichen Beschlussfassung der Selbstverwaltungsorgane durch Verlängerung der Geltungsdauer des § 64 Abs</w:t>
            </w:r>
            <w:r w:rsidR="00DE650B">
              <w:rPr>
                <w:rFonts w:ascii="Arial" w:hAnsi="Arial" w:cs="Arial"/>
                <w:sz w:val="16"/>
                <w:szCs w:val="16"/>
              </w:rPr>
              <w:t>atz</w:t>
            </w:r>
            <w:r w:rsidRPr="00822376">
              <w:rPr>
                <w:rFonts w:ascii="Arial" w:hAnsi="Arial" w:cs="Arial"/>
                <w:sz w:val="16"/>
                <w:szCs w:val="16"/>
              </w:rPr>
              <w:t xml:space="preserve"> 3a SGB IV; Möglichkeit virtueller Sitzungen von betrieblichen Mitbestimmungsgremien</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93841D6" w14:textId="6C76EC2D" w:rsidR="00E45AA0" w:rsidRPr="00822376" w:rsidRDefault="00E45AA0" w:rsidP="00FE5418">
            <w:pPr>
              <w:spacing w:before="120" w:after="120" w:line="240" w:lineRule="auto"/>
              <w:rPr>
                <w:rFonts w:ascii="Arial" w:hAnsi="Arial" w:cs="Arial"/>
                <w:sz w:val="16"/>
                <w:szCs w:val="16"/>
              </w:rPr>
            </w:pPr>
          </w:p>
        </w:tc>
      </w:tr>
      <w:tr w:rsidR="004514D3" w:rsidRPr="00822376" w14:paraId="557AD53C" w14:textId="77777777" w:rsidTr="002E5A4C">
        <w:trPr>
          <w:trHeight w:val="727"/>
        </w:trPr>
        <w:tc>
          <w:tcPr>
            <w:tcW w:w="444" w:type="dxa"/>
            <w:tcBorders>
              <w:top w:val="single" w:sz="4" w:space="0" w:color="auto"/>
              <w:left w:val="single" w:sz="4" w:space="0" w:color="auto"/>
              <w:right w:val="single" w:sz="4" w:space="0" w:color="auto"/>
            </w:tcBorders>
            <w:shd w:val="clear" w:color="auto" w:fill="auto"/>
          </w:tcPr>
          <w:p w14:paraId="7111E7D5" w14:textId="2857032F" w:rsidR="004514D3" w:rsidRPr="00822376" w:rsidRDefault="00DC6781" w:rsidP="00334037">
            <w:pPr>
              <w:spacing w:before="120" w:after="120" w:line="240" w:lineRule="auto"/>
              <w:rPr>
                <w:rFonts w:ascii="Arial" w:hAnsi="Arial" w:cs="Arial"/>
                <w:sz w:val="16"/>
                <w:szCs w:val="16"/>
              </w:rPr>
            </w:pPr>
            <w:r>
              <w:rPr>
                <w:rFonts w:ascii="Arial" w:hAnsi="Arial" w:cs="Arial"/>
                <w:sz w:val="16"/>
                <w:szCs w:val="16"/>
              </w:rPr>
              <w:t>1</w:t>
            </w:r>
            <w:r w:rsidR="00334037">
              <w:rPr>
                <w:rFonts w:ascii="Arial" w:hAnsi="Arial" w:cs="Arial"/>
                <w:sz w:val="16"/>
                <w:szCs w:val="16"/>
              </w:rPr>
              <w:t>0</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56F7B922" w14:textId="0D83C274" w:rsidR="004514D3" w:rsidRPr="00822376" w:rsidRDefault="004514D3" w:rsidP="00E16E0E">
            <w:pPr>
              <w:spacing w:before="120" w:after="120" w:line="240" w:lineRule="auto"/>
              <w:rPr>
                <w:rFonts w:ascii="Arial" w:hAnsi="Arial" w:cs="Arial"/>
                <w:sz w:val="16"/>
                <w:szCs w:val="16"/>
              </w:rPr>
            </w:pPr>
            <w:r w:rsidRPr="00822376">
              <w:rPr>
                <w:rFonts w:ascii="Arial" w:hAnsi="Arial" w:cs="Arial"/>
                <w:sz w:val="16"/>
                <w:szCs w:val="16"/>
              </w:rPr>
              <w:t xml:space="preserve">Art. </w:t>
            </w:r>
            <w:r w:rsidR="00E16E0E">
              <w:rPr>
                <w:rFonts w:ascii="Arial" w:hAnsi="Arial" w:cs="Arial"/>
                <w:sz w:val="16"/>
                <w:szCs w:val="16"/>
              </w:rPr>
              <w:t>6a</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788636C6" w14:textId="28804427" w:rsidR="004514D3" w:rsidRPr="00822376" w:rsidRDefault="004514D3" w:rsidP="00FE5418">
            <w:pPr>
              <w:spacing w:before="120" w:after="120" w:line="240" w:lineRule="auto"/>
              <w:rPr>
                <w:rFonts w:ascii="Arial" w:hAnsi="Arial" w:cs="Arial"/>
                <w:sz w:val="16"/>
                <w:szCs w:val="16"/>
              </w:rPr>
            </w:pPr>
            <w:r w:rsidRPr="00822376">
              <w:rPr>
                <w:rFonts w:ascii="Arial" w:hAnsi="Arial" w:cs="Arial"/>
                <w:sz w:val="16"/>
                <w:szCs w:val="16"/>
              </w:rPr>
              <w:t>§ 18 ArbSchG</w:t>
            </w:r>
          </w:p>
        </w:tc>
        <w:tc>
          <w:tcPr>
            <w:tcW w:w="1669" w:type="dxa"/>
            <w:tcBorders>
              <w:top w:val="single" w:sz="4" w:space="0" w:color="auto"/>
              <w:left w:val="single" w:sz="4" w:space="0" w:color="auto"/>
              <w:bottom w:val="single" w:sz="4" w:space="0" w:color="auto"/>
              <w:right w:val="single" w:sz="4" w:space="0" w:color="auto"/>
            </w:tcBorders>
            <w:shd w:val="clear" w:color="auto" w:fill="FFC000"/>
          </w:tcPr>
          <w:p w14:paraId="4FF03992" w14:textId="327A4B14" w:rsidR="004514D3" w:rsidRPr="00822376" w:rsidRDefault="004D60A5" w:rsidP="00FE5418">
            <w:pPr>
              <w:spacing w:before="120" w:after="120" w:line="240" w:lineRule="auto"/>
              <w:rPr>
                <w:rFonts w:ascii="Arial" w:hAnsi="Arial" w:cs="Arial"/>
                <w:b/>
                <w:sz w:val="16"/>
                <w:szCs w:val="16"/>
              </w:rPr>
            </w:pPr>
            <w:r w:rsidRPr="004D60A5">
              <w:rPr>
                <w:rFonts w:ascii="Arial" w:hAnsi="Arial" w:cs="Arial"/>
                <w:b/>
                <w:sz w:val="16"/>
                <w:szCs w:val="16"/>
              </w:rPr>
              <w:t>Betrieblicher Infektionsschutz</w:t>
            </w:r>
          </w:p>
        </w:tc>
        <w:tc>
          <w:tcPr>
            <w:tcW w:w="4078" w:type="dxa"/>
            <w:tcBorders>
              <w:top w:val="single" w:sz="4" w:space="0" w:color="auto"/>
              <w:left w:val="single" w:sz="4" w:space="0" w:color="auto"/>
              <w:bottom w:val="single" w:sz="4" w:space="0" w:color="auto"/>
              <w:right w:val="single" w:sz="4" w:space="0" w:color="auto"/>
            </w:tcBorders>
            <w:shd w:val="clear" w:color="auto" w:fill="auto"/>
          </w:tcPr>
          <w:p w14:paraId="4DDD88C1" w14:textId="2CCDA1FA" w:rsidR="004514D3" w:rsidRPr="00822376" w:rsidRDefault="004514D3" w:rsidP="00FE5418">
            <w:pPr>
              <w:spacing w:before="120" w:after="120" w:line="240" w:lineRule="auto"/>
              <w:rPr>
                <w:rFonts w:ascii="Arial" w:hAnsi="Arial" w:cs="Arial"/>
                <w:sz w:val="16"/>
                <w:szCs w:val="16"/>
              </w:rPr>
            </w:pPr>
            <w:r w:rsidRPr="00822376">
              <w:rPr>
                <w:rFonts w:ascii="Arial" w:hAnsi="Arial" w:cs="Arial"/>
                <w:sz w:val="16"/>
                <w:szCs w:val="16"/>
              </w:rPr>
              <w:t>Verlängerung der V</w:t>
            </w:r>
            <w:r w:rsidR="00B85BC2">
              <w:rPr>
                <w:rFonts w:ascii="Arial" w:hAnsi="Arial" w:cs="Arial"/>
                <w:sz w:val="16"/>
                <w:szCs w:val="16"/>
              </w:rPr>
              <w:t>erordnungs</w:t>
            </w:r>
            <w:r w:rsidR="00F16B53">
              <w:rPr>
                <w:rFonts w:ascii="Arial" w:hAnsi="Arial" w:cs="Arial"/>
                <w:sz w:val="16"/>
                <w:szCs w:val="16"/>
              </w:rPr>
              <w:t>e</w:t>
            </w:r>
            <w:r w:rsidRPr="00822376">
              <w:rPr>
                <w:rFonts w:ascii="Arial" w:hAnsi="Arial" w:cs="Arial"/>
                <w:sz w:val="16"/>
                <w:szCs w:val="16"/>
              </w:rPr>
              <w:t>rmächtigung im ArbSchG für SARS-CoV-2-Arbeitsschutzverordnung</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6D43179" w14:textId="294F6845" w:rsidR="004514D3" w:rsidRPr="00822376" w:rsidRDefault="004514D3" w:rsidP="00FE5418">
            <w:pPr>
              <w:spacing w:before="120" w:after="120" w:line="240" w:lineRule="auto"/>
              <w:rPr>
                <w:rFonts w:ascii="Arial" w:hAnsi="Arial" w:cs="Arial"/>
                <w:sz w:val="16"/>
                <w:szCs w:val="16"/>
              </w:rPr>
            </w:pPr>
          </w:p>
        </w:tc>
      </w:tr>
      <w:tr w:rsidR="00577A3A" w:rsidRPr="00822376" w14:paraId="1FFD924A" w14:textId="77777777" w:rsidTr="00671E52">
        <w:tc>
          <w:tcPr>
            <w:tcW w:w="444" w:type="dxa"/>
            <w:tcBorders>
              <w:left w:val="single" w:sz="4" w:space="0" w:color="auto"/>
              <w:bottom w:val="single" w:sz="4" w:space="0" w:color="auto"/>
              <w:right w:val="single" w:sz="4" w:space="0" w:color="auto"/>
            </w:tcBorders>
            <w:shd w:val="clear" w:color="auto" w:fill="auto"/>
          </w:tcPr>
          <w:p w14:paraId="36E7D972" w14:textId="15D4C65F" w:rsidR="00577A3A" w:rsidRPr="00822376" w:rsidRDefault="00334037" w:rsidP="00577A3A">
            <w:pPr>
              <w:spacing w:before="120" w:after="120" w:line="240" w:lineRule="auto"/>
              <w:rPr>
                <w:rFonts w:ascii="Arial" w:hAnsi="Arial" w:cs="Arial"/>
                <w:sz w:val="16"/>
                <w:szCs w:val="16"/>
              </w:rPr>
            </w:pPr>
            <w:r>
              <w:rPr>
                <w:rFonts w:ascii="Arial" w:hAnsi="Arial" w:cs="Arial"/>
                <w:sz w:val="16"/>
                <w:szCs w:val="16"/>
              </w:rPr>
              <w:t>11</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778DAAB3" w14:textId="45B31018" w:rsidR="00577A3A" w:rsidRPr="00822376" w:rsidDel="00185156" w:rsidRDefault="00577A3A" w:rsidP="00577A3A">
            <w:pPr>
              <w:spacing w:before="120" w:after="120" w:line="240" w:lineRule="auto"/>
              <w:rPr>
                <w:rFonts w:ascii="Arial" w:hAnsi="Arial" w:cs="Arial"/>
                <w:sz w:val="16"/>
                <w:szCs w:val="16"/>
              </w:rPr>
            </w:pPr>
            <w:r>
              <w:rPr>
                <w:rFonts w:ascii="Arial" w:hAnsi="Arial" w:cs="Arial"/>
                <w:sz w:val="16"/>
                <w:szCs w:val="16"/>
              </w:rPr>
              <w:t>Art. 8a</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10DA8F63" w14:textId="4C594A00" w:rsidR="00577A3A" w:rsidRPr="006B7D25" w:rsidDel="00185156" w:rsidRDefault="008116EF" w:rsidP="00577A3A">
            <w:pPr>
              <w:spacing w:before="120" w:after="120" w:line="240" w:lineRule="auto"/>
              <w:rPr>
                <w:rFonts w:ascii="Arial" w:hAnsi="Arial" w:cs="Arial"/>
                <w:sz w:val="16"/>
                <w:szCs w:val="16"/>
              </w:rPr>
            </w:pPr>
            <w:r w:rsidRPr="008116EF">
              <w:rPr>
                <w:rFonts w:ascii="Arial" w:hAnsi="Arial" w:cs="Arial"/>
                <w:sz w:val="16"/>
                <w:szCs w:val="16"/>
              </w:rPr>
              <w:t>COVID-19-SchG</w:t>
            </w:r>
          </w:p>
        </w:tc>
        <w:tc>
          <w:tcPr>
            <w:tcW w:w="1669" w:type="dxa"/>
            <w:tcBorders>
              <w:top w:val="single" w:sz="4" w:space="0" w:color="auto"/>
              <w:left w:val="single" w:sz="4" w:space="0" w:color="auto"/>
              <w:bottom w:val="single" w:sz="4" w:space="0" w:color="auto"/>
              <w:right w:val="single" w:sz="4" w:space="0" w:color="auto"/>
            </w:tcBorders>
            <w:shd w:val="clear" w:color="auto" w:fill="FFC000"/>
          </w:tcPr>
          <w:p w14:paraId="2BBB9445" w14:textId="32372D5F" w:rsidR="00577A3A" w:rsidRPr="006B7D25" w:rsidDel="00185156" w:rsidRDefault="00577A3A" w:rsidP="00577A3A">
            <w:pPr>
              <w:spacing w:before="120" w:after="120" w:line="240" w:lineRule="auto"/>
              <w:rPr>
                <w:rFonts w:ascii="Arial" w:hAnsi="Arial" w:cs="Arial"/>
                <w:b/>
                <w:sz w:val="16"/>
                <w:szCs w:val="16"/>
              </w:rPr>
            </w:pPr>
            <w:r w:rsidRPr="006B7D25">
              <w:rPr>
                <w:rFonts w:ascii="Arial" w:hAnsi="Arial" w:cs="Arial"/>
                <w:b/>
                <w:sz w:val="16"/>
                <w:szCs w:val="16"/>
              </w:rPr>
              <w:t>Grundrechtseinschränkung</w:t>
            </w:r>
          </w:p>
        </w:tc>
        <w:tc>
          <w:tcPr>
            <w:tcW w:w="4078" w:type="dxa"/>
            <w:tcBorders>
              <w:top w:val="single" w:sz="4" w:space="0" w:color="auto"/>
              <w:left w:val="single" w:sz="4" w:space="0" w:color="auto"/>
              <w:bottom w:val="single" w:sz="4" w:space="0" w:color="auto"/>
              <w:right w:val="single" w:sz="4" w:space="0" w:color="auto"/>
            </w:tcBorders>
            <w:shd w:val="clear" w:color="auto" w:fill="auto"/>
          </w:tcPr>
          <w:p w14:paraId="5633E399" w14:textId="01849EDC" w:rsidR="00577A3A" w:rsidRPr="00822376" w:rsidDel="00185156" w:rsidRDefault="00A62E7E" w:rsidP="001F361A">
            <w:pPr>
              <w:spacing w:before="120" w:after="120" w:line="240" w:lineRule="auto"/>
              <w:rPr>
                <w:rFonts w:ascii="Arial" w:hAnsi="Arial" w:cs="Arial"/>
                <w:sz w:val="16"/>
                <w:szCs w:val="16"/>
              </w:rPr>
            </w:pPr>
            <w:r w:rsidRPr="00A62E7E">
              <w:rPr>
                <w:rFonts w:ascii="Arial" w:hAnsi="Arial" w:cs="Arial"/>
                <w:sz w:val="16"/>
                <w:szCs w:val="16"/>
              </w:rPr>
              <w:t>Durch die neu gefassten §§ 28a und 28b</w:t>
            </w:r>
            <w:r w:rsidR="00411B3C">
              <w:rPr>
                <w:rFonts w:ascii="Arial" w:hAnsi="Arial" w:cs="Arial"/>
                <w:sz w:val="16"/>
                <w:szCs w:val="16"/>
              </w:rPr>
              <w:t xml:space="preserve"> sowie 35</w:t>
            </w:r>
            <w:r w:rsidRPr="00A62E7E">
              <w:rPr>
                <w:rFonts w:ascii="Arial" w:hAnsi="Arial" w:cs="Arial"/>
                <w:sz w:val="16"/>
                <w:szCs w:val="16"/>
              </w:rPr>
              <w:t xml:space="preserve"> </w:t>
            </w:r>
            <w:r w:rsidR="001F361A">
              <w:rPr>
                <w:rFonts w:ascii="Arial" w:hAnsi="Arial" w:cs="Arial"/>
                <w:sz w:val="16"/>
                <w:szCs w:val="16"/>
              </w:rPr>
              <w:t>IfSG</w:t>
            </w:r>
            <w:r w:rsidRPr="00A62E7E">
              <w:rPr>
                <w:rFonts w:ascii="Arial" w:hAnsi="Arial" w:cs="Arial"/>
                <w:sz w:val="16"/>
                <w:szCs w:val="16"/>
              </w:rPr>
              <w:t xml:space="preserve"> werden die Grundrechte der körperlichen Unversehrtheit, der Freiheit der Person, der Versammlungsfreiheit, der Freizügigkeit und der Unverletzlichkeit der Wohnung eingeschränkt.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AF37D4" w14:textId="76D2CA56" w:rsidR="00577A3A" w:rsidRPr="00822376" w:rsidRDefault="00577A3A" w:rsidP="00577A3A">
            <w:pPr>
              <w:spacing w:before="120" w:after="120" w:line="240" w:lineRule="auto"/>
              <w:rPr>
                <w:rFonts w:ascii="Arial" w:hAnsi="Arial" w:cs="Arial"/>
                <w:sz w:val="16"/>
                <w:szCs w:val="16"/>
              </w:rPr>
            </w:pPr>
          </w:p>
        </w:tc>
      </w:tr>
    </w:tbl>
    <w:p w14:paraId="6D9CF4C3" w14:textId="3B51CE1B" w:rsidR="00D94ACF" w:rsidRPr="00297681" w:rsidRDefault="005A2CDB" w:rsidP="00F92D38">
      <w:pPr>
        <w:spacing w:line="360" w:lineRule="auto"/>
        <w:rPr>
          <w:rFonts w:ascii="Arial" w:hAnsi="Arial" w:cs="Arial"/>
          <w:sz w:val="20"/>
        </w:rPr>
      </w:pPr>
      <w:r w:rsidRPr="00944378">
        <w:rPr>
          <w:rFonts w:ascii="Arial" w:hAnsi="Arial" w:cs="Arial"/>
          <w:sz w:val="20"/>
        </w:rPr>
        <w:br w:type="page"/>
      </w:r>
      <w:r w:rsidR="00D94ACF" w:rsidRPr="00297681">
        <w:rPr>
          <w:rFonts w:ascii="Arial" w:hAnsi="Arial" w:cs="Arial"/>
          <w:sz w:val="20"/>
        </w:rPr>
        <w:lastRenderedPageBreak/>
        <w:t>Entwurf</w:t>
      </w:r>
      <w:r w:rsidR="00145F95" w:rsidRPr="00297681">
        <w:rPr>
          <w:rFonts w:ascii="Arial" w:hAnsi="Arial" w:cs="Arial"/>
          <w:sz w:val="20"/>
        </w:rPr>
        <w:t xml:space="preserve"> </w:t>
      </w:r>
      <w:r w:rsidR="00D94ACF" w:rsidRPr="00297681">
        <w:rPr>
          <w:rFonts w:ascii="Arial" w:hAnsi="Arial" w:cs="Arial"/>
          <w:sz w:val="20"/>
        </w:rPr>
        <w:t>Formulierungshilfe</w:t>
      </w:r>
    </w:p>
    <w:p w14:paraId="3966D1BB" w14:textId="5975BC2F" w:rsidR="00D94ACF" w:rsidRPr="00297681" w:rsidRDefault="00D94ACF" w:rsidP="00F92D38">
      <w:pPr>
        <w:spacing w:line="360" w:lineRule="auto"/>
        <w:rPr>
          <w:rFonts w:ascii="Arial" w:hAnsi="Arial" w:cs="Arial"/>
          <w:b/>
          <w:sz w:val="20"/>
        </w:rPr>
      </w:pPr>
      <w:r w:rsidRPr="00297681">
        <w:rPr>
          <w:rFonts w:ascii="Arial" w:hAnsi="Arial" w:cs="Arial"/>
          <w:b/>
          <w:sz w:val="20"/>
        </w:rPr>
        <w:t xml:space="preserve">Änderungsantrag 1 </w:t>
      </w:r>
    </w:p>
    <w:p w14:paraId="3888B432" w14:textId="77777777" w:rsidR="00D94ACF" w:rsidRPr="00297681" w:rsidRDefault="00D94ACF" w:rsidP="00F92D38">
      <w:pPr>
        <w:spacing w:line="360" w:lineRule="auto"/>
        <w:rPr>
          <w:rFonts w:ascii="Arial" w:hAnsi="Arial" w:cs="Arial"/>
          <w:sz w:val="20"/>
        </w:rPr>
      </w:pPr>
    </w:p>
    <w:p w14:paraId="6F75C405" w14:textId="77777777" w:rsidR="00D94ACF" w:rsidRPr="00297681" w:rsidRDefault="00D94ACF" w:rsidP="00F92D38">
      <w:pPr>
        <w:spacing w:line="360" w:lineRule="auto"/>
        <w:rPr>
          <w:rFonts w:ascii="Arial" w:hAnsi="Arial" w:cs="Arial"/>
          <w:sz w:val="20"/>
        </w:rPr>
      </w:pPr>
      <w:r w:rsidRPr="00297681">
        <w:rPr>
          <w:rFonts w:ascii="Arial" w:hAnsi="Arial" w:cs="Arial"/>
          <w:sz w:val="20"/>
        </w:rPr>
        <w:t>der Bundestagsfraktionen der SPD, von BÜNDNIS 90/DIE GRÜNEN und der FDP</w:t>
      </w:r>
    </w:p>
    <w:p w14:paraId="5BBADD51" w14:textId="77777777" w:rsidR="00D94ACF" w:rsidRPr="00297681" w:rsidRDefault="00D94ACF" w:rsidP="00F92D38">
      <w:pPr>
        <w:spacing w:line="360" w:lineRule="auto"/>
        <w:rPr>
          <w:rFonts w:ascii="Arial" w:hAnsi="Arial" w:cs="Arial"/>
          <w:sz w:val="20"/>
        </w:rPr>
      </w:pPr>
      <w:r w:rsidRPr="00297681">
        <w:rPr>
          <w:rFonts w:ascii="Arial" w:hAnsi="Arial" w:cs="Arial"/>
          <w:sz w:val="20"/>
        </w:rPr>
        <w:t xml:space="preserve">zum Entwurf eines Gesetzes zur Stärkung des Schutzes der Bevölkerung und insbesondere vulnerabler Personengruppen vor COVID-19 </w:t>
      </w:r>
    </w:p>
    <w:p w14:paraId="263F2909" w14:textId="290E5F9B" w:rsidR="00D94ACF" w:rsidRPr="00297681" w:rsidRDefault="00D94ACF" w:rsidP="00F92D38">
      <w:pPr>
        <w:spacing w:line="360" w:lineRule="auto"/>
        <w:rPr>
          <w:rFonts w:ascii="Arial" w:hAnsi="Arial" w:cs="Arial"/>
          <w:sz w:val="20"/>
        </w:rPr>
      </w:pPr>
      <w:r w:rsidRPr="00297681">
        <w:rPr>
          <w:rFonts w:ascii="Arial" w:hAnsi="Arial" w:cs="Arial"/>
          <w:sz w:val="20"/>
        </w:rPr>
        <w:t>BT-Drs. 20/2573</w:t>
      </w:r>
    </w:p>
    <w:p w14:paraId="6016152F" w14:textId="77777777" w:rsidR="00D94ACF" w:rsidRPr="00297681" w:rsidRDefault="00D94ACF" w:rsidP="00F92D38">
      <w:pPr>
        <w:spacing w:line="360" w:lineRule="auto"/>
        <w:rPr>
          <w:rFonts w:ascii="Arial" w:hAnsi="Arial" w:cs="Arial"/>
          <w:sz w:val="20"/>
        </w:rPr>
      </w:pPr>
    </w:p>
    <w:p w14:paraId="28327646" w14:textId="06679D5D" w:rsidR="00360951" w:rsidRPr="00297681" w:rsidRDefault="00D94ACF" w:rsidP="00F92D38">
      <w:pPr>
        <w:spacing w:line="360" w:lineRule="auto"/>
        <w:rPr>
          <w:rFonts w:ascii="Arial" w:hAnsi="Arial" w:cs="Arial"/>
          <w:sz w:val="20"/>
          <w:u w:val="single"/>
        </w:rPr>
      </w:pPr>
      <w:r w:rsidRPr="00297681">
        <w:rPr>
          <w:rFonts w:ascii="Arial" w:hAnsi="Arial" w:cs="Arial"/>
          <w:sz w:val="20"/>
          <w:u w:val="single"/>
        </w:rPr>
        <w:t>Zu Artikel 1</w:t>
      </w:r>
      <w:r w:rsidR="00D95A7F" w:rsidRPr="00297681">
        <w:rPr>
          <w:rFonts w:ascii="Arial" w:hAnsi="Arial" w:cs="Arial"/>
          <w:sz w:val="20"/>
          <w:u w:val="single"/>
        </w:rPr>
        <w:t xml:space="preserve">, 8a, </w:t>
      </w:r>
      <w:r w:rsidR="00851D39" w:rsidRPr="00297681">
        <w:rPr>
          <w:rFonts w:ascii="Arial" w:hAnsi="Arial" w:cs="Arial"/>
          <w:sz w:val="20"/>
          <w:u w:val="single"/>
        </w:rPr>
        <w:t>8b,</w:t>
      </w:r>
      <w:r w:rsidR="00D95A7F" w:rsidRPr="00297681">
        <w:rPr>
          <w:rFonts w:ascii="Arial" w:hAnsi="Arial" w:cs="Arial"/>
          <w:sz w:val="20"/>
          <w:u w:val="single"/>
        </w:rPr>
        <w:t xml:space="preserve"> 8c </w:t>
      </w:r>
      <w:r w:rsidR="00360951" w:rsidRPr="00297681">
        <w:rPr>
          <w:rFonts w:ascii="Arial" w:hAnsi="Arial" w:cs="Arial"/>
          <w:sz w:val="20"/>
          <w:u w:val="single"/>
        </w:rPr>
        <w:t>(Änderung des Infektionsschutzgesetzes</w:t>
      </w:r>
      <w:r w:rsidR="00D95A7F" w:rsidRPr="00297681">
        <w:rPr>
          <w:rFonts w:ascii="Arial" w:hAnsi="Arial" w:cs="Arial"/>
          <w:sz w:val="20"/>
          <w:u w:val="single"/>
        </w:rPr>
        <w:t>; Änderung der SARS-CoV-2-Arzneimittelversorgungsverordnung; Änderung der Medizinischer Bedarf Versorgungssicherstellungsverordnung; Änderung der Monoklonale Antikörper-Verordnung</w:t>
      </w:r>
      <w:r w:rsidR="00360951" w:rsidRPr="00297681">
        <w:rPr>
          <w:rFonts w:ascii="Arial" w:hAnsi="Arial" w:cs="Arial"/>
          <w:sz w:val="20"/>
          <w:u w:val="single"/>
        </w:rPr>
        <w:t>)</w:t>
      </w:r>
    </w:p>
    <w:p w14:paraId="5324051F" w14:textId="77777777" w:rsidR="00D94ACF" w:rsidRPr="00297681" w:rsidRDefault="00D94ACF" w:rsidP="00F92D38">
      <w:pPr>
        <w:spacing w:line="360" w:lineRule="auto"/>
        <w:jc w:val="right"/>
        <w:rPr>
          <w:rFonts w:ascii="Arial" w:hAnsi="Arial" w:cs="Arial"/>
          <w:sz w:val="20"/>
        </w:rPr>
      </w:pPr>
    </w:p>
    <w:p w14:paraId="27E55C3E" w14:textId="74870655" w:rsidR="00D94ACF" w:rsidRPr="00297681" w:rsidRDefault="00D94ACF" w:rsidP="00F92D38">
      <w:pPr>
        <w:spacing w:line="360" w:lineRule="auto"/>
        <w:jc w:val="right"/>
        <w:rPr>
          <w:rFonts w:ascii="Arial" w:hAnsi="Arial" w:cs="Arial"/>
          <w:i/>
          <w:sz w:val="20"/>
        </w:rPr>
      </w:pPr>
      <w:r w:rsidRPr="00297681">
        <w:rPr>
          <w:rFonts w:ascii="Arial" w:hAnsi="Arial" w:cs="Arial"/>
          <w:i/>
          <w:sz w:val="20"/>
        </w:rPr>
        <w:t>(</w:t>
      </w:r>
      <w:r w:rsidR="005F4755" w:rsidRPr="005F4755">
        <w:rPr>
          <w:rFonts w:ascii="Arial" w:hAnsi="Arial" w:cs="Arial"/>
          <w:i/>
          <w:sz w:val="20"/>
        </w:rPr>
        <w:t>Ermächtigungen zur Beschaffung</w:t>
      </w:r>
      <w:r w:rsidRPr="00297681">
        <w:rPr>
          <w:rFonts w:ascii="Arial" w:hAnsi="Arial" w:cs="Arial"/>
          <w:i/>
          <w:sz w:val="20"/>
        </w:rPr>
        <w:t>)</w:t>
      </w:r>
    </w:p>
    <w:p w14:paraId="74324E1A" w14:textId="77777777" w:rsidR="00D94ACF" w:rsidRPr="00297681" w:rsidRDefault="00D94ACF" w:rsidP="00F92D38">
      <w:pPr>
        <w:spacing w:line="360" w:lineRule="auto"/>
        <w:rPr>
          <w:rFonts w:ascii="Arial" w:hAnsi="Arial" w:cs="Arial"/>
          <w:sz w:val="20"/>
        </w:rPr>
      </w:pPr>
    </w:p>
    <w:p w14:paraId="4FE45297" w14:textId="0A66997A" w:rsidR="00D94ACF" w:rsidRPr="00297681" w:rsidRDefault="00C10062" w:rsidP="00F92D38">
      <w:pPr>
        <w:rPr>
          <w:rFonts w:ascii="Arial" w:hAnsi="Arial" w:cs="Arial"/>
          <w:sz w:val="20"/>
        </w:rPr>
      </w:pPr>
      <w:r w:rsidRPr="00297681">
        <w:rPr>
          <w:rFonts w:ascii="Arial" w:hAnsi="Arial" w:cs="Arial"/>
          <w:sz w:val="20"/>
        </w:rPr>
        <w:t xml:space="preserve">1. </w:t>
      </w:r>
      <w:r w:rsidR="00360951" w:rsidRPr="00297681">
        <w:rPr>
          <w:rFonts w:ascii="Arial" w:hAnsi="Arial" w:cs="Arial"/>
          <w:sz w:val="20"/>
        </w:rPr>
        <w:t xml:space="preserve">Nach </w:t>
      </w:r>
      <w:r w:rsidRPr="00297681">
        <w:rPr>
          <w:rFonts w:ascii="Arial" w:hAnsi="Arial" w:cs="Arial"/>
          <w:sz w:val="20"/>
        </w:rPr>
        <w:t>Artikel 1</w:t>
      </w:r>
      <w:r w:rsidR="00360951" w:rsidRPr="00297681">
        <w:rPr>
          <w:rFonts w:ascii="Arial" w:hAnsi="Arial" w:cs="Arial"/>
          <w:sz w:val="20"/>
        </w:rPr>
        <w:t xml:space="preserve"> </w:t>
      </w:r>
      <w:r w:rsidR="00D94ACF" w:rsidRPr="00297681">
        <w:rPr>
          <w:rFonts w:ascii="Arial" w:hAnsi="Arial" w:cs="Arial"/>
          <w:sz w:val="20"/>
        </w:rPr>
        <w:t xml:space="preserve">Nummer 1 wird folgende Nummer 1a eingefügt: </w:t>
      </w:r>
    </w:p>
    <w:p w14:paraId="05414B38" w14:textId="77777777" w:rsidR="00D94ACF" w:rsidRPr="00297681" w:rsidRDefault="00D94ACF" w:rsidP="00484B60">
      <w:pPr>
        <w:ind w:left="352"/>
        <w:rPr>
          <w:rFonts w:ascii="Arial" w:hAnsi="Arial" w:cs="Arial"/>
          <w:sz w:val="20"/>
        </w:rPr>
      </w:pPr>
    </w:p>
    <w:p w14:paraId="34EF4716" w14:textId="77777777" w:rsidR="00D94ACF" w:rsidRPr="00297681" w:rsidRDefault="00D94ACF" w:rsidP="00484B60">
      <w:pPr>
        <w:pStyle w:val="NummerierungStufe1"/>
        <w:tabs>
          <w:tab w:val="clear" w:pos="425"/>
        </w:tabs>
        <w:ind w:left="352" w:firstLine="0"/>
        <w:rPr>
          <w:sz w:val="20"/>
          <w:szCs w:val="20"/>
        </w:rPr>
      </w:pPr>
      <w:r w:rsidRPr="00297681">
        <w:rPr>
          <w:sz w:val="20"/>
          <w:szCs w:val="20"/>
        </w:rPr>
        <w:t>,1a. §</w:t>
      </w:r>
      <w:bookmarkStart w:id="0" w:name="eNV_20E2A73A08EA44DFADBD0D707DE6DFBA_1"/>
      <w:bookmarkEnd w:id="0"/>
      <w:r w:rsidRPr="00297681">
        <w:rPr>
          <w:sz w:val="20"/>
          <w:szCs w:val="20"/>
        </w:rPr>
        <w:t xml:space="preserve"> 5 wird wie folgt geändert:</w:t>
      </w:r>
    </w:p>
    <w:p w14:paraId="5A86E31E" w14:textId="77777777" w:rsidR="00D94ACF" w:rsidRPr="00297681" w:rsidRDefault="00D94ACF" w:rsidP="001F7D52">
      <w:pPr>
        <w:pStyle w:val="NummerierungStufe2"/>
        <w:numPr>
          <w:ilvl w:val="4"/>
          <w:numId w:val="11"/>
        </w:numPr>
        <w:tabs>
          <w:tab w:val="clear" w:pos="850"/>
          <w:tab w:val="num" w:pos="1134"/>
        </w:tabs>
        <w:ind w:left="1134"/>
        <w:rPr>
          <w:sz w:val="20"/>
          <w:szCs w:val="20"/>
        </w:rPr>
      </w:pPr>
      <w:r w:rsidRPr="00297681">
        <w:rPr>
          <w:sz w:val="20"/>
          <w:szCs w:val="20"/>
        </w:rPr>
        <w:t>A</w:t>
      </w:r>
      <w:bookmarkStart w:id="1" w:name="eNV_72B689841EE74A069231720761ADA8B8_1"/>
      <w:bookmarkEnd w:id="1"/>
      <w:r w:rsidRPr="00297681">
        <w:rPr>
          <w:sz w:val="20"/>
          <w:szCs w:val="20"/>
        </w:rPr>
        <w:t>bsatz 2 wird wie folgt geändert:</w:t>
      </w:r>
    </w:p>
    <w:p w14:paraId="03C3E4B9" w14:textId="77777777" w:rsidR="00D94ACF" w:rsidRPr="00297681" w:rsidRDefault="00D94ACF" w:rsidP="001F7D52">
      <w:pPr>
        <w:pStyle w:val="NummerierungStufe3"/>
        <w:numPr>
          <w:ilvl w:val="5"/>
          <w:numId w:val="11"/>
        </w:numPr>
        <w:tabs>
          <w:tab w:val="clear" w:pos="1276"/>
          <w:tab w:val="num" w:pos="1560"/>
        </w:tabs>
        <w:ind w:left="1560"/>
        <w:rPr>
          <w:sz w:val="20"/>
          <w:szCs w:val="20"/>
        </w:rPr>
      </w:pPr>
      <w:r w:rsidRPr="00297681">
        <w:rPr>
          <w:sz w:val="20"/>
          <w:szCs w:val="20"/>
        </w:rPr>
        <w:t>S</w:t>
      </w:r>
      <w:bookmarkStart w:id="2" w:name="eNV_7C2D48FA060245FF8E3AF2DCDEFD2E2B_1"/>
      <w:bookmarkEnd w:id="2"/>
      <w:r w:rsidRPr="00297681">
        <w:rPr>
          <w:sz w:val="20"/>
          <w:szCs w:val="20"/>
        </w:rPr>
        <w:t>atz 1 Nummer 7 wird wie folgt geändert:</w:t>
      </w:r>
    </w:p>
    <w:p w14:paraId="464E8940" w14:textId="77777777" w:rsidR="00D94ACF" w:rsidRDefault="00D94ACF" w:rsidP="001F7D52">
      <w:pPr>
        <w:pStyle w:val="NummerierungStufe4"/>
        <w:numPr>
          <w:ilvl w:val="6"/>
          <w:numId w:val="11"/>
        </w:numPr>
        <w:tabs>
          <w:tab w:val="clear" w:pos="1984"/>
          <w:tab w:val="num" w:pos="2268"/>
        </w:tabs>
        <w:ind w:left="2268"/>
        <w:rPr>
          <w:sz w:val="20"/>
          <w:szCs w:val="20"/>
        </w:rPr>
      </w:pPr>
      <w:r w:rsidRPr="00297681">
        <w:rPr>
          <w:sz w:val="20"/>
          <w:szCs w:val="20"/>
        </w:rPr>
        <w:t>B</w:t>
      </w:r>
      <w:bookmarkStart w:id="3" w:name="eNV_1E6788ECF2A249F18CEB7A4BBF1CC490_1"/>
      <w:bookmarkEnd w:id="3"/>
      <w:r w:rsidRPr="00297681">
        <w:rPr>
          <w:sz w:val="20"/>
          <w:szCs w:val="20"/>
        </w:rPr>
        <w:t>uchstabe b wird wie folgt gefasst:</w:t>
      </w:r>
    </w:p>
    <w:p w14:paraId="6E412ADF" w14:textId="0D4FFDCA" w:rsidR="007404E7" w:rsidRPr="007404E7" w:rsidRDefault="007404E7" w:rsidP="007404E7">
      <w:pPr>
        <w:pStyle w:val="RevisionNummerierungStufe2"/>
        <w:tabs>
          <w:tab w:val="clear" w:pos="850"/>
          <w:tab w:val="left" w:pos="2484"/>
        </w:tabs>
        <w:spacing w:before="120" w:after="120"/>
        <w:ind w:left="2767"/>
        <w:rPr>
          <w:rFonts w:ascii="Arial" w:hAnsi="Arial" w:cs="Arial"/>
          <w:sz w:val="20"/>
          <w:szCs w:val="20"/>
        </w:rPr>
      </w:pPr>
      <w:r>
        <w:rPr>
          <w:rFonts w:ascii="Arial" w:hAnsi="Arial" w:cs="Arial"/>
          <w:sz w:val="20"/>
          <w:szCs w:val="20"/>
        </w:rPr>
        <w:t>„b)</w:t>
      </w:r>
      <w:r>
        <w:rPr>
          <w:rFonts w:ascii="Arial" w:hAnsi="Arial" w:cs="Arial"/>
          <w:sz w:val="20"/>
          <w:szCs w:val="20"/>
        </w:rPr>
        <w:tab/>
      </w:r>
      <w:r w:rsidRPr="00F81285">
        <w:rPr>
          <w:rFonts w:ascii="Arial" w:hAnsi="Arial" w:cs="Arial"/>
          <w:sz w:val="20"/>
          <w:szCs w:val="20"/>
        </w:rPr>
        <w:t>abweichend von der Approbationsordnung für Ärzte die Regelstudienzeit, die Zeitpunkte und die Anforderungen an die Durchführung der einzelnen Abschnitte der Ärztlichen Prüfung und der Eignungs- und Kenntnisprüfung, der Famulatur und der</w:t>
      </w:r>
      <w:r w:rsidRPr="00944378">
        <w:rPr>
          <w:rFonts w:ascii="Arial" w:hAnsi="Arial" w:cs="Arial"/>
          <w:sz w:val="20"/>
          <w:szCs w:val="20"/>
        </w:rPr>
        <w:t xml:space="preserve"> </w:t>
      </w:r>
      <w:r w:rsidRPr="00297681">
        <w:rPr>
          <w:rFonts w:ascii="Arial" w:hAnsi="Arial" w:cs="Arial"/>
          <w:sz w:val="20"/>
          <w:szCs w:val="20"/>
        </w:rPr>
        <w:t>praktischen Ausbildung festzulegen und alternative Lehrformate vorzusehen, um die Fortführung des Studiums zu gewährleisten,“</w:t>
      </w:r>
    </w:p>
    <w:p w14:paraId="138AAB12" w14:textId="4DDD8545" w:rsidR="00D94ACF" w:rsidRPr="00297681" w:rsidRDefault="00D94ACF" w:rsidP="001F7D52">
      <w:pPr>
        <w:pStyle w:val="NummerierungStufe4"/>
        <w:numPr>
          <w:ilvl w:val="6"/>
          <w:numId w:val="11"/>
        </w:numPr>
        <w:tabs>
          <w:tab w:val="clear" w:pos="1984"/>
          <w:tab w:val="num" w:pos="2268"/>
        </w:tabs>
        <w:ind w:left="2268"/>
        <w:rPr>
          <w:sz w:val="20"/>
          <w:szCs w:val="20"/>
        </w:rPr>
      </w:pPr>
      <w:r w:rsidRPr="00297681">
        <w:rPr>
          <w:sz w:val="20"/>
          <w:szCs w:val="20"/>
        </w:rPr>
        <w:t>In Buchstabe f wird das Komma am Ende durch ein Semikolon ersetzt.</w:t>
      </w:r>
    </w:p>
    <w:p w14:paraId="49D18251" w14:textId="7E54B368" w:rsidR="00D94ACF" w:rsidRPr="00297681" w:rsidRDefault="00D94ACF" w:rsidP="001F7D52">
      <w:pPr>
        <w:pStyle w:val="NummerierungStufe4"/>
        <w:numPr>
          <w:ilvl w:val="6"/>
          <w:numId w:val="11"/>
        </w:numPr>
        <w:tabs>
          <w:tab w:val="clear" w:pos="1984"/>
          <w:tab w:val="num" w:pos="2268"/>
        </w:tabs>
        <w:ind w:left="2268"/>
        <w:rPr>
          <w:sz w:val="20"/>
          <w:szCs w:val="20"/>
        </w:rPr>
      </w:pPr>
      <w:r w:rsidRPr="00297681">
        <w:rPr>
          <w:sz w:val="20"/>
          <w:szCs w:val="20"/>
        </w:rPr>
        <w:t>B</w:t>
      </w:r>
      <w:bookmarkStart w:id="4" w:name="eNV_A99C71D17B0A458F8034347D552243B9_1"/>
      <w:bookmarkEnd w:id="4"/>
      <w:r w:rsidRPr="00297681">
        <w:rPr>
          <w:sz w:val="20"/>
          <w:szCs w:val="20"/>
        </w:rPr>
        <w:t>uchstabe g wird aufgehoben.</w:t>
      </w:r>
    </w:p>
    <w:p w14:paraId="058140C9" w14:textId="77777777" w:rsidR="00D94ACF" w:rsidRPr="00297681" w:rsidRDefault="00D94ACF" w:rsidP="001F7D52">
      <w:pPr>
        <w:pStyle w:val="NummerierungStufe3"/>
        <w:numPr>
          <w:ilvl w:val="5"/>
          <w:numId w:val="11"/>
        </w:numPr>
        <w:tabs>
          <w:tab w:val="clear" w:pos="1276"/>
          <w:tab w:val="num" w:pos="1560"/>
        </w:tabs>
        <w:ind w:left="1560"/>
        <w:rPr>
          <w:sz w:val="20"/>
          <w:szCs w:val="20"/>
        </w:rPr>
      </w:pPr>
      <w:r w:rsidRPr="00297681">
        <w:rPr>
          <w:sz w:val="20"/>
          <w:szCs w:val="20"/>
        </w:rPr>
        <w:t xml:space="preserve"> </w:t>
      </w:r>
      <w:bookmarkStart w:id="5" w:name="eNV_C9BFC88B01B048D1B9AC6755D836BD19_1"/>
      <w:bookmarkEnd w:id="5"/>
      <w:r w:rsidRPr="00297681">
        <w:rPr>
          <w:sz w:val="20"/>
          <w:szCs w:val="20"/>
        </w:rPr>
        <w:t>Satz 3 wird aufgehoben.</w:t>
      </w:r>
    </w:p>
    <w:p w14:paraId="4A9F0CF3" w14:textId="77777777" w:rsidR="00D94ACF" w:rsidRPr="00297681" w:rsidRDefault="00D94ACF" w:rsidP="001F7D52">
      <w:pPr>
        <w:pStyle w:val="NummerierungStufe2"/>
        <w:numPr>
          <w:ilvl w:val="4"/>
          <w:numId w:val="11"/>
        </w:numPr>
        <w:tabs>
          <w:tab w:val="clear" w:pos="850"/>
          <w:tab w:val="num" w:pos="1134"/>
        </w:tabs>
        <w:ind w:left="1134"/>
        <w:rPr>
          <w:sz w:val="20"/>
          <w:szCs w:val="20"/>
        </w:rPr>
      </w:pPr>
      <w:r w:rsidRPr="00297681">
        <w:rPr>
          <w:sz w:val="20"/>
          <w:szCs w:val="20"/>
        </w:rPr>
        <w:t>A</w:t>
      </w:r>
      <w:bookmarkStart w:id="6" w:name="eNV_81DA8C03AB2C4530B439E0C17029AB2C_1"/>
      <w:bookmarkEnd w:id="6"/>
      <w:r w:rsidRPr="00297681">
        <w:rPr>
          <w:sz w:val="20"/>
          <w:szCs w:val="20"/>
        </w:rPr>
        <w:t>bsatz 4 wird wie folgt gefasst:</w:t>
      </w:r>
    </w:p>
    <w:p w14:paraId="52C0AD61" w14:textId="4FF30EB0" w:rsidR="00D94ACF" w:rsidRPr="00297681" w:rsidRDefault="00D94ACF" w:rsidP="00364913">
      <w:pPr>
        <w:pStyle w:val="RevisionJuristischerAbsatzmanuell"/>
        <w:tabs>
          <w:tab w:val="clear" w:pos="850"/>
        </w:tabs>
        <w:ind w:left="1560" w:hanging="424"/>
        <w:rPr>
          <w:sz w:val="20"/>
          <w:szCs w:val="20"/>
        </w:rPr>
      </w:pPr>
      <w:r w:rsidRPr="00297681">
        <w:rPr>
          <w:sz w:val="20"/>
          <w:szCs w:val="20"/>
        </w:rPr>
        <w:t>„(4)</w:t>
      </w:r>
      <w:r w:rsidRPr="00297681">
        <w:rPr>
          <w:sz w:val="20"/>
          <w:szCs w:val="20"/>
        </w:rPr>
        <w:tab/>
        <w:t>Eine auf Grund des Absatzes 2 oder des § 5a Absatz 2 erlassene Rechtsverordnung tritt mit Aufhebung der Feststellung der epidemischen Lage von nationaler Tragweite außer Kraft. Abweichend von Satz 1</w:t>
      </w:r>
    </w:p>
    <w:p w14:paraId="44C839AE" w14:textId="77777777" w:rsidR="00D94ACF" w:rsidRPr="00297681" w:rsidRDefault="00D94ACF" w:rsidP="001F7D52">
      <w:pPr>
        <w:pStyle w:val="RevisionNummerierungStufe1"/>
        <w:numPr>
          <w:ilvl w:val="3"/>
          <w:numId w:val="3"/>
        </w:numPr>
        <w:tabs>
          <w:tab w:val="clear" w:pos="425"/>
          <w:tab w:val="left" w:pos="1275"/>
        </w:tabs>
        <w:spacing w:before="120" w:after="120"/>
        <w:ind w:left="1985"/>
        <w:rPr>
          <w:rFonts w:ascii="Arial" w:hAnsi="Arial" w:cs="Arial"/>
          <w:sz w:val="20"/>
          <w:szCs w:val="20"/>
        </w:rPr>
      </w:pPr>
      <w:r w:rsidRPr="00297681">
        <w:rPr>
          <w:rFonts w:ascii="Arial" w:hAnsi="Arial" w:cs="Arial"/>
          <w:sz w:val="20"/>
          <w:szCs w:val="20"/>
        </w:rPr>
        <w:t>bleibt eine Übergangsregelung in der Verordnung nach Absatz 2 Satz 1 Nummer 7 Buchstabe b bis f bis zum Ablauf der Phase des Studiums in Kraft, für die sie gilt, und</w:t>
      </w:r>
    </w:p>
    <w:p w14:paraId="22988993" w14:textId="78080E58" w:rsidR="00BA4F29" w:rsidRDefault="00D94ACF" w:rsidP="001F7D52">
      <w:pPr>
        <w:pStyle w:val="RevisionNummerierungStufe1"/>
        <w:numPr>
          <w:ilvl w:val="3"/>
          <w:numId w:val="7"/>
        </w:numPr>
        <w:tabs>
          <w:tab w:val="clear" w:pos="425"/>
          <w:tab w:val="left" w:pos="1275"/>
        </w:tabs>
        <w:spacing w:before="120" w:after="120"/>
        <w:ind w:left="1985"/>
        <w:rPr>
          <w:rFonts w:ascii="Arial" w:hAnsi="Arial" w:cs="Arial"/>
          <w:sz w:val="20"/>
          <w:szCs w:val="20"/>
        </w:rPr>
      </w:pPr>
      <w:bookmarkStart w:id="7" w:name="DQPErrorScope67EC77B43B7AF438E00E6753E0D"/>
      <w:r w:rsidRPr="00297681">
        <w:rPr>
          <w:rFonts w:ascii="Arial" w:hAnsi="Arial" w:cs="Arial"/>
          <w:sz w:val="20"/>
          <w:szCs w:val="20"/>
        </w:rPr>
        <w:t>tritt eine nach Absatz 2 Satz 1 Nummer 4</w:t>
      </w:r>
      <w:r w:rsidR="00BA4F29" w:rsidRPr="00BA4F29">
        <w:rPr>
          <w:rFonts w:ascii="Arial" w:eastAsia="Times New Roman" w:hAnsi="Arial" w:cs="Arial"/>
          <w:color w:val="auto"/>
          <w:sz w:val="20"/>
          <w:szCs w:val="20"/>
          <w:lang w:eastAsia="de-DE"/>
        </w:rPr>
        <w:t xml:space="preserve"> </w:t>
      </w:r>
      <w:r w:rsidR="00BA4F29" w:rsidRPr="00BA4F29">
        <w:rPr>
          <w:rFonts w:ascii="Arial" w:hAnsi="Arial" w:cs="Arial"/>
          <w:sz w:val="20"/>
          <w:szCs w:val="20"/>
        </w:rPr>
        <w:t>Buchstaben a bis e und g</w:t>
      </w:r>
      <w:r w:rsidRPr="00297681">
        <w:rPr>
          <w:rFonts w:ascii="Arial" w:hAnsi="Arial" w:cs="Arial"/>
          <w:sz w:val="20"/>
          <w:szCs w:val="20"/>
        </w:rPr>
        <w:t xml:space="preserve">, 7 Buchstabe a oder Nummer 10 erlassene Rechtsverordnung spätestens </w:t>
      </w:r>
      <w:r w:rsidR="00BA4F29" w:rsidRPr="00BA4F29">
        <w:rPr>
          <w:rFonts w:ascii="Arial" w:hAnsi="Arial" w:cs="Arial"/>
          <w:sz w:val="20"/>
          <w:szCs w:val="20"/>
        </w:rPr>
        <w:t xml:space="preserve">mit Ablauf des 31. Dezember 2023 </w:t>
      </w:r>
      <w:r w:rsidRPr="00297681">
        <w:rPr>
          <w:rFonts w:ascii="Arial" w:hAnsi="Arial" w:cs="Arial"/>
          <w:sz w:val="20"/>
          <w:szCs w:val="20"/>
        </w:rPr>
        <w:t>außer Kraft</w:t>
      </w:r>
      <w:r w:rsidR="00BA4F29">
        <w:rPr>
          <w:rFonts w:ascii="Arial" w:hAnsi="Arial" w:cs="Arial"/>
          <w:sz w:val="20"/>
          <w:szCs w:val="20"/>
        </w:rPr>
        <w:t xml:space="preserve"> und</w:t>
      </w:r>
    </w:p>
    <w:p w14:paraId="5059A113" w14:textId="7A6855E6" w:rsidR="00D94ACF" w:rsidRPr="00297681" w:rsidRDefault="00BA4F29" w:rsidP="001F7D52">
      <w:pPr>
        <w:pStyle w:val="RevisionNummerierungStufe1"/>
        <w:numPr>
          <w:ilvl w:val="3"/>
          <w:numId w:val="7"/>
        </w:numPr>
        <w:tabs>
          <w:tab w:val="clear" w:pos="425"/>
          <w:tab w:val="left" w:pos="1275"/>
        </w:tabs>
        <w:spacing w:before="120" w:after="120"/>
        <w:ind w:left="1985"/>
        <w:rPr>
          <w:rFonts w:ascii="Arial" w:hAnsi="Arial" w:cs="Arial"/>
          <w:sz w:val="20"/>
          <w:szCs w:val="20"/>
        </w:rPr>
      </w:pPr>
      <w:r w:rsidRPr="00BA4F29">
        <w:rPr>
          <w:rFonts w:ascii="Arial" w:hAnsi="Arial" w:cs="Arial"/>
          <w:sz w:val="20"/>
          <w:szCs w:val="20"/>
        </w:rPr>
        <w:t xml:space="preserve">tritt eine nach Absatz 2 Satz 1 Nummer 4 Buchstabe f </w:t>
      </w:r>
      <w:r w:rsidR="001F1E90">
        <w:rPr>
          <w:rFonts w:ascii="Arial" w:hAnsi="Arial" w:cs="Arial"/>
          <w:sz w:val="20"/>
          <w:szCs w:val="20"/>
        </w:rPr>
        <w:t xml:space="preserve">und Nummer 7 Buchstabe a </w:t>
      </w:r>
      <w:r w:rsidRPr="00BA4F29">
        <w:rPr>
          <w:rFonts w:ascii="Arial" w:hAnsi="Arial" w:cs="Arial"/>
          <w:sz w:val="20"/>
          <w:szCs w:val="20"/>
        </w:rPr>
        <w:t>erlassene Rechtsverordnung spätestens mit Ablauf des 7. April 2023 außer Kraft</w:t>
      </w:r>
      <w:r w:rsidR="00D94ACF" w:rsidRPr="00297681">
        <w:rPr>
          <w:rFonts w:ascii="Arial" w:hAnsi="Arial" w:cs="Arial"/>
          <w:sz w:val="20"/>
          <w:szCs w:val="20"/>
        </w:rPr>
        <w:t>.</w:t>
      </w:r>
      <w:bookmarkEnd w:id="7"/>
    </w:p>
    <w:p w14:paraId="19854014" w14:textId="2E3C5489" w:rsidR="00D94ACF" w:rsidRPr="00297681" w:rsidRDefault="00D94ACF" w:rsidP="00364913">
      <w:pPr>
        <w:pStyle w:val="RevisionJuristischerAbsatzFolgeabsatz"/>
        <w:ind w:left="1560"/>
        <w:rPr>
          <w:rFonts w:ascii="Arial" w:hAnsi="Arial" w:cs="Arial"/>
          <w:sz w:val="20"/>
          <w:szCs w:val="20"/>
        </w:rPr>
      </w:pPr>
      <w:r w:rsidRPr="00297681">
        <w:rPr>
          <w:rFonts w:ascii="Arial" w:hAnsi="Arial" w:cs="Arial"/>
          <w:sz w:val="20"/>
          <w:szCs w:val="20"/>
        </w:rPr>
        <w:t>Bis zu ihrem jeweiligen Außerkrafttreten kann eine nach Absatz 2 Satz 1 Nummer 4</w:t>
      </w:r>
      <w:r w:rsidR="00BA4F29">
        <w:rPr>
          <w:rFonts w:ascii="Arial" w:hAnsi="Arial" w:cs="Arial"/>
          <w:sz w:val="20"/>
          <w:szCs w:val="20"/>
        </w:rPr>
        <w:t xml:space="preserve"> Buchstabe f</w:t>
      </w:r>
      <w:r w:rsidR="00CF3BEE">
        <w:rPr>
          <w:rFonts w:ascii="Arial" w:hAnsi="Arial" w:cs="Arial"/>
          <w:sz w:val="20"/>
          <w:szCs w:val="20"/>
        </w:rPr>
        <w:t xml:space="preserve"> und Nummer 7 Buchstabe a</w:t>
      </w:r>
      <w:r w:rsidRPr="00297681">
        <w:rPr>
          <w:rFonts w:ascii="Arial" w:hAnsi="Arial" w:cs="Arial"/>
          <w:sz w:val="20"/>
          <w:szCs w:val="20"/>
        </w:rPr>
        <w:t xml:space="preserve"> erlassene Rechtsverordnung geändert wer</w:t>
      </w:r>
      <w:r w:rsidRPr="00297681">
        <w:rPr>
          <w:rFonts w:ascii="Arial" w:hAnsi="Arial" w:cs="Arial"/>
          <w:sz w:val="20"/>
          <w:szCs w:val="20"/>
        </w:rPr>
        <w:lastRenderedPageBreak/>
        <w:t xml:space="preserve">den. </w:t>
      </w:r>
      <w:r w:rsidR="00BA4F29" w:rsidRPr="00BA4F29">
        <w:rPr>
          <w:rFonts w:ascii="Arial" w:hAnsi="Arial" w:cs="Arial"/>
          <w:sz w:val="20"/>
          <w:szCs w:val="20"/>
        </w:rPr>
        <w:t xml:space="preserve">Das Bundesministerium für Gesundheit wird ermächtigt, durch Rechtsverordnung ohne Zustimmung des Bundesrates ausschließlich zur Abwicklung einer aufgrund des Absatzes 2 Satz 1 Nummer 4 Buchstabe f </w:t>
      </w:r>
      <w:r w:rsidR="00CF3BEE">
        <w:rPr>
          <w:rFonts w:ascii="Arial" w:hAnsi="Arial" w:cs="Arial"/>
          <w:sz w:val="20"/>
          <w:szCs w:val="20"/>
        </w:rPr>
        <w:t xml:space="preserve">und Nummer 7 Buchstabe a </w:t>
      </w:r>
      <w:r w:rsidR="00BA4F29" w:rsidRPr="00BA4F29">
        <w:rPr>
          <w:rFonts w:ascii="Arial" w:hAnsi="Arial" w:cs="Arial"/>
          <w:sz w:val="20"/>
          <w:szCs w:val="20"/>
        </w:rPr>
        <w:t>erlassenen Rechtsverordnung zu bestimmen, dass Regelungen dieser Rechtsverordnung, die die Abrechnung und die Prüfung bereits erbrachter Leistungen, die Zahlung aus der Liquiditätsreserve des Gesundheitsfonds sowie die Erstattung dieser Zahlungen aus Bundesmitteln betreffen, bis zum 7. April 2024 fortgelten.</w:t>
      </w:r>
      <w:r w:rsidR="00BA4F29">
        <w:rPr>
          <w:rFonts w:ascii="Arial" w:hAnsi="Arial" w:cs="Arial"/>
          <w:sz w:val="20"/>
          <w:szCs w:val="20"/>
        </w:rPr>
        <w:t xml:space="preserve"> </w:t>
      </w:r>
      <w:r w:rsidRPr="00297681">
        <w:rPr>
          <w:rFonts w:ascii="Arial" w:hAnsi="Arial" w:cs="Arial"/>
          <w:sz w:val="20"/>
          <w:szCs w:val="20"/>
        </w:rPr>
        <w:t xml:space="preserve">Nach Absatz 2 Satz 1 getroffene Anordnungen gelten mit Aufhebung der Feststellung der epidemischen Lage von nationaler Tragweite als aufgehoben. Abweichend von </w:t>
      </w:r>
      <w:r w:rsidRPr="00A71FD1">
        <w:rPr>
          <w:rFonts w:ascii="Arial" w:hAnsi="Arial" w:cs="Arial"/>
          <w:sz w:val="20"/>
          <w:szCs w:val="20"/>
        </w:rPr>
        <w:t xml:space="preserve">Satz </w:t>
      </w:r>
      <w:r w:rsidR="00BA4F29" w:rsidRPr="00A71FD1">
        <w:rPr>
          <w:rFonts w:ascii="Arial" w:hAnsi="Arial" w:cs="Arial"/>
          <w:sz w:val="20"/>
          <w:szCs w:val="20"/>
        </w:rPr>
        <w:t>5</w:t>
      </w:r>
      <w:r w:rsidRPr="00297681">
        <w:rPr>
          <w:rFonts w:ascii="Arial" w:hAnsi="Arial" w:cs="Arial"/>
          <w:sz w:val="20"/>
          <w:szCs w:val="20"/>
        </w:rPr>
        <w:t xml:space="preserve"> gilt eine Anordnung nach Absatz 2 Satz 1 Nummer 6 spätestens </w:t>
      </w:r>
      <w:r w:rsidR="00BA4F29" w:rsidRPr="00204A0A">
        <w:rPr>
          <w:rFonts w:ascii="Arial" w:hAnsi="Arial" w:cs="Arial"/>
          <w:sz w:val="20"/>
          <w:szCs w:val="20"/>
        </w:rPr>
        <w:t>mit Ablauf des 31. Dezember 2023 als aufgehoben.</w:t>
      </w:r>
      <w:r w:rsidR="00BA4F29">
        <w:rPr>
          <w:rFonts w:ascii="Arial" w:hAnsi="Arial" w:cs="Arial"/>
          <w:sz w:val="20"/>
          <w:szCs w:val="20"/>
        </w:rPr>
        <w:t xml:space="preserve"> </w:t>
      </w:r>
      <w:r w:rsidRPr="00297681">
        <w:rPr>
          <w:rFonts w:ascii="Arial" w:hAnsi="Arial" w:cs="Arial"/>
          <w:sz w:val="20"/>
          <w:szCs w:val="20"/>
        </w:rPr>
        <w:t xml:space="preserve">Nach Absatz 2 Satz 1 Nummer 6 getroffene Anordnungen können auch </w:t>
      </w:r>
      <w:r w:rsidR="00BA4F29">
        <w:rPr>
          <w:rFonts w:ascii="Arial" w:hAnsi="Arial" w:cs="Arial"/>
          <w:sz w:val="20"/>
          <w:szCs w:val="20"/>
        </w:rPr>
        <w:t xml:space="preserve">bis spätestens 31. Dezember 2023 </w:t>
      </w:r>
      <w:r w:rsidRPr="00297681">
        <w:rPr>
          <w:rFonts w:ascii="Arial" w:hAnsi="Arial" w:cs="Arial"/>
          <w:sz w:val="20"/>
          <w:szCs w:val="20"/>
        </w:rPr>
        <w:t>geändert werden. Eine Anfechtungsklage gegen Anordnungen nach Absatz 2 Satz 1 hat keine aufschiebende Wirkung.“</w:t>
      </w:r>
      <w:r w:rsidRPr="00297681">
        <w:rPr>
          <w:rFonts w:ascii="Arial" w:hAnsi="Arial" w:cs="Arial"/>
          <w:color w:val="auto"/>
          <w:sz w:val="20"/>
          <w:szCs w:val="20"/>
        </w:rPr>
        <w:t>‘</w:t>
      </w:r>
    </w:p>
    <w:p w14:paraId="490DD99A" w14:textId="59D4B6FF" w:rsidR="00D94ACF" w:rsidRPr="00297681" w:rsidRDefault="00FC0F6F" w:rsidP="009E17D3">
      <w:pPr>
        <w:rPr>
          <w:rFonts w:ascii="Arial" w:hAnsi="Arial" w:cs="Arial"/>
          <w:sz w:val="20"/>
        </w:rPr>
      </w:pPr>
      <w:r w:rsidRPr="00297681">
        <w:rPr>
          <w:rFonts w:ascii="Arial" w:hAnsi="Arial" w:cs="Arial"/>
          <w:sz w:val="20"/>
        </w:rPr>
        <w:t>2. Nach Artikel 8 werden die folgenden Artikel 8a, 8b und 8c eingefügt:</w:t>
      </w:r>
    </w:p>
    <w:p w14:paraId="3361BCA4" w14:textId="77777777" w:rsidR="00D94ACF" w:rsidRPr="00297681" w:rsidRDefault="00D94ACF" w:rsidP="00104DC9">
      <w:pPr>
        <w:rPr>
          <w:rFonts w:ascii="Arial" w:hAnsi="Arial" w:cs="Arial"/>
          <w:sz w:val="20"/>
        </w:rPr>
      </w:pPr>
    </w:p>
    <w:p w14:paraId="478EB54C" w14:textId="4CF5D7CE" w:rsidR="00D94ACF" w:rsidRPr="00297681" w:rsidRDefault="00766DB2" w:rsidP="00104DC9">
      <w:pPr>
        <w:jc w:val="center"/>
        <w:rPr>
          <w:rFonts w:ascii="Arial" w:hAnsi="Arial" w:cs="Arial"/>
          <w:b/>
          <w:sz w:val="20"/>
        </w:rPr>
      </w:pPr>
      <w:proofErr w:type="gramStart"/>
      <w:r w:rsidRPr="00297681">
        <w:rPr>
          <w:rFonts w:ascii="Arial" w:hAnsi="Arial" w:cs="Arial"/>
          <w:sz w:val="20"/>
        </w:rPr>
        <w:t>,</w:t>
      </w:r>
      <w:r w:rsidR="00D94ACF" w:rsidRPr="00297681">
        <w:rPr>
          <w:rFonts w:ascii="Arial" w:hAnsi="Arial" w:cs="Arial"/>
          <w:b/>
          <w:sz w:val="20"/>
        </w:rPr>
        <w:t>Artikel</w:t>
      </w:r>
      <w:proofErr w:type="gramEnd"/>
      <w:r w:rsidR="00D94ACF" w:rsidRPr="00297681">
        <w:rPr>
          <w:rFonts w:ascii="Arial" w:hAnsi="Arial" w:cs="Arial"/>
          <w:b/>
          <w:sz w:val="20"/>
        </w:rPr>
        <w:t xml:space="preserve"> </w:t>
      </w:r>
      <w:r w:rsidR="00152B94" w:rsidRPr="00297681">
        <w:rPr>
          <w:rFonts w:ascii="Arial" w:hAnsi="Arial" w:cs="Arial"/>
          <w:b/>
          <w:sz w:val="20"/>
        </w:rPr>
        <w:t>8</w:t>
      </w:r>
      <w:r w:rsidR="00D94ACF" w:rsidRPr="00297681">
        <w:rPr>
          <w:rFonts w:ascii="Arial" w:hAnsi="Arial" w:cs="Arial"/>
          <w:b/>
          <w:sz w:val="20"/>
        </w:rPr>
        <w:t>a</w:t>
      </w:r>
    </w:p>
    <w:p w14:paraId="48CDF6A8" w14:textId="77777777" w:rsidR="00D94ACF" w:rsidRPr="00297681" w:rsidRDefault="00D94ACF" w:rsidP="00104DC9">
      <w:pPr>
        <w:jc w:val="center"/>
        <w:rPr>
          <w:rFonts w:ascii="Arial" w:hAnsi="Arial" w:cs="Arial"/>
          <w:b/>
          <w:sz w:val="20"/>
        </w:rPr>
      </w:pPr>
      <w:r w:rsidRPr="00297681">
        <w:rPr>
          <w:rFonts w:ascii="Arial" w:hAnsi="Arial" w:cs="Arial"/>
          <w:b/>
          <w:sz w:val="20"/>
        </w:rPr>
        <w:t>Änderung der SARS-CoV-2-Arzneimittelversorgungsverordnung</w:t>
      </w:r>
    </w:p>
    <w:p w14:paraId="207C60E7" w14:textId="77777777" w:rsidR="00D94ACF" w:rsidRPr="00297681" w:rsidRDefault="00D94ACF" w:rsidP="00104DC9">
      <w:pPr>
        <w:jc w:val="center"/>
        <w:rPr>
          <w:rFonts w:ascii="Arial" w:hAnsi="Arial" w:cs="Arial"/>
          <w:b/>
          <w:sz w:val="20"/>
        </w:rPr>
      </w:pPr>
    </w:p>
    <w:p w14:paraId="5E9E3789" w14:textId="77777777" w:rsidR="00D94ACF" w:rsidRPr="00297681" w:rsidRDefault="00D94ACF" w:rsidP="00104DC9">
      <w:pPr>
        <w:jc w:val="both"/>
        <w:rPr>
          <w:rFonts w:ascii="Arial" w:hAnsi="Arial" w:cs="Arial"/>
          <w:sz w:val="20"/>
        </w:rPr>
      </w:pPr>
      <w:r w:rsidRPr="00297681">
        <w:rPr>
          <w:rFonts w:ascii="Arial" w:hAnsi="Arial" w:cs="Arial"/>
          <w:sz w:val="20"/>
        </w:rPr>
        <w:t>Die SARS-CoV-2-Arzneimittelversorgungsverordnung vom 20. April 2020 (BAnz AT 21.04.2020 V1), die zuletzt durch Artikel 1 der Verordnung vom 25. Mai 2022 (BAnz AT 30.05.2022 V1) geändert worden ist, wird wie folgt geändert:</w:t>
      </w:r>
    </w:p>
    <w:p w14:paraId="76C576C1" w14:textId="77777777" w:rsidR="00D94ACF" w:rsidRPr="00297681" w:rsidRDefault="00D94ACF" w:rsidP="002134B6">
      <w:pPr>
        <w:ind w:left="352"/>
        <w:jc w:val="both"/>
        <w:rPr>
          <w:rFonts w:ascii="Arial" w:hAnsi="Arial" w:cs="Arial"/>
          <w:sz w:val="20"/>
        </w:rPr>
      </w:pPr>
    </w:p>
    <w:p w14:paraId="1069D136" w14:textId="235C0E4C" w:rsidR="00D956C5" w:rsidRPr="00297681" w:rsidRDefault="00546136" w:rsidP="00104DC9">
      <w:pPr>
        <w:jc w:val="both"/>
        <w:rPr>
          <w:rFonts w:ascii="Arial" w:hAnsi="Arial" w:cs="Arial"/>
          <w:sz w:val="20"/>
        </w:rPr>
      </w:pPr>
      <w:r w:rsidRPr="00297681">
        <w:rPr>
          <w:rFonts w:ascii="Arial" w:hAnsi="Arial" w:cs="Arial"/>
          <w:sz w:val="20"/>
        </w:rPr>
        <w:t>1.</w:t>
      </w:r>
      <w:r w:rsidRPr="00297681">
        <w:rPr>
          <w:rFonts w:ascii="Arial" w:hAnsi="Arial" w:cs="Arial"/>
          <w:sz w:val="20"/>
        </w:rPr>
        <w:tab/>
        <w:t>§ 4 wird wie folgt geändert:</w:t>
      </w:r>
    </w:p>
    <w:p w14:paraId="01062D55" w14:textId="628BF967" w:rsidR="001E4474" w:rsidRPr="00297681" w:rsidRDefault="00C05057" w:rsidP="00654BCF">
      <w:pPr>
        <w:ind w:left="352" w:firstLine="357"/>
        <w:jc w:val="both"/>
        <w:rPr>
          <w:rFonts w:ascii="Arial" w:hAnsi="Arial" w:cs="Arial"/>
          <w:sz w:val="20"/>
        </w:rPr>
      </w:pPr>
      <w:r>
        <w:rPr>
          <w:rFonts w:ascii="Arial" w:hAnsi="Arial" w:cs="Arial"/>
          <w:sz w:val="20"/>
        </w:rPr>
        <w:t>a)</w:t>
      </w:r>
      <w:r>
        <w:rPr>
          <w:rFonts w:ascii="Arial" w:hAnsi="Arial" w:cs="Arial"/>
          <w:sz w:val="20"/>
        </w:rPr>
        <w:tab/>
      </w:r>
      <w:r w:rsidR="00BC793C">
        <w:rPr>
          <w:rFonts w:ascii="Arial" w:hAnsi="Arial" w:cs="Arial"/>
          <w:sz w:val="20"/>
        </w:rPr>
        <w:t>In</w:t>
      </w:r>
      <w:r w:rsidR="00D956C5" w:rsidRPr="00297681">
        <w:rPr>
          <w:rFonts w:ascii="Arial" w:hAnsi="Arial" w:cs="Arial"/>
          <w:sz w:val="20"/>
        </w:rPr>
        <w:t xml:space="preserve"> Absatz 6 </w:t>
      </w:r>
      <w:r w:rsidR="00BC793C">
        <w:rPr>
          <w:rFonts w:ascii="Arial" w:hAnsi="Arial" w:cs="Arial"/>
          <w:sz w:val="20"/>
        </w:rPr>
        <w:t>werden die Sätze 3 und 4 gestrichen.</w:t>
      </w:r>
    </w:p>
    <w:p w14:paraId="56583BF7" w14:textId="04BC5883" w:rsidR="00D956C5" w:rsidRPr="00297681" w:rsidRDefault="00C05057" w:rsidP="00764BC5">
      <w:pPr>
        <w:ind w:firstLine="709"/>
        <w:jc w:val="both"/>
        <w:rPr>
          <w:rFonts w:ascii="Arial" w:hAnsi="Arial" w:cs="Arial"/>
          <w:sz w:val="20"/>
        </w:rPr>
      </w:pPr>
      <w:r>
        <w:rPr>
          <w:rFonts w:ascii="Arial" w:hAnsi="Arial" w:cs="Arial"/>
          <w:sz w:val="20"/>
        </w:rPr>
        <w:t>b)</w:t>
      </w:r>
      <w:r>
        <w:rPr>
          <w:rFonts w:ascii="Arial" w:hAnsi="Arial" w:cs="Arial"/>
          <w:sz w:val="20"/>
        </w:rPr>
        <w:tab/>
      </w:r>
      <w:r w:rsidR="00D956C5" w:rsidRPr="00297681">
        <w:rPr>
          <w:rFonts w:ascii="Arial" w:hAnsi="Arial" w:cs="Arial"/>
          <w:sz w:val="20"/>
        </w:rPr>
        <w:t xml:space="preserve">In Absatz 8 </w:t>
      </w:r>
      <w:r w:rsidR="00BC793C">
        <w:rPr>
          <w:rFonts w:ascii="Arial" w:hAnsi="Arial" w:cs="Arial"/>
          <w:sz w:val="20"/>
        </w:rPr>
        <w:t>werden die Sätze 6 und 7 gestrichen.</w:t>
      </w:r>
    </w:p>
    <w:p w14:paraId="50192C2E" w14:textId="77777777" w:rsidR="009C1953" w:rsidRPr="00297681" w:rsidRDefault="009C1953" w:rsidP="009C1953">
      <w:pPr>
        <w:ind w:firstLine="709"/>
        <w:jc w:val="both"/>
        <w:rPr>
          <w:rFonts w:ascii="Arial" w:hAnsi="Arial" w:cs="Arial"/>
          <w:sz w:val="20"/>
        </w:rPr>
      </w:pPr>
    </w:p>
    <w:p w14:paraId="06D2C80E" w14:textId="7B6063F3" w:rsidR="00D94ACF" w:rsidRPr="00297681" w:rsidRDefault="00D94ACF" w:rsidP="00104DC9">
      <w:pPr>
        <w:jc w:val="both"/>
        <w:rPr>
          <w:rFonts w:ascii="Arial" w:hAnsi="Arial" w:cs="Arial"/>
          <w:sz w:val="20"/>
        </w:rPr>
      </w:pPr>
      <w:r w:rsidRPr="00297681">
        <w:rPr>
          <w:rFonts w:ascii="Arial" w:hAnsi="Arial" w:cs="Arial"/>
          <w:sz w:val="20"/>
        </w:rPr>
        <w:t>2.</w:t>
      </w:r>
      <w:r w:rsidR="009C1953" w:rsidRPr="00297681">
        <w:rPr>
          <w:rFonts w:ascii="Arial" w:hAnsi="Arial" w:cs="Arial"/>
          <w:sz w:val="20"/>
        </w:rPr>
        <w:tab/>
      </w:r>
      <w:r w:rsidRPr="00297681">
        <w:rPr>
          <w:rFonts w:ascii="Arial" w:hAnsi="Arial" w:cs="Arial"/>
          <w:sz w:val="20"/>
        </w:rPr>
        <w:t>§ 9 wird wie folgt geändert:</w:t>
      </w:r>
    </w:p>
    <w:p w14:paraId="5F5180B3" w14:textId="30F22F1B" w:rsidR="00D94ACF" w:rsidRPr="00297681" w:rsidRDefault="00D94ACF" w:rsidP="009C1953">
      <w:pPr>
        <w:ind w:left="1418" w:hanging="709"/>
        <w:jc w:val="both"/>
        <w:rPr>
          <w:rFonts w:ascii="Arial" w:hAnsi="Arial" w:cs="Arial"/>
          <w:sz w:val="20"/>
        </w:rPr>
      </w:pPr>
      <w:r w:rsidRPr="00297681">
        <w:rPr>
          <w:rFonts w:ascii="Arial" w:hAnsi="Arial" w:cs="Arial"/>
          <w:sz w:val="20"/>
        </w:rPr>
        <w:t>a)</w:t>
      </w:r>
      <w:r w:rsidRPr="00297681">
        <w:rPr>
          <w:rFonts w:ascii="Arial" w:hAnsi="Arial" w:cs="Arial"/>
          <w:sz w:val="20"/>
        </w:rPr>
        <w:tab/>
        <w:t xml:space="preserve">In Absatz 1 Satz 2 werden die Wörter </w:t>
      </w:r>
      <w:r w:rsidRPr="0050389B">
        <w:rPr>
          <w:rFonts w:ascii="Arial" w:eastAsiaTheme="minorEastAsia" w:hAnsi="Arial" w:cs="Arial"/>
          <w:color w:val="800000"/>
          <w:sz w:val="20"/>
          <w:lang w:eastAsia="en-US"/>
        </w:rPr>
        <w:t>„25. November 2022“</w:t>
      </w:r>
      <w:r w:rsidRPr="00297681">
        <w:rPr>
          <w:rFonts w:ascii="Arial" w:hAnsi="Arial" w:cs="Arial"/>
          <w:sz w:val="20"/>
        </w:rPr>
        <w:t xml:space="preserve"> durch die Wörter </w:t>
      </w:r>
      <w:r w:rsidRPr="00B73CD8">
        <w:rPr>
          <w:rFonts w:ascii="Arial" w:eastAsiaTheme="minorEastAsia" w:hAnsi="Arial" w:cs="Arial"/>
          <w:color w:val="800000"/>
          <w:sz w:val="20"/>
          <w:lang w:eastAsia="en-US"/>
        </w:rPr>
        <w:t>„</w:t>
      </w:r>
      <w:r w:rsidR="00DA46D0" w:rsidRPr="00297681">
        <w:rPr>
          <w:rFonts w:ascii="Arial" w:eastAsiaTheme="minorEastAsia" w:hAnsi="Arial" w:cs="Arial"/>
          <w:color w:val="800000"/>
          <w:sz w:val="20"/>
          <w:lang w:eastAsia="en-US"/>
        </w:rPr>
        <w:t xml:space="preserve">7. April </w:t>
      </w:r>
      <w:r w:rsidRPr="00B73CD8" w:rsidDel="00DA46D0">
        <w:rPr>
          <w:rFonts w:ascii="Arial" w:eastAsiaTheme="minorEastAsia" w:hAnsi="Arial" w:cs="Arial"/>
          <w:color w:val="800000"/>
          <w:sz w:val="20"/>
          <w:lang w:eastAsia="en-US"/>
        </w:rPr>
        <w:t>2023</w:t>
      </w:r>
      <w:r w:rsidRPr="00B73CD8">
        <w:rPr>
          <w:rFonts w:ascii="Arial" w:eastAsiaTheme="minorEastAsia" w:hAnsi="Arial" w:cs="Arial"/>
          <w:color w:val="800000"/>
          <w:sz w:val="20"/>
          <w:lang w:eastAsia="en-US"/>
        </w:rPr>
        <w:t>“</w:t>
      </w:r>
      <w:r w:rsidRPr="00297681">
        <w:rPr>
          <w:rFonts w:ascii="Arial" w:hAnsi="Arial" w:cs="Arial"/>
          <w:sz w:val="20"/>
        </w:rPr>
        <w:t xml:space="preserve"> ersetzt.</w:t>
      </w:r>
    </w:p>
    <w:p w14:paraId="54C33508" w14:textId="69ED7770" w:rsidR="00D94ACF" w:rsidRPr="00297681" w:rsidRDefault="00D94ACF" w:rsidP="009C1953">
      <w:pPr>
        <w:ind w:left="1418" w:hanging="709"/>
        <w:jc w:val="both"/>
        <w:rPr>
          <w:rFonts w:ascii="Arial" w:hAnsi="Arial" w:cs="Arial"/>
          <w:sz w:val="20"/>
        </w:rPr>
      </w:pPr>
      <w:r w:rsidRPr="00297681">
        <w:rPr>
          <w:rFonts w:ascii="Arial" w:hAnsi="Arial" w:cs="Arial"/>
          <w:sz w:val="20"/>
        </w:rPr>
        <w:t>b)</w:t>
      </w:r>
      <w:r w:rsidRPr="00297681">
        <w:rPr>
          <w:rFonts w:ascii="Arial" w:hAnsi="Arial" w:cs="Arial"/>
          <w:sz w:val="20"/>
        </w:rPr>
        <w:tab/>
        <w:t xml:space="preserve">In Absatz 3 werden die Wörter </w:t>
      </w:r>
      <w:r w:rsidRPr="00B73CD8">
        <w:rPr>
          <w:rFonts w:ascii="Arial" w:eastAsiaTheme="minorEastAsia" w:hAnsi="Arial" w:cs="Arial"/>
          <w:color w:val="800000"/>
          <w:sz w:val="20"/>
          <w:lang w:eastAsia="en-US"/>
        </w:rPr>
        <w:t>„1. Oktober 2022“</w:t>
      </w:r>
      <w:r w:rsidRPr="00297681">
        <w:rPr>
          <w:rFonts w:ascii="Arial" w:hAnsi="Arial" w:cs="Arial"/>
          <w:sz w:val="20"/>
        </w:rPr>
        <w:t xml:space="preserve"> durch die Wörter </w:t>
      </w:r>
      <w:r w:rsidRPr="00B73CD8">
        <w:rPr>
          <w:rFonts w:ascii="Arial" w:eastAsiaTheme="minorEastAsia" w:hAnsi="Arial" w:cs="Arial"/>
          <w:color w:val="800000"/>
          <w:sz w:val="20"/>
          <w:lang w:eastAsia="en-US"/>
        </w:rPr>
        <w:t>„</w:t>
      </w:r>
      <w:r w:rsidR="00DA46D0" w:rsidRPr="00297681">
        <w:rPr>
          <w:rFonts w:ascii="Arial" w:eastAsiaTheme="minorEastAsia" w:hAnsi="Arial" w:cs="Arial"/>
          <w:color w:val="800000"/>
          <w:sz w:val="20"/>
          <w:lang w:eastAsia="en-US"/>
        </w:rPr>
        <w:t>7. April</w:t>
      </w:r>
      <w:r w:rsidRPr="00B73CD8" w:rsidDel="00DA46D0">
        <w:rPr>
          <w:rFonts w:ascii="Arial" w:eastAsiaTheme="minorEastAsia" w:hAnsi="Arial" w:cs="Arial"/>
          <w:color w:val="800000"/>
          <w:sz w:val="20"/>
          <w:lang w:eastAsia="en-US"/>
        </w:rPr>
        <w:t xml:space="preserve"> 2023</w:t>
      </w:r>
      <w:r w:rsidRPr="00B73CD8">
        <w:rPr>
          <w:rFonts w:ascii="Arial" w:eastAsiaTheme="minorEastAsia" w:hAnsi="Arial" w:cs="Arial"/>
          <w:color w:val="800000"/>
          <w:sz w:val="20"/>
          <w:lang w:eastAsia="en-US"/>
        </w:rPr>
        <w:t>“</w:t>
      </w:r>
      <w:r w:rsidRPr="00297681">
        <w:rPr>
          <w:rFonts w:ascii="Arial" w:hAnsi="Arial" w:cs="Arial"/>
          <w:sz w:val="20"/>
        </w:rPr>
        <w:t xml:space="preserve"> ersetzt.</w:t>
      </w:r>
    </w:p>
    <w:p w14:paraId="5FD66439" w14:textId="77777777" w:rsidR="00D94ACF" w:rsidRPr="00297681" w:rsidRDefault="00D94ACF" w:rsidP="00104DC9">
      <w:pPr>
        <w:rPr>
          <w:rFonts w:ascii="Arial" w:hAnsi="Arial" w:cs="Arial"/>
          <w:sz w:val="20"/>
        </w:rPr>
      </w:pPr>
    </w:p>
    <w:p w14:paraId="3861DAA8" w14:textId="77777777" w:rsidR="00B92939" w:rsidRPr="00297681" w:rsidRDefault="00B92939" w:rsidP="00104DC9">
      <w:pPr>
        <w:rPr>
          <w:rFonts w:ascii="Arial" w:hAnsi="Arial" w:cs="Arial"/>
          <w:sz w:val="20"/>
          <w:u w:val="single"/>
        </w:rPr>
      </w:pPr>
    </w:p>
    <w:p w14:paraId="3ECFC343" w14:textId="583BEFFA" w:rsidR="00D94ACF" w:rsidRPr="00297681" w:rsidRDefault="00D94ACF" w:rsidP="00104DC9">
      <w:pPr>
        <w:jc w:val="center"/>
        <w:rPr>
          <w:rFonts w:ascii="Arial" w:hAnsi="Arial" w:cs="Arial"/>
          <w:b/>
          <w:sz w:val="20"/>
        </w:rPr>
      </w:pPr>
      <w:r w:rsidRPr="00297681">
        <w:rPr>
          <w:rFonts w:ascii="Arial" w:hAnsi="Arial" w:cs="Arial"/>
          <w:b/>
          <w:sz w:val="20"/>
        </w:rPr>
        <w:t xml:space="preserve">Artikel </w:t>
      </w:r>
      <w:r w:rsidR="002F51E3" w:rsidRPr="00297681">
        <w:rPr>
          <w:rFonts w:ascii="Arial" w:hAnsi="Arial" w:cs="Arial"/>
          <w:b/>
          <w:sz w:val="20"/>
        </w:rPr>
        <w:t>8</w:t>
      </w:r>
      <w:r w:rsidRPr="00297681">
        <w:rPr>
          <w:rFonts w:ascii="Arial" w:hAnsi="Arial" w:cs="Arial"/>
          <w:b/>
          <w:sz w:val="20"/>
        </w:rPr>
        <w:t>b</w:t>
      </w:r>
    </w:p>
    <w:p w14:paraId="4382B20A" w14:textId="77777777" w:rsidR="00D94ACF" w:rsidRPr="00297681" w:rsidRDefault="00D94ACF" w:rsidP="00104DC9">
      <w:pPr>
        <w:jc w:val="center"/>
        <w:rPr>
          <w:rFonts w:ascii="Arial" w:hAnsi="Arial" w:cs="Arial"/>
          <w:b/>
          <w:sz w:val="20"/>
        </w:rPr>
      </w:pPr>
      <w:r w:rsidRPr="00297681">
        <w:rPr>
          <w:rFonts w:ascii="Arial" w:hAnsi="Arial" w:cs="Arial"/>
          <w:b/>
          <w:sz w:val="20"/>
        </w:rPr>
        <w:t>Änderung der Medizinischer Bedarf Versorgungssicherstellungsverordnung</w:t>
      </w:r>
    </w:p>
    <w:p w14:paraId="07F4F52A" w14:textId="77777777" w:rsidR="00D94ACF" w:rsidRPr="00297681" w:rsidRDefault="00D94ACF" w:rsidP="00104DC9">
      <w:pPr>
        <w:rPr>
          <w:rFonts w:ascii="Arial" w:hAnsi="Arial" w:cs="Arial"/>
          <w:sz w:val="20"/>
        </w:rPr>
      </w:pPr>
    </w:p>
    <w:p w14:paraId="7B77FE3B" w14:textId="03518303" w:rsidR="00D94ACF" w:rsidRPr="00297681" w:rsidRDefault="00D94ACF" w:rsidP="00104DC9">
      <w:pPr>
        <w:rPr>
          <w:rFonts w:ascii="Arial" w:hAnsi="Arial" w:cs="Arial"/>
          <w:sz w:val="20"/>
        </w:rPr>
      </w:pPr>
      <w:r w:rsidRPr="00297681">
        <w:rPr>
          <w:rFonts w:ascii="Arial" w:hAnsi="Arial" w:cs="Arial"/>
          <w:sz w:val="20"/>
        </w:rPr>
        <w:t xml:space="preserve">In § 10 </w:t>
      </w:r>
      <w:r w:rsidR="009A799D" w:rsidRPr="00297681">
        <w:rPr>
          <w:rFonts w:ascii="Arial" w:hAnsi="Arial" w:cs="Arial"/>
          <w:sz w:val="20"/>
        </w:rPr>
        <w:t>Satz 2</w:t>
      </w:r>
      <w:r w:rsidRPr="00297681">
        <w:rPr>
          <w:rFonts w:ascii="Arial" w:hAnsi="Arial" w:cs="Arial"/>
          <w:sz w:val="20"/>
        </w:rPr>
        <w:t xml:space="preserve"> der Medizinischer Bedarf Versorgungssicherstellungsverordnung vom 25. Mai 2020 (BAnz AT 26.05.2020 V1), die zuletzt durch Artikel 1 der Verordnung vom 9. März 2022 (BAnz AT 10.03.2022 V1) geändert worden ist, wird</w:t>
      </w:r>
      <w:r w:rsidRPr="00297681" w:rsidDel="000D79EB">
        <w:rPr>
          <w:rFonts w:ascii="Arial" w:hAnsi="Arial" w:cs="Arial"/>
          <w:sz w:val="20"/>
        </w:rPr>
        <w:t xml:space="preserve"> </w:t>
      </w:r>
      <w:r w:rsidRPr="00297681">
        <w:rPr>
          <w:rFonts w:ascii="Arial" w:hAnsi="Arial" w:cs="Arial"/>
          <w:sz w:val="20"/>
        </w:rPr>
        <w:t xml:space="preserve">die Angabe </w:t>
      </w:r>
      <w:r w:rsidR="00D956C5" w:rsidRPr="000E7ED3">
        <w:rPr>
          <w:rFonts w:ascii="Arial" w:eastAsiaTheme="minorEastAsia" w:hAnsi="Arial" w:cs="Arial"/>
          <w:color w:val="800000"/>
          <w:sz w:val="20"/>
          <w:lang w:eastAsia="en-US"/>
        </w:rPr>
        <w:t>„</w:t>
      </w:r>
      <w:r w:rsidR="0035578E" w:rsidRPr="00297681">
        <w:rPr>
          <w:rFonts w:ascii="Arial" w:eastAsiaTheme="minorEastAsia" w:hAnsi="Arial" w:cs="Arial"/>
          <w:color w:val="800000"/>
          <w:sz w:val="20"/>
          <w:lang w:eastAsia="en-US"/>
        </w:rPr>
        <w:t xml:space="preserve">25. November </w:t>
      </w:r>
      <w:r w:rsidR="00D956C5" w:rsidRPr="000E7ED3">
        <w:rPr>
          <w:rFonts w:ascii="Arial" w:eastAsiaTheme="minorEastAsia" w:hAnsi="Arial" w:cs="Arial"/>
          <w:color w:val="800000"/>
          <w:sz w:val="20"/>
          <w:lang w:eastAsia="en-US"/>
        </w:rPr>
        <w:t>2022“</w:t>
      </w:r>
      <w:r w:rsidR="00D956C5" w:rsidRPr="00297681">
        <w:rPr>
          <w:rFonts w:ascii="Arial" w:hAnsi="Arial" w:cs="Arial"/>
          <w:sz w:val="20"/>
        </w:rPr>
        <w:t xml:space="preserve"> durch die Angabe </w:t>
      </w:r>
      <w:r w:rsidR="00D956C5" w:rsidRPr="000E7ED3">
        <w:rPr>
          <w:rFonts w:ascii="Arial" w:eastAsiaTheme="minorEastAsia" w:hAnsi="Arial" w:cs="Arial"/>
          <w:color w:val="800000"/>
          <w:sz w:val="20"/>
          <w:lang w:eastAsia="en-US"/>
        </w:rPr>
        <w:t>„</w:t>
      </w:r>
      <w:r w:rsidR="00BC793C">
        <w:rPr>
          <w:rFonts w:ascii="Arial" w:eastAsiaTheme="minorEastAsia" w:hAnsi="Arial" w:cs="Arial"/>
          <w:color w:val="800000"/>
          <w:sz w:val="20"/>
          <w:lang w:eastAsia="en-US"/>
        </w:rPr>
        <w:t>31. Dezember</w:t>
      </w:r>
      <w:r w:rsidR="0035578E" w:rsidRPr="00297681">
        <w:rPr>
          <w:rFonts w:ascii="Arial" w:eastAsiaTheme="minorEastAsia" w:hAnsi="Arial" w:cs="Arial"/>
          <w:color w:val="800000"/>
          <w:sz w:val="20"/>
          <w:lang w:eastAsia="en-US"/>
        </w:rPr>
        <w:t xml:space="preserve"> </w:t>
      </w:r>
      <w:r w:rsidR="00D956C5" w:rsidRPr="000E7ED3">
        <w:rPr>
          <w:rFonts w:ascii="Arial" w:eastAsiaTheme="minorEastAsia" w:hAnsi="Arial" w:cs="Arial"/>
          <w:color w:val="800000"/>
          <w:sz w:val="20"/>
          <w:lang w:eastAsia="en-US"/>
        </w:rPr>
        <w:t>2023“</w:t>
      </w:r>
      <w:r w:rsidR="00D956C5" w:rsidRPr="00297681">
        <w:rPr>
          <w:rFonts w:ascii="Arial" w:hAnsi="Arial" w:cs="Arial"/>
          <w:sz w:val="20"/>
        </w:rPr>
        <w:t xml:space="preserve"> ersetzt</w:t>
      </w:r>
      <w:r w:rsidRPr="00297681">
        <w:rPr>
          <w:rFonts w:ascii="Arial" w:hAnsi="Arial" w:cs="Arial"/>
          <w:sz w:val="20"/>
        </w:rPr>
        <w:t>.</w:t>
      </w:r>
    </w:p>
    <w:p w14:paraId="45612401" w14:textId="77777777" w:rsidR="00D94ACF" w:rsidRPr="00297681" w:rsidRDefault="00D94ACF" w:rsidP="00104DC9">
      <w:pPr>
        <w:rPr>
          <w:rFonts w:ascii="Arial" w:hAnsi="Arial" w:cs="Arial"/>
          <w:sz w:val="20"/>
        </w:rPr>
      </w:pPr>
    </w:p>
    <w:p w14:paraId="6AF4518F" w14:textId="7FA8723E" w:rsidR="00D94ACF" w:rsidRPr="00297681" w:rsidRDefault="00D94ACF" w:rsidP="00104DC9">
      <w:pPr>
        <w:jc w:val="center"/>
        <w:rPr>
          <w:rFonts w:ascii="Arial" w:hAnsi="Arial" w:cs="Arial"/>
          <w:b/>
          <w:sz w:val="20"/>
        </w:rPr>
      </w:pPr>
      <w:r w:rsidRPr="00297681">
        <w:rPr>
          <w:rFonts w:ascii="Arial" w:hAnsi="Arial" w:cs="Arial"/>
          <w:b/>
          <w:sz w:val="20"/>
        </w:rPr>
        <w:t xml:space="preserve">Artikel </w:t>
      </w:r>
      <w:r w:rsidR="002F51E3" w:rsidRPr="00297681">
        <w:rPr>
          <w:rFonts w:ascii="Arial" w:hAnsi="Arial" w:cs="Arial"/>
          <w:b/>
          <w:sz w:val="20"/>
        </w:rPr>
        <w:t>8</w:t>
      </w:r>
      <w:r w:rsidRPr="00297681">
        <w:rPr>
          <w:rFonts w:ascii="Arial" w:hAnsi="Arial" w:cs="Arial"/>
          <w:b/>
          <w:sz w:val="20"/>
        </w:rPr>
        <w:t>c</w:t>
      </w:r>
    </w:p>
    <w:p w14:paraId="39E9C905" w14:textId="77777777" w:rsidR="00D94ACF" w:rsidRPr="00297681" w:rsidRDefault="00D94ACF" w:rsidP="00104DC9">
      <w:pPr>
        <w:jc w:val="center"/>
        <w:rPr>
          <w:rFonts w:ascii="Arial" w:hAnsi="Arial" w:cs="Arial"/>
          <w:b/>
          <w:sz w:val="20"/>
        </w:rPr>
      </w:pPr>
      <w:r w:rsidRPr="00297681">
        <w:rPr>
          <w:rFonts w:ascii="Arial" w:hAnsi="Arial" w:cs="Arial"/>
          <w:b/>
          <w:sz w:val="20"/>
        </w:rPr>
        <w:t>Änderung der Monoklonale Antikörper-Verordnung</w:t>
      </w:r>
    </w:p>
    <w:p w14:paraId="58D19836" w14:textId="77777777" w:rsidR="00D94ACF" w:rsidRPr="00297681" w:rsidRDefault="00D94ACF" w:rsidP="00104DC9">
      <w:pPr>
        <w:jc w:val="center"/>
        <w:rPr>
          <w:rFonts w:ascii="Arial" w:hAnsi="Arial" w:cs="Arial"/>
          <w:b/>
          <w:sz w:val="20"/>
        </w:rPr>
      </w:pPr>
    </w:p>
    <w:p w14:paraId="703C942E" w14:textId="1EAA1DBC" w:rsidR="00D94ACF" w:rsidRPr="00297681" w:rsidRDefault="00D94ACF" w:rsidP="00104DC9">
      <w:pPr>
        <w:jc w:val="both"/>
        <w:rPr>
          <w:rFonts w:ascii="Arial" w:hAnsi="Arial" w:cs="Arial"/>
          <w:sz w:val="20"/>
        </w:rPr>
      </w:pPr>
      <w:r w:rsidRPr="00297681">
        <w:rPr>
          <w:rFonts w:ascii="Arial" w:hAnsi="Arial" w:cs="Arial"/>
          <w:sz w:val="20"/>
        </w:rPr>
        <w:t xml:space="preserve">In § 6 der Monoklonale-Antikörper-Verordnung vom 21. April 2021 (BAnz AT 22.04.2021 V2), die zuletzt durch Artikel 1 der Verordnung vom 9. März 2022 (BAnz AT 10.03.2022 V2) geändert worden ist, wird die Angabe </w:t>
      </w:r>
      <w:r w:rsidRPr="000E7ED3">
        <w:rPr>
          <w:rFonts w:ascii="Arial" w:eastAsiaTheme="minorEastAsia" w:hAnsi="Arial" w:cs="Arial"/>
          <w:color w:val="800000"/>
          <w:sz w:val="20"/>
          <w:lang w:eastAsia="en-US"/>
        </w:rPr>
        <w:t>„</w:t>
      </w:r>
      <w:r w:rsidR="00E94541" w:rsidRPr="00297681">
        <w:rPr>
          <w:rFonts w:ascii="Arial" w:eastAsiaTheme="minorEastAsia" w:hAnsi="Arial" w:cs="Arial"/>
          <w:color w:val="800000"/>
          <w:sz w:val="20"/>
          <w:lang w:eastAsia="en-US"/>
        </w:rPr>
        <w:t xml:space="preserve">25. November </w:t>
      </w:r>
      <w:r w:rsidRPr="000E7ED3">
        <w:rPr>
          <w:rFonts w:ascii="Arial" w:eastAsiaTheme="minorEastAsia" w:hAnsi="Arial" w:cs="Arial"/>
          <w:color w:val="800000"/>
          <w:sz w:val="20"/>
          <w:lang w:eastAsia="en-US"/>
        </w:rPr>
        <w:t>2022“</w:t>
      </w:r>
      <w:r w:rsidRPr="00297681">
        <w:rPr>
          <w:rFonts w:ascii="Arial" w:hAnsi="Arial" w:cs="Arial"/>
          <w:sz w:val="20"/>
        </w:rPr>
        <w:t xml:space="preserve"> durch die Angabe </w:t>
      </w:r>
      <w:r w:rsidRPr="000E7ED3">
        <w:rPr>
          <w:rFonts w:ascii="Arial" w:eastAsiaTheme="minorEastAsia" w:hAnsi="Arial" w:cs="Arial"/>
          <w:color w:val="800000"/>
          <w:sz w:val="20"/>
          <w:lang w:eastAsia="en-US"/>
        </w:rPr>
        <w:t>„</w:t>
      </w:r>
      <w:r w:rsidR="00E94541" w:rsidRPr="00297681">
        <w:rPr>
          <w:rFonts w:ascii="Arial" w:eastAsiaTheme="minorEastAsia" w:hAnsi="Arial" w:cs="Arial"/>
          <w:color w:val="800000"/>
          <w:sz w:val="20"/>
          <w:lang w:eastAsia="en-US"/>
        </w:rPr>
        <w:t xml:space="preserve">7. April </w:t>
      </w:r>
      <w:r w:rsidRPr="000E7ED3">
        <w:rPr>
          <w:rFonts w:ascii="Arial" w:eastAsiaTheme="minorEastAsia" w:hAnsi="Arial" w:cs="Arial"/>
          <w:color w:val="800000"/>
          <w:sz w:val="20"/>
          <w:lang w:eastAsia="en-US"/>
        </w:rPr>
        <w:t>2023“</w:t>
      </w:r>
      <w:r w:rsidRPr="00297681">
        <w:rPr>
          <w:rFonts w:ascii="Arial" w:hAnsi="Arial" w:cs="Arial"/>
          <w:sz w:val="20"/>
        </w:rPr>
        <w:t xml:space="preserve"> ersetzt.‘</w:t>
      </w:r>
    </w:p>
    <w:p w14:paraId="48160B1D" w14:textId="48BF0E51" w:rsidR="00D94ACF" w:rsidRDefault="00D94ACF" w:rsidP="00104DC9">
      <w:pPr>
        <w:jc w:val="both"/>
        <w:rPr>
          <w:rFonts w:ascii="Arial" w:hAnsi="Arial" w:cs="Arial"/>
          <w:sz w:val="20"/>
        </w:rPr>
      </w:pPr>
    </w:p>
    <w:p w14:paraId="649508FF" w14:textId="77777777" w:rsidR="00104DC9" w:rsidRPr="00297681" w:rsidRDefault="00104DC9" w:rsidP="00104DC9">
      <w:pPr>
        <w:jc w:val="both"/>
        <w:rPr>
          <w:rFonts w:ascii="Arial" w:hAnsi="Arial" w:cs="Arial"/>
          <w:sz w:val="20"/>
        </w:rPr>
      </w:pPr>
    </w:p>
    <w:p w14:paraId="360AF2E1" w14:textId="77777777" w:rsidR="00EF43DB" w:rsidRPr="00297681" w:rsidRDefault="00EF43DB" w:rsidP="00104DC9">
      <w:pPr>
        <w:spacing w:line="240" w:lineRule="auto"/>
        <w:rPr>
          <w:rFonts w:ascii="Arial" w:hAnsi="Arial" w:cs="Arial"/>
          <w:sz w:val="20"/>
          <w:u w:val="single"/>
        </w:rPr>
      </w:pPr>
    </w:p>
    <w:p w14:paraId="1F263410" w14:textId="532BD46E" w:rsidR="00D94ACF" w:rsidRPr="00297681" w:rsidRDefault="00D94ACF" w:rsidP="00104DC9">
      <w:pPr>
        <w:spacing w:after="240" w:line="240" w:lineRule="auto"/>
        <w:rPr>
          <w:rFonts w:ascii="Arial" w:hAnsi="Arial" w:cs="Arial"/>
          <w:sz w:val="20"/>
          <w:u w:val="single"/>
        </w:rPr>
      </w:pPr>
      <w:r w:rsidRPr="00297681">
        <w:rPr>
          <w:rFonts w:ascii="Arial" w:hAnsi="Arial" w:cs="Arial"/>
          <w:sz w:val="20"/>
          <w:u w:val="single"/>
        </w:rPr>
        <w:t>Begründung</w:t>
      </w:r>
    </w:p>
    <w:p w14:paraId="1E216F40" w14:textId="48E109E7" w:rsidR="00E11F1B" w:rsidRPr="00297681" w:rsidRDefault="00E11F1B" w:rsidP="00104DC9">
      <w:pPr>
        <w:spacing w:after="240" w:line="240" w:lineRule="auto"/>
        <w:rPr>
          <w:rFonts w:ascii="Arial" w:hAnsi="Arial" w:cs="Arial"/>
          <w:sz w:val="20"/>
          <w:u w:val="single"/>
        </w:rPr>
      </w:pPr>
      <w:r w:rsidRPr="00297681">
        <w:rPr>
          <w:rFonts w:ascii="Arial" w:hAnsi="Arial" w:cs="Arial"/>
          <w:sz w:val="20"/>
          <w:u w:val="single"/>
        </w:rPr>
        <w:t xml:space="preserve">Zu Nummer </w:t>
      </w:r>
      <w:r w:rsidR="00853569" w:rsidRPr="00297681">
        <w:rPr>
          <w:rFonts w:ascii="Arial" w:hAnsi="Arial" w:cs="Arial"/>
          <w:sz w:val="20"/>
          <w:u w:val="single"/>
        </w:rPr>
        <w:t xml:space="preserve">1 </w:t>
      </w:r>
      <w:r w:rsidR="00BA018F" w:rsidRPr="00297681">
        <w:rPr>
          <w:rFonts w:ascii="Arial" w:hAnsi="Arial" w:cs="Arial"/>
          <w:sz w:val="20"/>
          <w:u w:val="single"/>
        </w:rPr>
        <w:t>(</w:t>
      </w:r>
      <w:r w:rsidRPr="00297681">
        <w:rPr>
          <w:rFonts w:ascii="Arial" w:hAnsi="Arial" w:cs="Arial"/>
          <w:sz w:val="20"/>
          <w:u w:val="single"/>
        </w:rPr>
        <w:t xml:space="preserve">Artikel 1 </w:t>
      </w:r>
      <w:r w:rsidR="00853569" w:rsidRPr="00297681">
        <w:rPr>
          <w:rFonts w:ascii="Arial" w:hAnsi="Arial" w:cs="Arial"/>
          <w:sz w:val="20"/>
          <w:u w:val="single"/>
        </w:rPr>
        <w:t xml:space="preserve">- </w:t>
      </w:r>
      <w:r w:rsidRPr="00297681">
        <w:rPr>
          <w:rFonts w:ascii="Arial" w:hAnsi="Arial" w:cs="Arial"/>
          <w:sz w:val="20"/>
          <w:u w:val="single"/>
        </w:rPr>
        <w:t>Änderung des Infektionsschutzgesetzes</w:t>
      </w:r>
      <w:r w:rsidR="00BA018F" w:rsidRPr="00297681">
        <w:rPr>
          <w:rFonts w:ascii="Arial" w:hAnsi="Arial" w:cs="Arial"/>
          <w:sz w:val="20"/>
          <w:u w:val="single"/>
        </w:rPr>
        <w:t>)</w:t>
      </w:r>
    </w:p>
    <w:p w14:paraId="1C0F7D58" w14:textId="3CB74C44" w:rsidR="00276C43" w:rsidRPr="00297681" w:rsidRDefault="00276C43" w:rsidP="00104DC9">
      <w:pPr>
        <w:spacing w:after="240" w:line="240" w:lineRule="auto"/>
        <w:rPr>
          <w:rFonts w:ascii="Arial" w:hAnsi="Arial" w:cs="Arial"/>
          <w:sz w:val="20"/>
        </w:rPr>
      </w:pPr>
      <w:r w:rsidRPr="00297681">
        <w:rPr>
          <w:rFonts w:ascii="Arial" w:hAnsi="Arial" w:cs="Arial"/>
          <w:sz w:val="20"/>
        </w:rPr>
        <w:t xml:space="preserve">Zu Nummer 1a </w:t>
      </w:r>
      <w:r w:rsidR="0000034C" w:rsidRPr="00297681">
        <w:rPr>
          <w:rFonts w:ascii="Arial" w:hAnsi="Arial" w:cs="Arial"/>
          <w:sz w:val="20"/>
        </w:rPr>
        <w:t xml:space="preserve">neu </w:t>
      </w:r>
      <w:r w:rsidRPr="00297681">
        <w:rPr>
          <w:rFonts w:ascii="Arial" w:hAnsi="Arial" w:cs="Arial"/>
          <w:sz w:val="20"/>
        </w:rPr>
        <w:t>(§ 5 IfSG)</w:t>
      </w:r>
    </w:p>
    <w:p w14:paraId="61C1195F" w14:textId="09D0A4AD" w:rsidR="00D94ACF" w:rsidRPr="00297681" w:rsidRDefault="00D94ACF" w:rsidP="00104DC9">
      <w:pPr>
        <w:spacing w:after="240" w:line="240" w:lineRule="auto"/>
        <w:rPr>
          <w:rFonts w:ascii="Arial" w:hAnsi="Arial" w:cs="Arial"/>
          <w:sz w:val="20"/>
        </w:rPr>
      </w:pPr>
      <w:r w:rsidRPr="00297681">
        <w:rPr>
          <w:rFonts w:ascii="Arial" w:hAnsi="Arial" w:cs="Arial"/>
          <w:sz w:val="20"/>
        </w:rPr>
        <w:t>Zu Buchstabe a</w:t>
      </w:r>
    </w:p>
    <w:p w14:paraId="0E8AE286" w14:textId="77777777" w:rsidR="005B74FC" w:rsidRPr="00297681" w:rsidRDefault="005B74FC" w:rsidP="00104DC9">
      <w:pPr>
        <w:spacing w:after="240" w:line="240" w:lineRule="auto"/>
        <w:rPr>
          <w:rFonts w:ascii="Arial" w:hAnsi="Arial" w:cs="Arial"/>
          <w:sz w:val="20"/>
        </w:rPr>
      </w:pPr>
      <w:r w:rsidRPr="00297681">
        <w:rPr>
          <w:rFonts w:ascii="Arial" w:hAnsi="Arial" w:cs="Arial"/>
          <w:sz w:val="20"/>
        </w:rPr>
        <w:t xml:space="preserve">Zu Doppelbuchstabe </w:t>
      </w:r>
      <w:proofErr w:type="spellStart"/>
      <w:r w:rsidRPr="00297681">
        <w:rPr>
          <w:rFonts w:ascii="Arial" w:hAnsi="Arial" w:cs="Arial"/>
          <w:sz w:val="20"/>
        </w:rPr>
        <w:t>aa</w:t>
      </w:r>
      <w:proofErr w:type="spellEnd"/>
    </w:p>
    <w:p w14:paraId="244A402A" w14:textId="0120E6A8" w:rsidR="005B74FC" w:rsidRPr="00297681" w:rsidRDefault="005B74FC" w:rsidP="00104DC9">
      <w:pPr>
        <w:spacing w:after="240" w:line="240" w:lineRule="auto"/>
        <w:rPr>
          <w:rFonts w:ascii="Arial" w:hAnsi="Arial" w:cs="Arial"/>
          <w:sz w:val="20"/>
        </w:rPr>
      </w:pPr>
      <w:r w:rsidRPr="00297681">
        <w:rPr>
          <w:rFonts w:ascii="Arial" w:hAnsi="Arial" w:cs="Arial"/>
          <w:sz w:val="20"/>
        </w:rPr>
        <w:t xml:space="preserve">Zu Dreifachbuchstabe </w:t>
      </w:r>
      <w:proofErr w:type="spellStart"/>
      <w:r w:rsidRPr="00297681">
        <w:rPr>
          <w:rFonts w:ascii="Arial" w:hAnsi="Arial" w:cs="Arial"/>
          <w:sz w:val="20"/>
        </w:rPr>
        <w:t>aaa</w:t>
      </w:r>
      <w:proofErr w:type="spellEnd"/>
    </w:p>
    <w:p w14:paraId="2ADB5C4B" w14:textId="7684D447" w:rsidR="00D94ACF" w:rsidRPr="00297681" w:rsidRDefault="00D94ACF" w:rsidP="00104DC9">
      <w:pPr>
        <w:pStyle w:val="Text"/>
        <w:spacing w:after="240"/>
        <w:rPr>
          <w:sz w:val="20"/>
          <w:szCs w:val="20"/>
        </w:rPr>
      </w:pPr>
      <w:r w:rsidRPr="00297681">
        <w:rPr>
          <w:sz w:val="20"/>
          <w:szCs w:val="20"/>
        </w:rPr>
        <w:t>§ 5 Absatz 2 Satz 1 Nummer 7 Buchstabe b wird neu gefasst und an die Formulierung der Ermächtigungsgrundlagen nach den Buchstaben c, d und f angepasst. Damit werden die Voraussetzungen für den Erlass von Vorschriften mit von den Approbationsordnungen abweichenden Regelungen insoweit erleichtert, indem diese für Ärzte, Apotheker und Zahnärzte aneinander angeglichen und vereinheitlicht werden.</w:t>
      </w:r>
    </w:p>
    <w:p w14:paraId="60D092B7" w14:textId="66987F47" w:rsidR="005B74FC" w:rsidRPr="00297681" w:rsidRDefault="005B74FC" w:rsidP="00104DC9">
      <w:pPr>
        <w:pStyle w:val="Text"/>
        <w:spacing w:after="240"/>
        <w:rPr>
          <w:sz w:val="20"/>
          <w:szCs w:val="20"/>
        </w:rPr>
      </w:pPr>
      <w:r w:rsidRPr="00297681">
        <w:rPr>
          <w:sz w:val="20"/>
          <w:szCs w:val="20"/>
        </w:rPr>
        <w:t xml:space="preserve">Zu Dreifachbuchstabe </w:t>
      </w:r>
      <w:r w:rsidR="00A2521D">
        <w:rPr>
          <w:sz w:val="20"/>
          <w:szCs w:val="20"/>
        </w:rPr>
        <w:t>ccc</w:t>
      </w:r>
    </w:p>
    <w:p w14:paraId="4231025F" w14:textId="669FD8E4" w:rsidR="00D94ACF" w:rsidRPr="00297681" w:rsidRDefault="008908BC" w:rsidP="00104DC9">
      <w:pPr>
        <w:pStyle w:val="Text"/>
        <w:spacing w:after="240"/>
        <w:rPr>
          <w:sz w:val="20"/>
          <w:szCs w:val="20"/>
        </w:rPr>
      </w:pPr>
      <w:r w:rsidRPr="00297681">
        <w:rPr>
          <w:sz w:val="20"/>
          <w:szCs w:val="20"/>
        </w:rPr>
        <w:t xml:space="preserve">Buchstabe g wird aufgehoben. </w:t>
      </w:r>
      <w:r w:rsidR="00D94ACF" w:rsidRPr="00297681">
        <w:rPr>
          <w:sz w:val="20"/>
          <w:szCs w:val="20"/>
        </w:rPr>
        <w:t>Die Verordnungsermächtigung ist künftig in § 1</w:t>
      </w:r>
      <w:r w:rsidR="00407EA0" w:rsidRPr="00297681">
        <w:rPr>
          <w:sz w:val="20"/>
          <w:szCs w:val="20"/>
        </w:rPr>
        <w:t>3</w:t>
      </w:r>
      <w:r w:rsidR="00D94ACF" w:rsidRPr="00297681">
        <w:rPr>
          <w:sz w:val="20"/>
          <w:szCs w:val="20"/>
        </w:rPr>
        <w:t xml:space="preserve"> Absatz 7 geregelt.</w:t>
      </w:r>
    </w:p>
    <w:p w14:paraId="19D53AEB" w14:textId="4859A3ED" w:rsidR="005B74FC" w:rsidRPr="00297681" w:rsidRDefault="005B74FC" w:rsidP="00104DC9">
      <w:pPr>
        <w:pStyle w:val="Text"/>
        <w:spacing w:after="240"/>
        <w:rPr>
          <w:sz w:val="20"/>
          <w:szCs w:val="20"/>
        </w:rPr>
      </w:pPr>
      <w:r w:rsidRPr="00297681">
        <w:rPr>
          <w:sz w:val="20"/>
          <w:szCs w:val="20"/>
        </w:rPr>
        <w:t xml:space="preserve">Zu Doppelbuchstabe </w:t>
      </w:r>
      <w:proofErr w:type="spellStart"/>
      <w:r w:rsidRPr="00297681">
        <w:rPr>
          <w:sz w:val="20"/>
          <w:szCs w:val="20"/>
        </w:rPr>
        <w:t>bb</w:t>
      </w:r>
      <w:proofErr w:type="spellEnd"/>
    </w:p>
    <w:p w14:paraId="2051C58A" w14:textId="35987D74" w:rsidR="00D94ACF" w:rsidRPr="00297681" w:rsidRDefault="008908BC" w:rsidP="00104DC9">
      <w:pPr>
        <w:pStyle w:val="Text"/>
        <w:spacing w:after="240"/>
        <w:rPr>
          <w:sz w:val="20"/>
          <w:szCs w:val="20"/>
        </w:rPr>
      </w:pPr>
      <w:r w:rsidRPr="00297681">
        <w:rPr>
          <w:sz w:val="20"/>
          <w:szCs w:val="20"/>
        </w:rPr>
        <w:t>Satz 3 wird aufgehoben, da d</w:t>
      </w:r>
      <w:r w:rsidR="00D94ACF" w:rsidRPr="00297681">
        <w:rPr>
          <w:sz w:val="20"/>
          <w:szCs w:val="20"/>
        </w:rPr>
        <w:t>ie Regelung durch Zeitablauf erledigt</w:t>
      </w:r>
      <w:r w:rsidRPr="00297681">
        <w:rPr>
          <w:sz w:val="20"/>
          <w:szCs w:val="20"/>
        </w:rPr>
        <w:t xml:space="preserve"> ist</w:t>
      </w:r>
      <w:r w:rsidR="00D94ACF" w:rsidRPr="00297681">
        <w:rPr>
          <w:sz w:val="20"/>
          <w:szCs w:val="20"/>
        </w:rPr>
        <w:t>.</w:t>
      </w:r>
    </w:p>
    <w:p w14:paraId="3611ACEC" w14:textId="08F5D487" w:rsidR="005B74FC" w:rsidRPr="00297681" w:rsidRDefault="005B74FC" w:rsidP="00104DC9">
      <w:pPr>
        <w:pStyle w:val="Text"/>
        <w:spacing w:after="240"/>
        <w:rPr>
          <w:sz w:val="20"/>
          <w:szCs w:val="20"/>
        </w:rPr>
      </w:pPr>
      <w:r w:rsidRPr="00297681">
        <w:rPr>
          <w:sz w:val="20"/>
          <w:szCs w:val="20"/>
        </w:rPr>
        <w:t>Zu Buchstabe b</w:t>
      </w:r>
    </w:p>
    <w:p w14:paraId="506D7E5C" w14:textId="40105B6B" w:rsidR="00447352" w:rsidRPr="001F1E90" w:rsidRDefault="00D94ACF" w:rsidP="001F1E90">
      <w:pPr>
        <w:spacing w:before="120" w:after="240" w:line="240" w:lineRule="auto"/>
        <w:jc w:val="both"/>
        <w:rPr>
          <w:rFonts w:ascii="Arial" w:hAnsi="Arial" w:cs="Arial"/>
          <w:sz w:val="20"/>
        </w:rPr>
      </w:pPr>
      <w:r w:rsidRPr="001F1E90">
        <w:rPr>
          <w:rFonts w:ascii="Arial" w:hAnsi="Arial" w:cs="Arial"/>
          <w:sz w:val="20"/>
        </w:rPr>
        <w:t xml:space="preserve">Absatz 4 Satz 1 regelt, dass eine auf Grund des Absatzes 2 oder des § 5a Absatz 2 erlassene Rechtsverordnung mit Aufhebung der Feststellung der epidemischen Lage von nationaler Tragweite außer Kraft tritt. Dies gilt jedoch nicht hinsichtlich der für die in den Verordnungen nach Absatz 2 Satz 1 Nummer 7 b bis f enthaltenen Übergangsregelungen. Diese bleiben bis zum Ablauf der Phase des Studiums in Kraft, für die sie gelten. Ferner bleiben Regelungen zur Versorgung mit Arzneimitteln und anderem medizinischen Bedarf bis spätestens </w:t>
      </w:r>
      <w:r w:rsidR="001F1E90" w:rsidRPr="001F1E90">
        <w:rPr>
          <w:rFonts w:ascii="Arial" w:hAnsi="Arial" w:cs="Arial"/>
          <w:sz w:val="20"/>
        </w:rPr>
        <w:t xml:space="preserve">31.12.2023 in Kraft; Änderungen an den Regelungen dürfen jedoch nicht mehr vorgenommen werden. Dies betrifft die Medizinischer Bedarf Versorgungssicherstellungsverordnung, auf deren Grundlage das Bundesministerium für Gesundheit COVID-19-Impfstoffe und </w:t>
      </w:r>
      <w:r w:rsidR="00C4185D">
        <w:rPr>
          <w:rFonts w:ascii="Arial" w:hAnsi="Arial" w:cs="Arial"/>
          <w:sz w:val="20"/>
        </w:rPr>
        <w:t>-</w:t>
      </w:r>
      <w:r w:rsidR="001F1E90" w:rsidRPr="001F1E90">
        <w:rPr>
          <w:rFonts w:ascii="Arial" w:hAnsi="Arial" w:cs="Arial"/>
          <w:sz w:val="20"/>
        </w:rPr>
        <w:t xml:space="preserve">Therapeutika zentral beschafft und in Verkehr bringt. Regelungen zur Vergütung von Großhandel, Apotheken sowie Ärztinnen und Ärzten nach der SARS-CoV-2-Arzneimittelversorgungsverordnung sowie der Monoklonale Antikörper-Verordnung treten spätestens mit Ablauf des 7. April 2023 außer Kraft; bis zum Außerkrafttreten können diese Verordnungen geändert werden. Vor Außerkrafttreten der Rechtsverordnungen nach Absatz 4 Satz 2 Nummer 3 sind Regelungen zu treffen, die Ausschlussfristen für die Abrechnung erbrachter Leistungen und den regelhaften Zeitraum für den Abschluss der Abrechnungsverfahren und für die Zahlung der für die Abrechnung notwendigen Mittel aus der Liquiditätsreserve des Gesundheitsfonds sowie, soweit einschlägig, deren Refinanzierung aus Bundesmitteln festlegen. Es kann jedoch nicht ausgeschlossen werden, dass auch nach diesem regelhaften Abwicklungsverfahren Nachzahlungen an Leistungserbringer beispielsweise aufgrund von Klageverfahren notwendig sein können oder sich Rückzahlungen ergeben. Das BMG wird daher ermächtigt, durch Rechtsverordnung im Anschluss an das Außerkrafttreten einer Rechtsverordnung nach Absatz 4 Satz 2 Nummer 3 Regelungen dieser Verordnung fortgelten zu lassen, die ausschließlich der Abwicklung oder Prüfung bereits erbrachter Leistungen dienen. Anordnungen nach Absatz 2 Satz 1 Nummer 6 gelten spätestens </w:t>
      </w:r>
      <w:r w:rsidR="001F1E90" w:rsidRPr="001F1E90">
        <w:rPr>
          <w:rFonts w:ascii="Arial" w:hAnsi="Arial" w:cs="Arial"/>
          <w:sz w:val="20"/>
        </w:rPr>
        <w:lastRenderedPageBreak/>
        <w:t xml:space="preserve">mit Ablauf des 31. Dezember 2023 als aufgehoben und können bis dahin geändert werden. Dies betrifft die vom BMG erlassenen Allgemeinverfügungen zur Verteilung der vom BMG zentral beschafften COVID-19-Impfstoffe und –Therapeutika. </w:t>
      </w:r>
      <w:r w:rsidRPr="001F1E90">
        <w:rPr>
          <w:rFonts w:ascii="Arial" w:hAnsi="Arial" w:cs="Arial"/>
          <w:sz w:val="20"/>
        </w:rPr>
        <w:t>Die Regelungen sind weiterhin notwendig, um eine Sicherstellung der Versorgung mit Arzneimitteln etc. zu gewährleisten.</w:t>
      </w:r>
    </w:p>
    <w:p w14:paraId="15B7E23F" w14:textId="29261875" w:rsidR="00D94ACF" w:rsidRPr="001F1E90" w:rsidRDefault="00D94ACF" w:rsidP="001F1E90">
      <w:pPr>
        <w:spacing w:before="120" w:after="240" w:line="240" w:lineRule="auto"/>
        <w:jc w:val="both"/>
        <w:rPr>
          <w:rFonts w:ascii="Arial" w:hAnsi="Arial" w:cs="Arial"/>
          <w:sz w:val="20"/>
          <w:u w:val="single"/>
        </w:rPr>
      </w:pPr>
      <w:r w:rsidRPr="001F1E90">
        <w:rPr>
          <w:rFonts w:ascii="Arial" w:hAnsi="Arial" w:cs="Arial"/>
          <w:sz w:val="20"/>
          <w:u w:val="single"/>
        </w:rPr>
        <w:t xml:space="preserve">Zu </w:t>
      </w:r>
      <w:r w:rsidR="00BA018F" w:rsidRPr="001F1E90">
        <w:rPr>
          <w:rFonts w:ascii="Arial" w:hAnsi="Arial" w:cs="Arial"/>
          <w:sz w:val="20"/>
          <w:u w:val="single"/>
        </w:rPr>
        <w:t>Nummer 2</w:t>
      </w:r>
    </w:p>
    <w:p w14:paraId="29C0BB90" w14:textId="3A49D9B9" w:rsidR="00D94ACF" w:rsidRPr="001F1E90" w:rsidRDefault="00D94ACF" w:rsidP="001F1E90">
      <w:pPr>
        <w:spacing w:before="120" w:after="240" w:line="240" w:lineRule="auto"/>
        <w:jc w:val="both"/>
        <w:rPr>
          <w:rFonts w:ascii="Arial" w:hAnsi="Arial" w:cs="Arial"/>
          <w:sz w:val="20"/>
          <w:u w:val="single"/>
        </w:rPr>
      </w:pPr>
      <w:r w:rsidRPr="001F1E90">
        <w:rPr>
          <w:rFonts w:ascii="Arial" w:hAnsi="Arial" w:cs="Arial"/>
          <w:sz w:val="20"/>
          <w:u w:val="single"/>
        </w:rPr>
        <w:t xml:space="preserve">Zu Artikel </w:t>
      </w:r>
      <w:r w:rsidR="002F51E3" w:rsidRPr="001F1E90">
        <w:rPr>
          <w:rFonts w:ascii="Arial" w:hAnsi="Arial" w:cs="Arial"/>
          <w:sz w:val="20"/>
          <w:u w:val="single"/>
        </w:rPr>
        <w:t>8</w:t>
      </w:r>
      <w:r w:rsidRPr="001F1E90">
        <w:rPr>
          <w:rFonts w:ascii="Arial" w:hAnsi="Arial" w:cs="Arial"/>
          <w:sz w:val="20"/>
          <w:u w:val="single"/>
        </w:rPr>
        <w:t>a (Änderung der SARS-CoV-2-Arzneimittelversorgungsverordnung)</w:t>
      </w:r>
    </w:p>
    <w:p w14:paraId="61E83AD5" w14:textId="0E0D0A92" w:rsidR="00D94ACF" w:rsidRPr="001F1E90" w:rsidRDefault="00433828" w:rsidP="001F1E90">
      <w:pPr>
        <w:spacing w:before="120" w:after="240" w:line="240" w:lineRule="auto"/>
        <w:jc w:val="both"/>
        <w:rPr>
          <w:rFonts w:ascii="Arial" w:hAnsi="Arial" w:cs="Arial"/>
          <w:sz w:val="20"/>
        </w:rPr>
      </w:pPr>
      <w:r>
        <w:rPr>
          <w:rFonts w:ascii="Arial" w:hAnsi="Arial" w:cs="Arial"/>
          <w:sz w:val="20"/>
        </w:rPr>
        <w:t>D</w:t>
      </w:r>
      <w:r w:rsidR="004A2E26" w:rsidRPr="001F1E90">
        <w:rPr>
          <w:rFonts w:ascii="Arial" w:hAnsi="Arial" w:cs="Arial"/>
          <w:sz w:val="20"/>
        </w:rPr>
        <w:t>er Änderung von § 5 Absatz 4 Satz 2 Nummer 2 IfSG folgend wird die Gelt</w:t>
      </w:r>
      <w:r w:rsidR="00C4185D">
        <w:rPr>
          <w:rFonts w:ascii="Arial" w:hAnsi="Arial" w:cs="Arial"/>
          <w:sz w:val="20"/>
        </w:rPr>
        <w:t>ung der auf Grund von § </w:t>
      </w:r>
      <w:r w:rsidR="004A2E26" w:rsidRPr="001F1E90">
        <w:rPr>
          <w:rFonts w:ascii="Arial" w:hAnsi="Arial" w:cs="Arial"/>
          <w:sz w:val="20"/>
        </w:rPr>
        <w:t xml:space="preserve">5 Absatz 2 Satz 1 Nummer 4 Buchstabe a, b, c, e und f und Nummer 7 IfSG erlassenen Verordnung bis </w:t>
      </w:r>
      <w:r w:rsidR="00415C84" w:rsidRPr="001F1E90">
        <w:rPr>
          <w:rFonts w:ascii="Arial" w:hAnsi="Arial" w:cs="Arial"/>
          <w:sz w:val="20"/>
        </w:rPr>
        <w:t>7. April</w:t>
      </w:r>
      <w:r w:rsidR="00415C84" w:rsidRPr="001F1E90" w:rsidDel="00415C84">
        <w:rPr>
          <w:rFonts w:ascii="Arial" w:hAnsi="Arial" w:cs="Arial"/>
          <w:sz w:val="20"/>
        </w:rPr>
        <w:t xml:space="preserve"> </w:t>
      </w:r>
      <w:r w:rsidR="004A2E26" w:rsidRPr="001F1E90">
        <w:rPr>
          <w:rFonts w:ascii="Arial" w:hAnsi="Arial" w:cs="Arial"/>
          <w:sz w:val="20"/>
        </w:rPr>
        <w:t xml:space="preserve">2023 und die Fristen in § 4 Absatz 6 entsprechend verlängert. Damit werden bewährte Instrumente zur Sicherstellung der Arzneimittelversorgung für den Fall einer über den 25. November 2022 hinaus fortbestehenden Pandemielage verfügbar gehalten, insbesondere zur Versorgung von Risikogruppen mit Präexpositionsprophylaxe. Durch die Verlängerung und Streichung der Ausschlussfristen wird die Versorgung mit den vom Bund bereits beschafften zugelassenen antiviralen Arzneimitteln zur Behandlung von COVID-19-Erkrankungen über den 30. September 2022 hinaus sichergestellt. Damit kann dazu beigetragen werden, schwere Krankheitsverläufe und Todesfälle zu vermeiden und eine Überlastung der Krankenhäuser zu verhindern bzw. zu verringern. Diese Maßnahme folgt den Empfehlungen des </w:t>
      </w:r>
      <w:proofErr w:type="spellStart"/>
      <w:r w:rsidR="004A2E26" w:rsidRPr="001F1E90">
        <w:rPr>
          <w:rFonts w:ascii="Arial" w:hAnsi="Arial" w:cs="Arial"/>
          <w:sz w:val="20"/>
        </w:rPr>
        <w:t>ExpertInnenrates</w:t>
      </w:r>
      <w:proofErr w:type="spellEnd"/>
      <w:r w:rsidR="004A2E26" w:rsidRPr="001F1E90">
        <w:rPr>
          <w:rFonts w:ascii="Arial" w:hAnsi="Arial" w:cs="Arial"/>
          <w:sz w:val="20"/>
        </w:rPr>
        <w:t xml:space="preserve"> der Bundesregierung zu COVID-19 (vgl. 11. Stellungnahme des </w:t>
      </w:r>
      <w:proofErr w:type="spellStart"/>
      <w:r w:rsidR="004A2E26" w:rsidRPr="001F1E90">
        <w:rPr>
          <w:rFonts w:ascii="Arial" w:hAnsi="Arial" w:cs="Arial"/>
          <w:sz w:val="20"/>
        </w:rPr>
        <w:t>ExpertInnenrates</w:t>
      </w:r>
      <w:proofErr w:type="spellEnd"/>
      <w:r w:rsidR="004A2E26" w:rsidRPr="001F1E90">
        <w:rPr>
          <w:rFonts w:ascii="Arial" w:hAnsi="Arial" w:cs="Arial"/>
          <w:sz w:val="20"/>
        </w:rPr>
        <w:t xml:space="preserve"> der Bundesregierung zu COVID-19 vom 8. Juni 2022).</w:t>
      </w:r>
    </w:p>
    <w:p w14:paraId="3B2B0992" w14:textId="40309F0D" w:rsidR="00D94ACF" w:rsidRPr="001F1E90" w:rsidRDefault="00D94ACF" w:rsidP="001F1E90">
      <w:pPr>
        <w:spacing w:before="120" w:after="240" w:line="240" w:lineRule="auto"/>
        <w:jc w:val="both"/>
        <w:rPr>
          <w:rFonts w:ascii="Arial" w:hAnsi="Arial" w:cs="Arial"/>
          <w:sz w:val="20"/>
          <w:u w:val="single"/>
        </w:rPr>
      </w:pPr>
      <w:r w:rsidRPr="001F1E90">
        <w:rPr>
          <w:rFonts w:ascii="Arial" w:hAnsi="Arial" w:cs="Arial"/>
          <w:sz w:val="20"/>
          <w:u w:val="single"/>
        </w:rPr>
        <w:t xml:space="preserve">Zu Artikel </w:t>
      </w:r>
      <w:r w:rsidR="002F51E3" w:rsidRPr="001F1E90">
        <w:rPr>
          <w:rFonts w:ascii="Arial" w:hAnsi="Arial" w:cs="Arial"/>
          <w:sz w:val="20"/>
          <w:u w:val="single"/>
        </w:rPr>
        <w:t>8</w:t>
      </w:r>
      <w:r w:rsidRPr="001F1E90">
        <w:rPr>
          <w:rFonts w:ascii="Arial" w:hAnsi="Arial" w:cs="Arial"/>
          <w:sz w:val="20"/>
          <w:u w:val="single"/>
        </w:rPr>
        <w:t>b (Änderung der Medizinischer Bedarf Versorgungssicherstellungsverordnung)</w:t>
      </w:r>
    </w:p>
    <w:p w14:paraId="490FE477" w14:textId="7007B78C" w:rsidR="00BD76C2" w:rsidRPr="001F1E90" w:rsidRDefault="00B92A9D" w:rsidP="001F1E90">
      <w:pPr>
        <w:spacing w:before="120" w:after="240" w:line="240" w:lineRule="auto"/>
        <w:jc w:val="both"/>
        <w:rPr>
          <w:rFonts w:ascii="Arial" w:hAnsi="Arial" w:cs="Arial"/>
          <w:sz w:val="20"/>
        </w:rPr>
      </w:pPr>
      <w:r w:rsidRPr="001F1E90">
        <w:rPr>
          <w:rFonts w:ascii="Arial" w:hAnsi="Arial" w:cs="Arial"/>
          <w:sz w:val="20"/>
        </w:rPr>
        <w:t xml:space="preserve">Der Änderung von § 5 Absatz 4 Satz 2 Nummer 2 IfSG folgend wird die Geltung der auf Grund von § 5 Absatz 2 Satz 1 Nummer 4 Buchstabe a, b und c in Verbindung mit Absatz 3 Satz 2 IfSG erlassenen Verordnung bis </w:t>
      </w:r>
      <w:r w:rsidR="001F1E90" w:rsidRPr="001F1E90">
        <w:rPr>
          <w:rFonts w:ascii="Arial" w:hAnsi="Arial" w:cs="Arial"/>
          <w:sz w:val="20"/>
        </w:rPr>
        <w:t xml:space="preserve">31. Dezember </w:t>
      </w:r>
      <w:r w:rsidRPr="001F1E90">
        <w:rPr>
          <w:rFonts w:ascii="Arial" w:hAnsi="Arial" w:cs="Arial"/>
          <w:sz w:val="20"/>
        </w:rPr>
        <w:t xml:space="preserve">2023 verlängert. Damit werden bewährte Instrumente zur Sicherstellung des medizinischen Bedarfs für den Fall einer über den 25. November 2022 hinaus fortbestehenden Pandemielage verfügbar gehalten, insbesondere zur Beschaffung und zum Inverkehrbringen von Impfstoffen und antiviralen Arzneimitteln. Diese Maßnahme folgt den Empfehlungen des </w:t>
      </w:r>
      <w:proofErr w:type="spellStart"/>
      <w:r w:rsidRPr="001F1E90">
        <w:rPr>
          <w:rFonts w:ascii="Arial" w:hAnsi="Arial" w:cs="Arial"/>
          <w:sz w:val="20"/>
        </w:rPr>
        <w:t>ExpertInnenrates</w:t>
      </w:r>
      <w:proofErr w:type="spellEnd"/>
      <w:r w:rsidRPr="001F1E90">
        <w:rPr>
          <w:rFonts w:ascii="Arial" w:hAnsi="Arial" w:cs="Arial"/>
          <w:sz w:val="20"/>
        </w:rPr>
        <w:t xml:space="preserve"> der Bundesregierung zu COVID-19 (vgl. 11. Stellungnahme des </w:t>
      </w:r>
      <w:proofErr w:type="spellStart"/>
      <w:r w:rsidRPr="001F1E90">
        <w:rPr>
          <w:rFonts w:ascii="Arial" w:hAnsi="Arial" w:cs="Arial"/>
          <w:sz w:val="20"/>
        </w:rPr>
        <w:t>ExpertInnenrates</w:t>
      </w:r>
      <w:proofErr w:type="spellEnd"/>
      <w:r w:rsidRPr="001F1E90">
        <w:rPr>
          <w:rFonts w:ascii="Arial" w:hAnsi="Arial" w:cs="Arial"/>
          <w:sz w:val="20"/>
        </w:rPr>
        <w:t xml:space="preserve"> der Bundesregierung zu COVID-19 vom 8. Juni 2022). Gerade der Einsatz von antiviralen</w:t>
      </w:r>
      <w:r w:rsidRPr="001F1E90" w:rsidDel="00461FA5">
        <w:rPr>
          <w:rFonts w:ascii="Arial" w:hAnsi="Arial" w:cs="Arial"/>
          <w:sz w:val="20"/>
        </w:rPr>
        <w:t xml:space="preserve"> </w:t>
      </w:r>
      <w:r w:rsidRPr="001F1E90">
        <w:rPr>
          <w:rFonts w:ascii="Arial" w:hAnsi="Arial" w:cs="Arial"/>
          <w:sz w:val="20"/>
        </w:rPr>
        <w:t>Therapeutika, die zentral von BMG beschafft wurden, ist mit Blick auf das derzeitige und voraussichtlich im Herbst/Winter 2022/2023 eintretende Infektionsgeschehen zwingend erforderlich. Die niedrigschwellige zur Verfügung Stellung dieser Therapeutika kann maßgeblich dazu beitragen, die Hospitalisierungsrate auf ein Maß zu begrenzen, das höchstwahrscheinlich eine Überlastung der Krankenhäuser verhindert bzw. verringert.</w:t>
      </w:r>
    </w:p>
    <w:p w14:paraId="56712309" w14:textId="38FB09CD" w:rsidR="00D94ACF" w:rsidRPr="001F1E90" w:rsidRDefault="00D94ACF" w:rsidP="001F1E90">
      <w:pPr>
        <w:spacing w:before="120" w:after="240" w:line="240" w:lineRule="auto"/>
        <w:jc w:val="both"/>
        <w:rPr>
          <w:rFonts w:ascii="Arial" w:hAnsi="Arial" w:cs="Arial"/>
          <w:sz w:val="20"/>
          <w:u w:val="single"/>
        </w:rPr>
      </w:pPr>
      <w:r w:rsidRPr="001F1E90">
        <w:rPr>
          <w:rFonts w:ascii="Arial" w:hAnsi="Arial" w:cs="Arial"/>
          <w:sz w:val="20"/>
          <w:u w:val="single"/>
        </w:rPr>
        <w:t xml:space="preserve">Zu Artikel </w:t>
      </w:r>
      <w:r w:rsidR="002F51E3" w:rsidRPr="001F1E90">
        <w:rPr>
          <w:rFonts w:ascii="Arial" w:hAnsi="Arial" w:cs="Arial"/>
          <w:sz w:val="20"/>
          <w:u w:val="single"/>
        </w:rPr>
        <w:t>8</w:t>
      </w:r>
      <w:r w:rsidRPr="001F1E90">
        <w:rPr>
          <w:rFonts w:ascii="Arial" w:hAnsi="Arial" w:cs="Arial"/>
          <w:sz w:val="20"/>
          <w:u w:val="single"/>
        </w:rPr>
        <w:t>c (Änderung der Monoklonale Antikörper-Verordnung)</w:t>
      </w:r>
    </w:p>
    <w:p w14:paraId="2A31014B" w14:textId="77777777" w:rsidR="001F1E90" w:rsidRPr="001F1E90" w:rsidRDefault="00D94ACF" w:rsidP="001F1E90">
      <w:pPr>
        <w:spacing w:before="120" w:after="240" w:line="240" w:lineRule="auto"/>
        <w:jc w:val="both"/>
        <w:rPr>
          <w:rFonts w:ascii="Arial" w:hAnsi="Arial" w:cs="Arial"/>
          <w:sz w:val="20"/>
        </w:rPr>
      </w:pPr>
      <w:r w:rsidRPr="001F1E90">
        <w:rPr>
          <w:rFonts w:ascii="Arial" w:hAnsi="Arial" w:cs="Arial"/>
          <w:sz w:val="20"/>
        </w:rPr>
        <w:t>Die Verlängerung der Geltungsdauer erfolgt insbesondere vor dem Hintergrund, dass die vom Bundesministerium bereits beschafften Arzneimittel auch über den 25. November 2022 auch weiterhin abgegeben werden können müssen. Anderenfalls müssten die noch nicht abgegebenen Arzneimittel zu diesem Datum vernichtet werden.</w:t>
      </w:r>
    </w:p>
    <w:p w14:paraId="7A07D4A2" w14:textId="4249EE95" w:rsidR="00470CDD" w:rsidRPr="00297681" w:rsidRDefault="0081197A" w:rsidP="00104DC9">
      <w:pPr>
        <w:pStyle w:val="Text"/>
        <w:spacing w:after="240"/>
        <w:rPr>
          <w:sz w:val="20"/>
          <w:szCs w:val="20"/>
        </w:rPr>
      </w:pPr>
      <w:r w:rsidRPr="00297681">
        <w:rPr>
          <w:sz w:val="20"/>
          <w:szCs w:val="20"/>
        </w:rPr>
        <w:br w:type="page"/>
      </w:r>
    </w:p>
    <w:p w14:paraId="5A0C7116" w14:textId="77777777" w:rsidR="008D05B6" w:rsidRPr="00297681" w:rsidRDefault="008D05B6" w:rsidP="008D05B6">
      <w:pPr>
        <w:rPr>
          <w:rFonts w:ascii="Arial" w:hAnsi="Arial" w:cs="Arial"/>
          <w:b/>
          <w:sz w:val="20"/>
        </w:rPr>
      </w:pPr>
      <w:r w:rsidRPr="00297681">
        <w:rPr>
          <w:rFonts w:ascii="Arial" w:hAnsi="Arial" w:cs="Arial"/>
          <w:sz w:val="20"/>
        </w:rPr>
        <w:lastRenderedPageBreak/>
        <w:t>Entwurf Formulierungshilfe</w:t>
      </w:r>
    </w:p>
    <w:p w14:paraId="2A5B4304" w14:textId="77777777" w:rsidR="008D05B6" w:rsidRPr="00297681" w:rsidRDefault="008D05B6" w:rsidP="008D05B6">
      <w:pPr>
        <w:rPr>
          <w:rFonts w:ascii="Arial" w:hAnsi="Arial" w:cs="Arial"/>
          <w:b/>
          <w:sz w:val="20"/>
        </w:rPr>
      </w:pPr>
      <w:r w:rsidRPr="00297681">
        <w:rPr>
          <w:rFonts w:ascii="Arial" w:hAnsi="Arial" w:cs="Arial"/>
          <w:b/>
          <w:sz w:val="20"/>
        </w:rPr>
        <w:t xml:space="preserve">Änderungsantrag 2 </w:t>
      </w:r>
    </w:p>
    <w:p w14:paraId="0A26CB1F" w14:textId="77777777" w:rsidR="008D05B6" w:rsidRPr="00297681" w:rsidRDefault="008D05B6" w:rsidP="008D05B6">
      <w:pPr>
        <w:rPr>
          <w:rFonts w:ascii="Arial" w:hAnsi="Arial" w:cs="Arial"/>
          <w:sz w:val="20"/>
        </w:rPr>
      </w:pPr>
    </w:p>
    <w:p w14:paraId="0D4B0F80" w14:textId="77777777" w:rsidR="008D05B6" w:rsidRPr="00297681" w:rsidRDefault="008D05B6" w:rsidP="008D05B6">
      <w:pPr>
        <w:rPr>
          <w:rFonts w:ascii="Arial" w:hAnsi="Arial" w:cs="Arial"/>
          <w:sz w:val="20"/>
        </w:rPr>
      </w:pPr>
      <w:r w:rsidRPr="00297681">
        <w:rPr>
          <w:rFonts w:ascii="Arial" w:hAnsi="Arial" w:cs="Arial"/>
          <w:sz w:val="20"/>
        </w:rPr>
        <w:t>der Bundestagsfraktionen der SPD, von BÜNDNIS 90/DIE GRÜNEN und der FDP</w:t>
      </w:r>
    </w:p>
    <w:p w14:paraId="139E4D90" w14:textId="77777777" w:rsidR="008D05B6" w:rsidRPr="00297681" w:rsidRDefault="008D05B6" w:rsidP="008D05B6">
      <w:pPr>
        <w:rPr>
          <w:rFonts w:ascii="Arial" w:hAnsi="Arial" w:cs="Arial"/>
          <w:sz w:val="20"/>
        </w:rPr>
      </w:pPr>
      <w:r w:rsidRPr="00297681">
        <w:rPr>
          <w:rFonts w:ascii="Arial" w:hAnsi="Arial" w:cs="Arial"/>
          <w:sz w:val="20"/>
        </w:rPr>
        <w:t xml:space="preserve">zum Entwurf eines Gesetzes zur Stärkung des Schutzes der Bevölkerung und insbesondere vulnerabler Personengruppen vor COVID-19 </w:t>
      </w:r>
    </w:p>
    <w:p w14:paraId="3B12394C" w14:textId="77777777" w:rsidR="008D05B6" w:rsidRPr="00297681" w:rsidRDefault="008D05B6" w:rsidP="008D05B6">
      <w:pPr>
        <w:rPr>
          <w:rFonts w:ascii="Arial" w:hAnsi="Arial" w:cs="Arial"/>
          <w:sz w:val="20"/>
        </w:rPr>
      </w:pPr>
      <w:r w:rsidRPr="00297681">
        <w:rPr>
          <w:rFonts w:ascii="Arial" w:hAnsi="Arial" w:cs="Arial"/>
          <w:sz w:val="20"/>
        </w:rPr>
        <w:t>BT-Drs. 20/2573</w:t>
      </w:r>
    </w:p>
    <w:p w14:paraId="55D5D350" w14:textId="77777777" w:rsidR="008D05B6" w:rsidRDefault="008D05B6" w:rsidP="00104DC9">
      <w:pPr>
        <w:rPr>
          <w:rFonts w:ascii="Arial" w:hAnsi="Arial" w:cs="Arial"/>
          <w:sz w:val="20"/>
        </w:rPr>
      </w:pPr>
    </w:p>
    <w:p w14:paraId="3D281610" w14:textId="77777777" w:rsidR="008D05B6" w:rsidRDefault="008D05B6" w:rsidP="00104DC9">
      <w:pPr>
        <w:rPr>
          <w:rFonts w:ascii="Arial" w:hAnsi="Arial" w:cs="Arial"/>
          <w:sz w:val="20"/>
        </w:rPr>
      </w:pPr>
    </w:p>
    <w:p w14:paraId="20F6C517" w14:textId="5FC3BA23" w:rsidR="008D05B6" w:rsidRPr="005472C6" w:rsidRDefault="005472C6" w:rsidP="00104DC9">
      <w:pPr>
        <w:rPr>
          <w:rFonts w:ascii="Arial" w:hAnsi="Arial" w:cs="Arial"/>
          <w:sz w:val="20"/>
          <w:u w:val="single"/>
        </w:rPr>
      </w:pPr>
      <w:r w:rsidRPr="005472C6">
        <w:rPr>
          <w:rFonts w:ascii="Arial" w:hAnsi="Arial" w:cs="Arial"/>
          <w:sz w:val="20"/>
          <w:u w:val="single"/>
        </w:rPr>
        <w:t>Zu Artikel 1 (Änderung des Infektionsschutzgesetzes)</w:t>
      </w:r>
    </w:p>
    <w:p w14:paraId="72C8C381" w14:textId="77777777" w:rsidR="005472C6" w:rsidRDefault="005472C6" w:rsidP="00104DC9">
      <w:pPr>
        <w:rPr>
          <w:rFonts w:ascii="Arial" w:hAnsi="Arial" w:cs="Arial"/>
          <w:sz w:val="20"/>
        </w:rPr>
      </w:pPr>
    </w:p>
    <w:p w14:paraId="7225E5EB" w14:textId="0450A588" w:rsidR="004071B2" w:rsidRDefault="004071B2" w:rsidP="004071B2">
      <w:pPr>
        <w:spacing w:before="120" w:after="120"/>
        <w:jc w:val="right"/>
        <w:rPr>
          <w:rFonts w:ascii="Arial" w:hAnsi="Arial" w:cs="Arial"/>
          <w:i/>
          <w:sz w:val="20"/>
        </w:rPr>
      </w:pPr>
      <w:r w:rsidRPr="00297681">
        <w:rPr>
          <w:rFonts w:ascii="Arial" w:hAnsi="Arial" w:cs="Arial"/>
          <w:i/>
          <w:sz w:val="20"/>
        </w:rPr>
        <w:t>(</w:t>
      </w:r>
      <w:r w:rsidR="005F4755" w:rsidRPr="005F4755">
        <w:rPr>
          <w:rFonts w:ascii="Arial" w:hAnsi="Arial" w:cs="Arial"/>
          <w:i/>
          <w:sz w:val="20"/>
        </w:rPr>
        <w:t>Surveillance</w:t>
      </w:r>
      <w:r w:rsidRPr="00297681">
        <w:rPr>
          <w:rFonts w:ascii="Arial" w:hAnsi="Arial" w:cs="Arial"/>
          <w:i/>
          <w:sz w:val="20"/>
        </w:rPr>
        <w:t>)</w:t>
      </w:r>
    </w:p>
    <w:p w14:paraId="2753B68B" w14:textId="16E464C4" w:rsidR="006116A5" w:rsidRDefault="006116A5" w:rsidP="004071B2">
      <w:pPr>
        <w:spacing w:before="120" w:after="120"/>
        <w:jc w:val="right"/>
        <w:rPr>
          <w:rFonts w:ascii="Arial" w:hAnsi="Arial" w:cs="Arial"/>
          <w:i/>
          <w:sz w:val="20"/>
        </w:rPr>
      </w:pPr>
    </w:p>
    <w:p w14:paraId="1DF28C89" w14:textId="5432CF01" w:rsidR="00456DCA" w:rsidRDefault="00D02450" w:rsidP="006116A5">
      <w:pPr>
        <w:spacing w:before="120" w:after="120"/>
        <w:rPr>
          <w:rFonts w:ascii="Arial" w:hAnsi="Arial" w:cs="Arial"/>
          <w:sz w:val="20"/>
        </w:rPr>
      </w:pPr>
      <w:r>
        <w:rPr>
          <w:rFonts w:ascii="Arial" w:hAnsi="Arial" w:cs="Arial"/>
          <w:sz w:val="20"/>
        </w:rPr>
        <w:t>Artikel 1 wird wie folgt geändert:</w:t>
      </w:r>
    </w:p>
    <w:p w14:paraId="1BB5C562" w14:textId="4C5C13CD" w:rsidR="00C95198" w:rsidRDefault="009C5F80" w:rsidP="00C95198">
      <w:pPr>
        <w:spacing w:before="120" w:after="120"/>
        <w:rPr>
          <w:rFonts w:ascii="Arial" w:hAnsi="Arial" w:cs="Arial"/>
          <w:sz w:val="20"/>
        </w:rPr>
      </w:pPr>
      <w:r>
        <w:rPr>
          <w:rFonts w:ascii="Arial" w:hAnsi="Arial" w:cs="Arial"/>
          <w:sz w:val="20"/>
        </w:rPr>
        <w:t>1</w:t>
      </w:r>
      <w:r w:rsidR="00C95198">
        <w:rPr>
          <w:rFonts w:ascii="Arial" w:hAnsi="Arial" w:cs="Arial"/>
          <w:sz w:val="20"/>
        </w:rPr>
        <w:t>. Nach Nummer 1 wird folgende Nummer 1a eingefügt:</w:t>
      </w:r>
    </w:p>
    <w:p w14:paraId="2761F3C8" w14:textId="6E8F104F" w:rsidR="00C95198" w:rsidRDefault="00C95198" w:rsidP="00C95198">
      <w:pPr>
        <w:spacing w:before="120" w:after="120"/>
        <w:ind w:left="709"/>
        <w:rPr>
          <w:rFonts w:ascii="Arial" w:hAnsi="Arial" w:cs="Arial"/>
          <w:sz w:val="20"/>
        </w:rPr>
      </w:pPr>
      <w:r>
        <w:rPr>
          <w:rFonts w:ascii="Arial" w:hAnsi="Arial" w:cs="Arial"/>
          <w:sz w:val="20"/>
        </w:rPr>
        <w:t xml:space="preserve">‚1a. In § 4 Absatz 1 Satz 7 wird die Angabe </w:t>
      </w:r>
      <w:r w:rsidR="00871EA4" w:rsidRPr="0015233E">
        <w:rPr>
          <w:rFonts w:ascii="Arial" w:eastAsiaTheme="minorEastAsia" w:hAnsi="Arial" w:cs="Arial"/>
          <w:color w:val="800000"/>
          <w:sz w:val="20"/>
          <w:lang w:eastAsia="en-US"/>
        </w:rPr>
        <w:t>„</w:t>
      </w:r>
      <w:r w:rsidRPr="0015233E">
        <w:rPr>
          <w:rFonts w:ascii="Arial" w:eastAsiaTheme="minorEastAsia" w:hAnsi="Arial" w:cs="Arial"/>
          <w:color w:val="800000"/>
          <w:sz w:val="20"/>
          <w:lang w:eastAsia="en-US"/>
        </w:rPr>
        <w:t>Satz 7“</w:t>
      </w:r>
      <w:r>
        <w:rPr>
          <w:rFonts w:ascii="Arial" w:hAnsi="Arial" w:cs="Arial"/>
          <w:sz w:val="20"/>
        </w:rPr>
        <w:t xml:space="preserve"> durch die Angabe </w:t>
      </w:r>
      <w:r w:rsidRPr="0015233E">
        <w:rPr>
          <w:rFonts w:ascii="Arial" w:eastAsiaTheme="minorEastAsia" w:hAnsi="Arial" w:cs="Arial"/>
          <w:color w:val="800000"/>
          <w:sz w:val="20"/>
          <w:lang w:eastAsia="en-US"/>
        </w:rPr>
        <w:t>„Satz 8“</w:t>
      </w:r>
      <w:r>
        <w:rPr>
          <w:rFonts w:ascii="Arial" w:hAnsi="Arial" w:cs="Arial"/>
          <w:sz w:val="20"/>
        </w:rPr>
        <w:t xml:space="preserve"> ersetzt.‘</w:t>
      </w:r>
    </w:p>
    <w:p w14:paraId="3C3C40D7" w14:textId="77777777" w:rsidR="00D02450" w:rsidRDefault="00D02450" w:rsidP="006116A5">
      <w:pPr>
        <w:spacing w:before="120" w:after="120"/>
        <w:rPr>
          <w:rFonts w:ascii="Arial" w:hAnsi="Arial" w:cs="Arial"/>
          <w:sz w:val="20"/>
        </w:rPr>
      </w:pPr>
    </w:p>
    <w:p w14:paraId="7C83414B" w14:textId="606F2F0F" w:rsidR="00456DCA" w:rsidRPr="00456DCA" w:rsidRDefault="009C5F80" w:rsidP="00456DCA">
      <w:pPr>
        <w:spacing w:before="120" w:after="120"/>
        <w:rPr>
          <w:rFonts w:ascii="Arial" w:hAnsi="Arial" w:cs="Arial"/>
          <w:sz w:val="20"/>
        </w:rPr>
      </w:pPr>
      <w:r>
        <w:rPr>
          <w:rFonts w:ascii="Arial" w:hAnsi="Arial" w:cs="Arial"/>
          <w:sz w:val="20"/>
        </w:rPr>
        <w:t>2</w:t>
      </w:r>
      <w:r w:rsidR="00D02450">
        <w:rPr>
          <w:rFonts w:ascii="Arial" w:hAnsi="Arial" w:cs="Arial"/>
          <w:sz w:val="20"/>
        </w:rPr>
        <w:t>.</w:t>
      </w:r>
      <w:r w:rsidR="00FB3E15">
        <w:rPr>
          <w:rFonts w:ascii="Arial" w:hAnsi="Arial" w:cs="Arial"/>
          <w:sz w:val="20"/>
        </w:rPr>
        <w:t xml:space="preserve"> </w:t>
      </w:r>
      <w:r w:rsidR="00456DCA" w:rsidRPr="00456DCA">
        <w:rPr>
          <w:rFonts w:ascii="Arial" w:hAnsi="Arial" w:cs="Arial"/>
          <w:sz w:val="20"/>
        </w:rPr>
        <w:t xml:space="preserve">Nummer 8 Buchstabe b Doppelbuchstabe </w:t>
      </w:r>
      <w:proofErr w:type="spellStart"/>
      <w:r w:rsidR="00456DCA" w:rsidRPr="00456DCA">
        <w:rPr>
          <w:rFonts w:ascii="Arial" w:hAnsi="Arial" w:cs="Arial"/>
          <w:sz w:val="20"/>
        </w:rPr>
        <w:t>bb</w:t>
      </w:r>
      <w:proofErr w:type="spellEnd"/>
      <w:r w:rsidR="00456DCA" w:rsidRPr="00456DCA">
        <w:rPr>
          <w:rFonts w:ascii="Arial" w:hAnsi="Arial" w:cs="Arial"/>
          <w:sz w:val="20"/>
        </w:rPr>
        <w:t xml:space="preserve"> wird wie folgt geändert:</w:t>
      </w:r>
    </w:p>
    <w:p w14:paraId="34D181DA" w14:textId="4DE00CA4" w:rsidR="00456DCA" w:rsidRPr="00456DCA" w:rsidRDefault="00456DCA" w:rsidP="00FB3E15">
      <w:pPr>
        <w:spacing w:before="120" w:after="120"/>
        <w:ind w:left="1418" w:hanging="709"/>
        <w:rPr>
          <w:rFonts w:ascii="Arial" w:hAnsi="Arial" w:cs="Arial"/>
          <w:sz w:val="20"/>
        </w:rPr>
      </w:pPr>
      <w:r w:rsidRPr="00456DCA">
        <w:rPr>
          <w:rFonts w:ascii="Arial" w:hAnsi="Arial" w:cs="Arial"/>
          <w:sz w:val="20"/>
        </w:rPr>
        <w:t>a)</w:t>
      </w:r>
      <w:r w:rsidR="007026F2">
        <w:rPr>
          <w:rFonts w:ascii="Arial" w:hAnsi="Arial" w:cs="Arial"/>
          <w:sz w:val="20"/>
        </w:rPr>
        <w:tab/>
      </w:r>
      <w:r w:rsidRPr="00456DCA">
        <w:rPr>
          <w:rFonts w:ascii="Arial" w:hAnsi="Arial" w:cs="Arial"/>
          <w:sz w:val="20"/>
        </w:rPr>
        <w:t xml:space="preserve">Nach dem Wort </w:t>
      </w:r>
      <w:r w:rsidRPr="005F19BF">
        <w:rPr>
          <w:rFonts w:ascii="Arial" w:eastAsiaTheme="minorEastAsia" w:hAnsi="Arial" w:cs="Arial"/>
          <w:color w:val="800000"/>
          <w:sz w:val="20"/>
          <w:lang w:eastAsia="en-US"/>
        </w:rPr>
        <w:t>„Personen“</w:t>
      </w:r>
      <w:r w:rsidRPr="00456DCA">
        <w:rPr>
          <w:rFonts w:ascii="Arial" w:hAnsi="Arial" w:cs="Arial"/>
          <w:sz w:val="20"/>
        </w:rPr>
        <w:t xml:space="preserve"> werden die Wörter </w:t>
      </w:r>
      <w:r w:rsidRPr="005F19BF">
        <w:rPr>
          <w:rFonts w:ascii="Arial" w:eastAsiaTheme="minorEastAsia" w:hAnsi="Arial" w:cs="Arial"/>
          <w:color w:val="800000"/>
          <w:sz w:val="20"/>
          <w:lang w:eastAsia="en-US"/>
        </w:rPr>
        <w:t>„sowie von ihnen mit der Übermittlung von Daten nach Satz 1 beauftragte Dritte“</w:t>
      </w:r>
      <w:r w:rsidRPr="00456DCA">
        <w:rPr>
          <w:rFonts w:ascii="Arial" w:hAnsi="Arial" w:cs="Arial"/>
          <w:sz w:val="20"/>
        </w:rPr>
        <w:t xml:space="preserve"> eingefügt.</w:t>
      </w:r>
    </w:p>
    <w:p w14:paraId="0EF64791" w14:textId="6BAAD825" w:rsidR="00456DCA" w:rsidRDefault="00456DCA" w:rsidP="00FB3E15">
      <w:pPr>
        <w:spacing w:before="120" w:after="120"/>
        <w:ind w:firstLine="709"/>
        <w:rPr>
          <w:rFonts w:ascii="Arial" w:hAnsi="Arial" w:cs="Arial"/>
          <w:sz w:val="20"/>
        </w:rPr>
      </w:pPr>
      <w:r w:rsidRPr="00456DCA">
        <w:rPr>
          <w:rFonts w:ascii="Arial" w:hAnsi="Arial" w:cs="Arial"/>
          <w:sz w:val="20"/>
        </w:rPr>
        <w:t>b)</w:t>
      </w:r>
      <w:r w:rsidR="007026F2">
        <w:rPr>
          <w:rFonts w:ascii="Arial" w:hAnsi="Arial" w:cs="Arial"/>
          <w:sz w:val="20"/>
        </w:rPr>
        <w:tab/>
      </w:r>
      <w:r w:rsidRPr="00456DCA">
        <w:rPr>
          <w:rFonts w:ascii="Arial" w:hAnsi="Arial" w:cs="Arial"/>
          <w:sz w:val="20"/>
        </w:rPr>
        <w:t xml:space="preserve">Die Wörter </w:t>
      </w:r>
      <w:r w:rsidRPr="005F19BF">
        <w:rPr>
          <w:rFonts w:ascii="Arial" w:eastAsiaTheme="minorEastAsia" w:hAnsi="Arial" w:cs="Arial"/>
          <w:color w:val="800000"/>
          <w:sz w:val="20"/>
          <w:lang w:eastAsia="en-US"/>
        </w:rPr>
        <w:t>„ihre Verpflichtung“</w:t>
      </w:r>
      <w:r w:rsidRPr="00456DCA">
        <w:rPr>
          <w:rFonts w:ascii="Arial" w:hAnsi="Arial" w:cs="Arial"/>
          <w:sz w:val="20"/>
        </w:rPr>
        <w:t xml:space="preserve"> werden durch das Wort </w:t>
      </w:r>
      <w:r w:rsidRPr="005F19BF">
        <w:rPr>
          <w:rFonts w:ascii="Arial" w:eastAsiaTheme="minorEastAsia" w:hAnsi="Arial" w:cs="Arial"/>
          <w:color w:val="800000"/>
          <w:sz w:val="20"/>
          <w:lang w:eastAsia="en-US"/>
        </w:rPr>
        <w:t>„Verpflichtungen“</w:t>
      </w:r>
      <w:r w:rsidRPr="00456DCA">
        <w:rPr>
          <w:rFonts w:ascii="Arial" w:hAnsi="Arial" w:cs="Arial"/>
          <w:sz w:val="20"/>
        </w:rPr>
        <w:t xml:space="preserve"> ersetzt.</w:t>
      </w:r>
    </w:p>
    <w:p w14:paraId="2D16CA86" w14:textId="5D716CA5" w:rsidR="0002200E" w:rsidRDefault="0002200E" w:rsidP="00B8652E">
      <w:pPr>
        <w:spacing w:before="120" w:after="120"/>
        <w:rPr>
          <w:rFonts w:ascii="Arial" w:hAnsi="Arial" w:cs="Arial"/>
          <w:sz w:val="20"/>
        </w:rPr>
      </w:pPr>
    </w:p>
    <w:p w14:paraId="48457A76" w14:textId="4FE4FCBB" w:rsidR="00EC66A1" w:rsidRDefault="009C5F80" w:rsidP="00EC66A1">
      <w:pPr>
        <w:spacing w:before="120" w:after="120"/>
        <w:rPr>
          <w:rFonts w:ascii="Arial" w:hAnsi="Arial" w:cs="Arial"/>
          <w:sz w:val="20"/>
        </w:rPr>
      </w:pPr>
      <w:r>
        <w:rPr>
          <w:rFonts w:ascii="Arial" w:hAnsi="Arial" w:cs="Arial"/>
          <w:sz w:val="20"/>
        </w:rPr>
        <w:t>3</w:t>
      </w:r>
      <w:r w:rsidR="00EC66A1">
        <w:rPr>
          <w:rFonts w:ascii="Arial" w:hAnsi="Arial" w:cs="Arial"/>
          <w:sz w:val="20"/>
        </w:rPr>
        <w:t>. Nummer 9 wird wie folgt gefasst:</w:t>
      </w:r>
    </w:p>
    <w:p w14:paraId="2C77D90F" w14:textId="77777777" w:rsidR="00EC66A1" w:rsidRDefault="00EC66A1" w:rsidP="00EC66A1">
      <w:pPr>
        <w:pStyle w:val="NummerierungStufe1"/>
        <w:tabs>
          <w:tab w:val="clear" w:pos="425"/>
        </w:tabs>
        <w:ind w:firstLine="280"/>
        <w:rPr>
          <w:sz w:val="20"/>
        </w:rPr>
      </w:pPr>
      <w:r>
        <w:rPr>
          <w:sz w:val="20"/>
        </w:rPr>
        <w:tab/>
      </w:r>
      <w:r w:rsidRPr="0066142E">
        <w:rPr>
          <w:sz w:val="20"/>
        </w:rPr>
        <w:t>‚</w:t>
      </w:r>
      <w:r>
        <w:rPr>
          <w:sz w:val="20"/>
        </w:rPr>
        <w:t>9.</w:t>
      </w:r>
      <w:r>
        <w:rPr>
          <w:sz w:val="20"/>
        </w:rPr>
        <w:tab/>
      </w:r>
      <w:r w:rsidRPr="0066142E">
        <w:rPr>
          <w:sz w:val="20"/>
        </w:rPr>
        <w:t>§ 14 wird wie folgt geändert:</w:t>
      </w:r>
    </w:p>
    <w:p w14:paraId="0CCEE646" w14:textId="77777777" w:rsidR="00EC66A1" w:rsidRDefault="00EC66A1" w:rsidP="00EC66A1">
      <w:pPr>
        <w:pStyle w:val="NummerierungStufe1"/>
        <w:tabs>
          <w:tab w:val="clear" w:pos="425"/>
        </w:tabs>
        <w:ind w:firstLine="280"/>
        <w:rPr>
          <w:sz w:val="20"/>
        </w:rPr>
      </w:pPr>
      <w:r>
        <w:rPr>
          <w:sz w:val="20"/>
        </w:rPr>
        <w:tab/>
      </w:r>
      <w:r>
        <w:rPr>
          <w:sz w:val="20"/>
        </w:rPr>
        <w:tab/>
        <w:t>a)</w:t>
      </w:r>
      <w:r>
        <w:rPr>
          <w:sz w:val="20"/>
        </w:rPr>
        <w:tab/>
      </w:r>
      <w:r w:rsidRPr="0066142E">
        <w:rPr>
          <w:sz w:val="20"/>
        </w:rPr>
        <w:t>Absatz 1 wird wie folgt geändert:</w:t>
      </w:r>
    </w:p>
    <w:p w14:paraId="7864CC64" w14:textId="77777777" w:rsidR="00EC66A1" w:rsidRPr="00910FAF" w:rsidRDefault="00EC66A1" w:rsidP="00EC66A1">
      <w:pPr>
        <w:spacing w:before="120" w:after="120" w:line="240" w:lineRule="auto"/>
        <w:ind w:firstLine="709"/>
        <w:jc w:val="both"/>
        <w:rPr>
          <w:rFonts w:ascii="Arial" w:hAnsi="Arial" w:cs="Arial"/>
          <w:sz w:val="20"/>
        </w:rPr>
      </w:pPr>
      <w:r>
        <w:rPr>
          <w:sz w:val="20"/>
        </w:rPr>
        <w:tab/>
      </w:r>
      <w:r>
        <w:rPr>
          <w:sz w:val="20"/>
        </w:rPr>
        <w:tab/>
      </w:r>
      <w:proofErr w:type="spellStart"/>
      <w:r w:rsidRPr="0066142E">
        <w:rPr>
          <w:rFonts w:ascii="Arial" w:hAnsi="Arial" w:cs="Arial"/>
          <w:sz w:val="20"/>
        </w:rPr>
        <w:t>aa</w:t>
      </w:r>
      <w:proofErr w:type="spellEnd"/>
      <w:r w:rsidRPr="0066142E">
        <w:rPr>
          <w:rFonts w:ascii="Arial" w:hAnsi="Arial" w:cs="Arial"/>
          <w:sz w:val="20"/>
        </w:rPr>
        <w:t>)</w:t>
      </w:r>
      <w:r w:rsidRPr="0066142E">
        <w:rPr>
          <w:rFonts w:ascii="Arial" w:hAnsi="Arial" w:cs="Arial"/>
          <w:sz w:val="20"/>
        </w:rPr>
        <w:tab/>
      </w:r>
      <w:r w:rsidRPr="00910FAF">
        <w:rPr>
          <w:rFonts w:ascii="Arial" w:hAnsi="Arial" w:cs="Arial"/>
          <w:sz w:val="20"/>
        </w:rPr>
        <w:t>Satz 6 wird wie folgt gefasst:</w:t>
      </w:r>
    </w:p>
    <w:p w14:paraId="4E0204AD" w14:textId="77777777" w:rsidR="00EC66A1" w:rsidRDefault="00EC66A1" w:rsidP="00EC66A1">
      <w:pPr>
        <w:spacing w:before="120" w:after="120"/>
        <w:ind w:left="2836"/>
        <w:rPr>
          <w:rFonts w:ascii="Arial" w:eastAsiaTheme="minorHAnsi" w:hAnsi="Arial" w:cs="Arial"/>
          <w:color w:val="800000"/>
          <w:sz w:val="20"/>
          <w:lang w:eastAsia="en-US"/>
        </w:rPr>
      </w:pPr>
      <w:r w:rsidRPr="00910FAF">
        <w:rPr>
          <w:rFonts w:ascii="Arial" w:eastAsiaTheme="minorHAnsi" w:hAnsi="Arial" w:cs="Arial"/>
          <w:color w:val="800000"/>
          <w:sz w:val="20"/>
          <w:lang w:eastAsia="en-US"/>
        </w:rPr>
        <w:t>„Bei der Gesellschaft für Telematik für die Erfüllung der Aufgabe nach Satz 5 entstehende Kosten werden vom Robert Koch-Institut getragen.“</w:t>
      </w:r>
    </w:p>
    <w:p w14:paraId="3E7A2D80" w14:textId="77777777" w:rsidR="00EC66A1" w:rsidRPr="00910FAF" w:rsidRDefault="00EC66A1" w:rsidP="00EC66A1">
      <w:pPr>
        <w:spacing w:line="240" w:lineRule="auto"/>
        <w:ind w:left="1418" w:firstLine="709"/>
        <w:rPr>
          <w:rFonts w:ascii="Arial" w:hAnsi="Arial" w:cs="Arial"/>
          <w:sz w:val="20"/>
        </w:rPr>
      </w:pPr>
      <w:proofErr w:type="spellStart"/>
      <w:r>
        <w:rPr>
          <w:rFonts w:ascii="Arial" w:hAnsi="Arial" w:cs="Arial"/>
          <w:sz w:val="20"/>
        </w:rPr>
        <w:t>bb</w:t>
      </w:r>
      <w:proofErr w:type="spellEnd"/>
      <w:r>
        <w:rPr>
          <w:rFonts w:ascii="Arial" w:hAnsi="Arial" w:cs="Arial"/>
          <w:sz w:val="20"/>
        </w:rPr>
        <w:t>)</w:t>
      </w:r>
      <w:r>
        <w:rPr>
          <w:rFonts w:ascii="Arial" w:hAnsi="Arial" w:cs="Arial"/>
          <w:sz w:val="20"/>
        </w:rPr>
        <w:tab/>
      </w:r>
      <w:r w:rsidRPr="00910FAF">
        <w:rPr>
          <w:rFonts w:ascii="Arial" w:hAnsi="Arial" w:cs="Arial"/>
          <w:sz w:val="20"/>
        </w:rPr>
        <w:t>Nach Satz 6 wird folgender Satz eingefügt:</w:t>
      </w:r>
    </w:p>
    <w:p w14:paraId="70305A5E" w14:textId="77777777" w:rsidR="00EC66A1" w:rsidRDefault="00EC66A1" w:rsidP="00EC66A1">
      <w:pPr>
        <w:spacing w:before="120" w:after="120"/>
        <w:ind w:left="2836"/>
        <w:rPr>
          <w:rFonts w:ascii="Arial" w:eastAsiaTheme="minorHAnsi" w:hAnsi="Arial" w:cs="Arial"/>
          <w:sz w:val="20"/>
          <w:lang w:eastAsia="en-US"/>
        </w:rPr>
      </w:pPr>
      <w:r w:rsidRPr="00910FAF">
        <w:rPr>
          <w:rFonts w:ascii="Arial" w:eastAsiaTheme="minorHAnsi" w:hAnsi="Arial" w:cs="Arial"/>
          <w:color w:val="800000"/>
          <w:sz w:val="20"/>
          <w:lang w:eastAsia="en-US"/>
        </w:rPr>
        <w:t>„Das Robert Koch-Institut legt die Einzelheiten der Kostenerstattung im Einvernehmen mit der Gesellschaft für Telematik fest.“</w:t>
      </w:r>
    </w:p>
    <w:p w14:paraId="0A07C44F" w14:textId="77777777" w:rsidR="00EC66A1" w:rsidRPr="0066142E" w:rsidRDefault="00EC66A1" w:rsidP="00EC66A1">
      <w:pPr>
        <w:spacing w:before="120" w:after="120"/>
        <w:ind w:left="2124" w:hanging="714"/>
        <w:rPr>
          <w:rFonts w:ascii="Arial" w:hAnsi="Arial" w:cs="Arial"/>
          <w:sz w:val="20"/>
        </w:rPr>
      </w:pPr>
      <w:r>
        <w:rPr>
          <w:rFonts w:ascii="Arial" w:hAnsi="Arial" w:cs="Arial"/>
          <w:sz w:val="20"/>
        </w:rPr>
        <w:t>b)</w:t>
      </w:r>
      <w:r>
        <w:rPr>
          <w:rFonts w:ascii="Arial" w:hAnsi="Arial" w:cs="Arial"/>
          <w:sz w:val="20"/>
        </w:rPr>
        <w:tab/>
      </w:r>
      <w:r w:rsidRPr="0066142E">
        <w:rPr>
          <w:rFonts w:ascii="Arial" w:hAnsi="Arial" w:cs="Arial"/>
          <w:sz w:val="20"/>
        </w:rPr>
        <w:t xml:space="preserve">In Absatz 2 Nummer 1 wird die Angabe </w:t>
      </w:r>
      <w:r w:rsidRPr="00DA15F8">
        <w:rPr>
          <w:rFonts w:ascii="Arial" w:eastAsiaTheme="minorHAnsi" w:hAnsi="Arial" w:cs="Arial"/>
          <w:color w:val="800000"/>
          <w:sz w:val="20"/>
          <w:lang w:eastAsia="en-US"/>
        </w:rPr>
        <w:t>„34 und 36“</w:t>
      </w:r>
      <w:r w:rsidRPr="0066142E">
        <w:rPr>
          <w:rFonts w:ascii="Arial" w:hAnsi="Arial" w:cs="Arial"/>
          <w:sz w:val="20"/>
        </w:rPr>
        <w:t xml:space="preserve"> durch die </w:t>
      </w:r>
      <w:r>
        <w:rPr>
          <w:rFonts w:ascii="Arial" w:hAnsi="Arial" w:cs="Arial"/>
          <w:sz w:val="20"/>
        </w:rPr>
        <w:t>Wörter</w:t>
      </w:r>
      <w:r w:rsidRPr="0066142E">
        <w:rPr>
          <w:rFonts w:ascii="Arial" w:hAnsi="Arial" w:cs="Arial"/>
          <w:sz w:val="20"/>
        </w:rPr>
        <w:t xml:space="preserve"> </w:t>
      </w:r>
      <w:r w:rsidRPr="00DA15F8">
        <w:rPr>
          <w:rFonts w:ascii="Arial" w:eastAsiaTheme="minorHAnsi" w:hAnsi="Arial" w:cs="Arial"/>
          <w:color w:val="800000"/>
          <w:sz w:val="20"/>
          <w:lang w:eastAsia="en-US"/>
        </w:rPr>
        <w:t>„34, 35 Absatz 4 und § 36“</w:t>
      </w:r>
      <w:r w:rsidRPr="0066142E">
        <w:rPr>
          <w:rFonts w:ascii="Arial" w:hAnsi="Arial" w:cs="Arial"/>
          <w:sz w:val="20"/>
        </w:rPr>
        <w:t xml:space="preserve"> ersetzt.</w:t>
      </w:r>
    </w:p>
    <w:p w14:paraId="6702BD6C" w14:textId="77777777" w:rsidR="00EC66A1" w:rsidRPr="0066142E" w:rsidRDefault="00EC66A1" w:rsidP="00EC66A1">
      <w:pPr>
        <w:spacing w:before="120" w:after="120"/>
        <w:ind w:left="2124" w:hanging="708"/>
        <w:rPr>
          <w:rFonts w:ascii="Arial" w:hAnsi="Arial" w:cs="Arial"/>
          <w:sz w:val="20"/>
        </w:rPr>
      </w:pPr>
      <w:r>
        <w:rPr>
          <w:rFonts w:ascii="Arial" w:hAnsi="Arial" w:cs="Arial"/>
          <w:sz w:val="20"/>
        </w:rPr>
        <w:lastRenderedPageBreak/>
        <w:t>c)</w:t>
      </w:r>
      <w:r>
        <w:rPr>
          <w:rFonts w:ascii="Arial" w:hAnsi="Arial" w:cs="Arial"/>
          <w:sz w:val="20"/>
        </w:rPr>
        <w:tab/>
      </w:r>
      <w:r w:rsidRPr="0066142E">
        <w:rPr>
          <w:rFonts w:ascii="Arial" w:hAnsi="Arial" w:cs="Arial"/>
          <w:sz w:val="20"/>
        </w:rPr>
        <w:t xml:space="preserve">In Absatz 3 in dem Satzteil vor Nummer 1 wird die Angabe </w:t>
      </w:r>
      <w:r w:rsidRPr="00DA15F8">
        <w:rPr>
          <w:rFonts w:ascii="Arial" w:eastAsiaTheme="minorHAnsi" w:hAnsi="Arial" w:cs="Arial"/>
          <w:color w:val="800000"/>
          <w:sz w:val="20"/>
          <w:lang w:eastAsia="en-US"/>
        </w:rPr>
        <w:t>„34 und 36“</w:t>
      </w:r>
      <w:r w:rsidRPr="0066142E">
        <w:rPr>
          <w:rFonts w:ascii="Arial" w:hAnsi="Arial" w:cs="Arial"/>
          <w:sz w:val="20"/>
        </w:rPr>
        <w:t xml:space="preserve"> durch die Wörter </w:t>
      </w:r>
      <w:r w:rsidRPr="00DA15F8">
        <w:rPr>
          <w:rFonts w:ascii="Arial" w:eastAsiaTheme="minorHAnsi" w:hAnsi="Arial" w:cs="Arial"/>
          <w:color w:val="800000"/>
          <w:sz w:val="20"/>
          <w:lang w:eastAsia="en-US"/>
        </w:rPr>
        <w:t>„34, 35 Absatz 4 und § 36“</w:t>
      </w:r>
      <w:r w:rsidRPr="0066142E">
        <w:rPr>
          <w:rFonts w:ascii="Arial" w:hAnsi="Arial" w:cs="Arial"/>
          <w:sz w:val="20"/>
        </w:rPr>
        <w:t xml:space="preserve"> ersetzt.</w:t>
      </w:r>
    </w:p>
    <w:p w14:paraId="6F29D74F" w14:textId="77777777" w:rsidR="00EC66A1" w:rsidRPr="0066142E" w:rsidRDefault="00EC66A1" w:rsidP="00EC66A1">
      <w:pPr>
        <w:spacing w:before="120" w:after="120"/>
        <w:ind w:left="2124" w:hanging="708"/>
        <w:rPr>
          <w:rFonts w:ascii="Arial" w:hAnsi="Arial" w:cs="Arial"/>
          <w:sz w:val="20"/>
        </w:rPr>
      </w:pPr>
      <w:r>
        <w:rPr>
          <w:rFonts w:ascii="Arial" w:hAnsi="Arial" w:cs="Arial"/>
          <w:sz w:val="20"/>
        </w:rPr>
        <w:t>d)</w:t>
      </w:r>
      <w:r>
        <w:rPr>
          <w:rFonts w:ascii="Arial" w:hAnsi="Arial" w:cs="Arial"/>
          <w:sz w:val="20"/>
        </w:rPr>
        <w:tab/>
      </w:r>
      <w:r w:rsidRPr="0066142E">
        <w:rPr>
          <w:rFonts w:ascii="Arial" w:hAnsi="Arial" w:cs="Arial"/>
          <w:sz w:val="20"/>
        </w:rPr>
        <w:t xml:space="preserve">In Absatz 4 wird die Angabe </w:t>
      </w:r>
      <w:r w:rsidRPr="00DA15F8">
        <w:rPr>
          <w:rFonts w:ascii="Arial" w:eastAsiaTheme="minorHAnsi" w:hAnsi="Arial" w:cs="Arial"/>
          <w:color w:val="800000"/>
          <w:sz w:val="20"/>
          <w:lang w:eastAsia="en-US"/>
        </w:rPr>
        <w:t>„34 und 36“</w:t>
      </w:r>
      <w:r w:rsidRPr="0066142E">
        <w:rPr>
          <w:rFonts w:ascii="Arial" w:hAnsi="Arial" w:cs="Arial"/>
          <w:sz w:val="20"/>
        </w:rPr>
        <w:t xml:space="preserve"> durch die Wörter </w:t>
      </w:r>
      <w:r w:rsidRPr="00DA15F8">
        <w:rPr>
          <w:rFonts w:ascii="Arial" w:eastAsiaTheme="minorHAnsi" w:hAnsi="Arial" w:cs="Arial"/>
          <w:color w:val="800000"/>
          <w:sz w:val="20"/>
          <w:lang w:eastAsia="en-US"/>
        </w:rPr>
        <w:t>„34, 35 Absatz 4 und § 36“</w:t>
      </w:r>
      <w:r>
        <w:rPr>
          <w:rFonts w:ascii="Arial" w:hAnsi="Arial" w:cs="Arial"/>
          <w:sz w:val="20"/>
        </w:rPr>
        <w:t xml:space="preserve"> er</w:t>
      </w:r>
      <w:r w:rsidRPr="0066142E">
        <w:rPr>
          <w:rFonts w:ascii="Arial" w:hAnsi="Arial" w:cs="Arial"/>
          <w:sz w:val="20"/>
        </w:rPr>
        <w:t>setzt.</w:t>
      </w:r>
    </w:p>
    <w:p w14:paraId="3335F44D" w14:textId="77777777" w:rsidR="00EC66A1" w:rsidRDefault="00EC66A1" w:rsidP="00EC66A1">
      <w:pPr>
        <w:spacing w:before="120" w:after="120"/>
        <w:ind w:left="2124" w:hanging="708"/>
        <w:rPr>
          <w:rFonts w:ascii="Arial" w:hAnsi="Arial" w:cs="Arial"/>
          <w:sz w:val="20"/>
        </w:rPr>
      </w:pPr>
      <w:r>
        <w:rPr>
          <w:rFonts w:ascii="Arial" w:hAnsi="Arial" w:cs="Arial"/>
          <w:sz w:val="20"/>
        </w:rPr>
        <w:t>e)</w:t>
      </w:r>
      <w:r>
        <w:rPr>
          <w:rFonts w:ascii="Arial" w:hAnsi="Arial" w:cs="Arial"/>
          <w:sz w:val="20"/>
        </w:rPr>
        <w:tab/>
      </w:r>
      <w:r w:rsidRPr="0066142E">
        <w:rPr>
          <w:rFonts w:ascii="Arial" w:hAnsi="Arial" w:cs="Arial"/>
          <w:sz w:val="20"/>
        </w:rPr>
        <w:t xml:space="preserve">In Absatz 5 wird die Angabe </w:t>
      </w:r>
      <w:r w:rsidRPr="00DA15F8">
        <w:rPr>
          <w:rFonts w:ascii="Arial" w:eastAsiaTheme="minorHAnsi" w:hAnsi="Arial" w:cs="Arial"/>
          <w:color w:val="800000"/>
          <w:sz w:val="20"/>
          <w:lang w:eastAsia="en-US"/>
        </w:rPr>
        <w:t>„§§ 34 und 36“</w:t>
      </w:r>
      <w:r w:rsidRPr="0066142E">
        <w:rPr>
          <w:rFonts w:ascii="Arial" w:hAnsi="Arial" w:cs="Arial"/>
          <w:sz w:val="20"/>
        </w:rPr>
        <w:t xml:space="preserve"> durch die Wörter </w:t>
      </w:r>
      <w:r w:rsidRPr="00DA15F8">
        <w:rPr>
          <w:rFonts w:ascii="Arial" w:eastAsiaTheme="minorHAnsi" w:hAnsi="Arial" w:cs="Arial"/>
          <w:color w:val="800000"/>
          <w:sz w:val="20"/>
          <w:lang w:eastAsia="en-US"/>
        </w:rPr>
        <w:t>„§§ 34, 35 Absatz 4 und § 36“</w:t>
      </w:r>
      <w:r w:rsidRPr="0066142E">
        <w:rPr>
          <w:rFonts w:ascii="Arial" w:hAnsi="Arial" w:cs="Arial"/>
          <w:sz w:val="20"/>
        </w:rPr>
        <w:t xml:space="preserve"> ersetzt.</w:t>
      </w:r>
    </w:p>
    <w:p w14:paraId="37E9F887" w14:textId="77777777" w:rsidR="00EC66A1" w:rsidRPr="00DE4055" w:rsidRDefault="00EC66A1" w:rsidP="00EC66A1">
      <w:pPr>
        <w:spacing w:before="120" w:after="120"/>
        <w:ind w:left="2124" w:hanging="708"/>
        <w:rPr>
          <w:rFonts w:ascii="Arial" w:hAnsi="Arial" w:cs="Arial"/>
          <w:sz w:val="20"/>
        </w:rPr>
      </w:pPr>
      <w:r>
        <w:rPr>
          <w:rFonts w:ascii="Arial" w:hAnsi="Arial" w:cs="Arial"/>
          <w:sz w:val="20"/>
        </w:rPr>
        <w:t>f)</w:t>
      </w:r>
      <w:r>
        <w:rPr>
          <w:rFonts w:ascii="Arial" w:hAnsi="Arial" w:cs="Arial"/>
          <w:sz w:val="20"/>
        </w:rPr>
        <w:tab/>
      </w:r>
      <w:r w:rsidRPr="00DE4055">
        <w:rPr>
          <w:rFonts w:ascii="Arial" w:hAnsi="Arial" w:cs="Arial"/>
          <w:sz w:val="20"/>
        </w:rPr>
        <w:t xml:space="preserve">Nach Absatz 8 Satz 5 werden die folgenden Sätze eingefügt:  </w:t>
      </w:r>
    </w:p>
    <w:p w14:paraId="0DE0E8AA" w14:textId="25F0229E" w:rsidR="00D158EA" w:rsidRDefault="00EC66A1" w:rsidP="00EC66A1">
      <w:pPr>
        <w:spacing w:before="120" w:after="120"/>
        <w:ind w:left="2124"/>
        <w:rPr>
          <w:rFonts w:ascii="Arial" w:hAnsi="Arial" w:cs="Arial"/>
          <w:sz w:val="20"/>
        </w:rPr>
      </w:pPr>
      <w:r w:rsidRPr="00A77F8F">
        <w:rPr>
          <w:rFonts w:ascii="Arial" w:eastAsiaTheme="minorEastAsia" w:hAnsi="Arial" w:cs="Arial"/>
          <w:color w:val="800000"/>
          <w:sz w:val="20"/>
          <w:lang w:eastAsia="en-US"/>
        </w:rPr>
        <w:t xml:space="preserve">„Meldepflichtige nach § 8 Absatz 1 Nummer 1 müssen, sofern sie in einem Krankenhaus tätig sind, abweichend von Satz 2 ihrer Verpflichtung zur Meldung </w:t>
      </w:r>
      <w:r w:rsidRPr="004E4246">
        <w:rPr>
          <w:rFonts w:ascii="Arial" w:eastAsiaTheme="minorEastAsia" w:hAnsi="Arial" w:cs="Arial"/>
          <w:color w:val="800000"/>
          <w:sz w:val="20"/>
          <w:lang w:eastAsia="en-US"/>
        </w:rPr>
        <w:t>nach § 6</w:t>
      </w:r>
      <w:r w:rsidRPr="00A77F8F">
        <w:rPr>
          <w:rFonts w:ascii="Arial" w:eastAsiaTheme="minorEastAsia" w:hAnsi="Arial" w:cs="Arial"/>
          <w:color w:val="800000"/>
          <w:sz w:val="20"/>
          <w:lang w:eastAsia="en-US"/>
        </w:rPr>
        <w:t xml:space="preserve"> in Bezug auf die Coronavirus-Krankheit-2019 durch Nutzung des elektronischen Melde- und Informationssystems ab dem 17. September 2022 </w:t>
      </w:r>
      <w:r>
        <w:rPr>
          <w:rFonts w:ascii="Arial" w:eastAsiaTheme="minorEastAsia" w:hAnsi="Arial" w:cs="Arial"/>
          <w:color w:val="800000"/>
          <w:sz w:val="20"/>
          <w:lang w:eastAsia="en-US"/>
        </w:rPr>
        <w:t>nach</w:t>
      </w:r>
      <w:r w:rsidRPr="00A77F8F">
        <w:rPr>
          <w:rFonts w:ascii="Arial" w:eastAsiaTheme="minorEastAsia" w:hAnsi="Arial" w:cs="Arial"/>
          <w:color w:val="800000"/>
          <w:sz w:val="20"/>
          <w:lang w:eastAsia="en-US"/>
        </w:rPr>
        <w:t xml:space="preserve">kommen. Meldepflichtige nach § 8 Absatz 1 Satz 1 Nummer 7 und </w:t>
      </w:r>
      <w:r>
        <w:rPr>
          <w:rFonts w:ascii="Arial" w:eastAsiaTheme="minorEastAsia" w:hAnsi="Arial" w:cs="Arial"/>
          <w:color w:val="800000"/>
          <w:sz w:val="20"/>
          <w:lang w:eastAsia="en-US"/>
        </w:rPr>
        <w:t>Benachrichti</w:t>
      </w:r>
      <w:r w:rsidRPr="00A77F8F">
        <w:rPr>
          <w:rFonts w:ascii="Arial" w:eastAsiaTheme="minorEastAsia" w:hAnsi="Arial" w:cs="Arial"/>
          <w:color w:val="800000"/>
          <w:sz w:val="20"/>
          <w:lang w:eastAsia="en-US"/>
        </w:rPr>
        <w:t xml:space="preserve">gungspflichtige nach den §§ 35 und 36 müssen abweichend von Satz 2 ihrer </w:t>
      </w:r>
      <w:r>
        <w:rPr>
          <w:rFonts w:ascii="Arial" w:eastAsiaTheme="minorEastAsia" w:hAnsi="Arial" w:cs="Arial"/>
          <w:color w:val="800000"/>
          <w:sz w:val="20"/>
          <w:lang w:eastAsia="en-US"/>
        </w:rPr>
        <w:t>Ver</w:t>
      </w:r>
      <w:r w:rsidRPr="00A77F8F">
        <w:rPr>
          <w:rFonts w:ascii="Arial" w:eastAsiaTheme="minorEastAsia" w:hAnsi="Arial" w:cs="Arial"/>
          <w:color w:val="800000"/>
          <w:sz w:val="20"/>
          <w:lang w:eastAsia="en-US"/>
        </w:rPr>
        <w:t xml:space="preserve">pflichtung zur Meldung und Benachrichtigung durch Nutzung des elektronischen </w:t>
      </w:r>
      <w:r>
        <w:rPr>
          <w:rFonts w:ascii="Arial" w:eastAsiaTheme="minorEastAsia" w:hAnsi="Arial" w:cs="Arial"/>
          <w:color w:val="800000"/>
          <w:sz w:val="20"/>
          <w:lang w:eastAsia="en-US"/>
        </w:rPr>
        <w:t>Mel</w:t>
      </w:r>
      <w:r w:rsidRPr="00A77F8F">
        <w:rPr>
          <w:rFonts w:ascii="Arial" w:eastAsiaTheme="minorEastAsia" w:hAnsi="Arial" w:cs="Arial"/>
          <w:color w:val="800000"/>
          <w:sz w:val="20"/>
          <w:lang w:eastAsia="en-US"/>
        </w:rPr>
        <w:t>de- und Informationssystems ab dem 1. Juli 2023 nachkommen.“</w:t>
      </w:r>
      <w:r w:rsidRPr="00DE4055">
        <w:rPr>
          <w:rFonts w:ascii="Arial" w:hAnsi="Arial" w:cs="Arial"/>
          <w:sz w:val="20"/>
        </w:rPr>
        <w:t>‘</w:t>
      </w:r>
    </w:p>
    <w:p w14:paraId="0B61E3AA" w14:textId="297193A8" w:rsidR="003B6336" w:rsidRDefault="003B6336" w:rsidP="00EF4124">
      <w:pPr>
        <w:spacing w:before="120" w:after="120"/>
        <w:ind w:left="709"/>
        <w:rPr>
          <w:rFonts w:ascii="Arial" w:hAnsi="Arial" w:cs="Arial"/>
          <w:sz w:val="20"/>
        </w:rPr>
      </w:pPr>
    </w:p>
    <w:p w14:paraId="32863B33" w14:textId="341DBE3C" w:rsidR="0033311F" w:rsidRPr="00050A99" w:rsidRDefault="009C5F80" w:rsidP="00446C50">
      <w:pPr>
        <w:rPr>
          <w:rFonts w:ascii="Arial" w:hAnsi="Arial" w:cs="Arial"/>
          <w:sz w:val="20"/>
        </w:rPr>
      </w:pPr>
      <w:r>
        <w:rPr>
          <w:rFonts w:ascii="Arial" w:hAnsi="Arial" w:cs="Arial"/>
          <w:sz w:val="20"/>
        </w:rPr>
        <w:t>4</w:t>
      </w:r>
      <w:r w:rsidR="0033311F" w:rsidRPr="0033311F">
        <w:rPr>
          <w:rFonts w:ascii="Arial" w:hAnsi="Arial" w:cs="Arial"/>
          <w:sz w:val="20"/>
        </w:rPr>
        <w:t xml:space="preserve">. </w:t>
      </w:r>
      <w:r w:rsidR="0033311F" w:rsidRPr="00050A99">
        <w:rPr>
          <w:rFonts w:ascii="Arial" w:hAnsi="Arial" w:cs="Arial"/>
          <w:sz w:val="20"/>
        </w:rPr>
        <w:t>Nach Nummer 22 wird folgende Nummer 22a eingefügt:</w:t>
      </w:r>
    </w:p>
    <w:p w14:paraId="10A54F32" w14:textId="16A1C706" w:rsidR="0033311F" w:rsidRPr="00050A99" w:rsidRDefault="00446C50" w:rsidP="00446C50">
      <w:pPr>
        <w:ind w:firstLine="709"/>
        <w:rPr>
          <w:rFonts w:ascii="Arial" w:eastAsia="Calibri" w:hAnsi="Arial" w:cs="Arial"/>
          <w:sz w:val="20"/>
          <w:lang w:eastAsia="en-US"/>
        </w:rPr>
      </w:pPr>
      <w:r>
        <w:rPr>
          <w:sz w:val="20"/>
        </w:rPr>
        <w:t>‚</w:t>
      </w:r>
      <w:r w:rsidR="0033311F" w:rsidRPr="00446C50">
        <w:rPr>
          <w:rFonts w:ascii="Arial" w:eastAsiaTheme="minorEastAsia" w:hAnsi="Arial" w:cs="Arial"/>
          <w:sz w:val="20"/>
        </w:rPr>
        <w:t xml:space="preserve">22a. </w:t>
      </w:r>
      <w:r w:rsidR="00720BDB" w:rsidRPr="00446C50">
        <w:rPr>
          <w:rFonts w:ascii="Arial" w:eastAsiaTheme="minorEastAsia" w:hAnsi="Arial" w:cs="Arial"/>
          <w:sz w:val="20"/>
        </w:rPr>
        <w:t xml:space="preserve">In </w:t>
      </w:r>
      <w:r w:rsidR="0033311F" w:rsidRPr="00446C50">
        <w:rPr>
          <w:rFonts w:ascii="Arial" w:eastAsia="Calibri" w:hAnsi="Arial" w:cs="Arial"/>
          <w:sz w:val="20"/>
        </w:rPr>
        <w:t xml:space="preserve">§ 73 Absatz 1a wird </w:t>
      </w:r>
      <w:r w:rsidR="00720BDB" w:rsidRPr="00446C50">
        <w:rPr>
          <w:rFonts w:ascii="Arial" w:hAnsi="Arial" w:cs="Arial"/>
          <w:sz w:val="20"/>
        </w:rPr>
        <w:t>n</w:t>
      </w:r>
      <w:r w:rsidR="0033311F" w:rsidRPr="00446C50">
        <w:rPr>
          <w:rFonts w:ascii="Arial" w:hAnsi="Arial" w:cs="Arial"/>
          <w:sz w:val="20"/>
        </w:rPr>
        <w:t>ach</w:t>
      </w:r>
      <w:r w:rsidR="0033311F" w:rsidRPr="00050A99">
        <w:rPr>
          <w:rFonts w:ascii="Arial" w:eastAsia="Calibri" w:hAnsi="Arial" w:cs="Arial"/>
          <w:sz w:val="20"/>
          <w:lang w:eastAsia="en-US"/>
        </w:rPr>
        <w:t xml:space="preserve"> Nummer 2 folgende Nummer 2a eingefügt:</w:t>
      </w:r>
    </w:p>
    <w:p w14:paraId="30DBE58A" w14:textId="7BFD8B7F" w:rsidR="0033311F" w:rsidRPr="00446C50" w:rsidRDefault="0033311F" w:rsidP="00446C50">
      <w:pPr>
        <w:spacing w:before="120" w:after="120"/>
        <w:ind w:left="1418"/>
        <w:rPr>
          <w:rFonts w:ascii="Arial" w:eastAsiaTheme="minorEastAsia" w:hAnsi="Arial" w:cs="Arial"/>
          <w:color w:val="800000"/>
          <w:sz w:val="20"/>
          <w:lang w:eastAsia="en-US"/>
        </w:rPr>
      </w:pPr>
      <w:r w:rsidRPr="00446C50">
        <w:rPr>
          <w:rFonts w:ascii="Arial" w:eastAsiaTheme="minorEastAsia" w:hAnsi="Arial" w:cs="Arial"/>
          <w:color w:val="800000"/>
          <w:sz w:val="20"/>
          <w:lang w:eastAsia="en-US"/>
        </w:rPr>
        <w:t>„2a.</w:t>
      </w:r>
      <w:r w:rsidRPr="00446C50">
        <w:rPr>
          <w:rFonts w:ascii="Arial" w:eastAsiaTheme="minorEastAsia" w:hAnsi="Arial" w:cs="Arial"/>
          <w:color w:val="800000"/>
          <w:sz w:val="20"/>
          <w:lang w:eastAsia="en-US"/>
        </w:rPr>
        <w:tab/>
        <w:t xml:space="preserve">entgegen § 13 Absatz </w:t>
      </w:r>
      <w:r w:rsidR="003C2186">
        <w:rPr>
          <w:rFonts w:ascii="Arial" w:eastAsiaTheme="minorEastAsia" w:hAnsi="Arial" w:cs="Arial"/>
          <w:color w:val="800000"/>
          <w:sz w:val="20"/>
          <w:lang w:eastAsia="en-US"/>
        </w:rPr>
        <w:t>5 Satz 1</w:t>
      </w:r>
      <w:r w:rsidR="005770BC">
        <w:rPr>
          <w:rFonts w:ascii="Arial" w:eastAsiaTheme="minorEastAsia" w:hAnsi="Arial" w:cs="Arial"/>
          <w:color w:val="800000"/>
          <w:sz w:val="20"/>
          <w:lang w:eastAsia="en-US"/>
        </w:rPr>
        <w:t>,</w:t>
      </w:r>
      <w:r w:rsidR="003C2186">
        <w:rPr>
          <w:rFonts w:ascii="Arial" w:eastAsiaTheme="minorEastAsia" w:hAnsi="Arial" w:cs="Arial"/>
          <w:color w:val="800000"/>
          <w:sz w:val="20"/>
          <w:lang w:eastAsia="en-US"/>
        </w:rPr>
        <w:t xml:space="preserve"> </w:t>
      </w:r>
      <w:r w:rsidR="00EC3C4F" w:rsidRPr="00EC3C4F">
        <w:rPr>
          <w:rFonts w:ascii="Arial" w:eastAsiaTheme="minorEastAsia" w:hAnsi="Arial" w:cs="Arial"/>
          <w:color w:val="800000"/>
          <w:sz w:val="20"/>
          <w:lang w:eastAsia="en-US"/>
        </w:rPr>
        <w:t>auch in Verbindung</w:t>
      </w:r>
      <w:r w:rsidR="003C2186">
        <w:rPr>
          <w:rFonts w:ascii="Arial" w:eastAsiaTheme="minorEastAsia" w:hAnsi="Arial" w:cs="Arial"/>
          <w:color w:val="800000"/>
          <w:sz w:val="20"/>
          <w:lang w:eastAsia="en-US"/>
        </w:rPr>
        <w:t xml:space="preserve"> </w:t>
      </w:r>
      <w:r w:rsidR="003C2186" w:rsidRPr="003C2186">
        <w:rPr>
          <w:rFonts w:ascii="Arial" w:eastAsiaTheme="minorEastAsia" w:hAnsi="Arial" w:cs="Arial"/>
          <w:color w:val="800000"/>
          <w:sz w:val="20"/>
          <w:lang w:eastAsia="en-US"/>
        </w:rPr>
        <w:t xml:space="preserve">mit einer Verordnung </w:t>
      </w:r>
      <w:r w:rsidR="00EC3C4F">
        <w:rPr>
          <w:rFonts w:ascii="Arial" w:eastAsiaTheme="minorEastAsia" w:hAnsi="Arial" w:cs="Arial"/>
          <w:color w:val="800000"/>
          <w:sz w:val="20"/>
          <w:lang w:eastAsia="en-US"/>
        </w:rPr>
        <w:t>nach Satz 3,</w:t>
      </w:r>
      <w:r w:rsidR="003C2186" w:rsidRPr="003C2186">
        <w:rPr>
          <w:rFonts w:ascii="Arial" w:eastAsiaTheme="minorEastAsia" w:hAnsi="Arial" w:cs="Arial"/>
          <w:color w:val="800000"/>
          <w:sz w:val="20"/>
          <w:lang w:eastAsia="en-US"/>
        </w:rPr>
        <w:t xml:space="preserve"> </w:t>
      </w:r>
      <w:r w:rsidRPr="00446C50">
        <w:rPr>
          <w:rFonts w:ascii="Arial" w:eastAsiaTheme="minorEastAsia" w:hAnsi="Arial" w:cs="Arial"/>
          <w:color w:val="800000"/>
          <w:sz w:val="20"/>
          <w:lang w:eastAsia="en-US"/>
        </w:rPr>
        <w:t>Absatz 7 Satz 1 eine dort genannte Angabe nicht, nicht richtig, nicht vollständig, nicht in der vorgeschriebenen Weise oder nicht rechtzeitig übermittelt,“</w:t>
      </w:r>
      <w:r w:rsidR="00446C50" w:rsidRPr="00ED7C78">
        <w:rPr>
          <w:rFonts w:ascii="Arial" w:eastAsiaTheme="minorHAnsi" w:hAnsi="Arial" w:cs="Arial"/>
          <w:sz w:val="20"/>
          <w:lang w:eastAsia="en-US"/>
        </w:rPr>
        <w:t>‘</w:t>
      </w:r>
    </w:p>
    <w:p w14:paraId="78CC01E2" w14:textId="77777777" w:rsidR="0033311F" w:rsidRDefault="0033311F" w:rsidP="00456DCA">
      <w:pPr>
        <w:spacing w:before="120" w:after="120"/>
        <w:rPr>
          <w:rFonts w:ascii="Arial" w:hAnsi="Arial" w:cs="Arial"/>
          <w:i/>
          <w:sz w:val="20"/>
        </w:rPr>
      </w:pPr>
    </w:p>
    <w:p w14:paraId="13207966" w14:textId="77777777" w:rsidR="00446C50" w:rsidRPr="00446C50" w:rsidRDefault="00446C50" w:rsidP="00456DCA">
      <w:pPr>
        <w:spacing w:before="120" w:after="120"/>
        <w:rPr>
          <w:rFonts w:ascii="Arial" w:hAnsi="Arial" w:cs="Arial"/>
          <w:i/>
          <w:sz w:val="20"/>
        </w:rPr>
      </w:pPr>
    </w:p>
    <w:p w14:paraId="0BBF7F9B" w14:textId="0A28BCBE" w:rsidR="005236F7" w:rsidRPr="00C81AEA" w:rsidRDefault="005236F7" w:rsidP="00C81AEA">
      <w:pPr>
        <w:pStyle w:val="Text"/>
        <w:spacing w:after="240"/>
        <w:rPr>
          <w:sz w:val="20"/>
          <w:szCs w:val="20"/>
          <w:u w:val="single"/>
        </w:rPr>
      </w:pPr>
      <w:r w:rsidRPr="00C81AEA">
        <w:rPr>
          <w:sz w:val="20"/>
          <w:szCs w:val="20"/>
          <w:u w:val="single"/>
        </w:rPr>
        <w:t>Begründung</w:t>
      </w:r>
    </w:p>
    <w:p w14:paraId="0DD21F04" w14:textId="4968EE4A" w:rsidR="009C5F80" w:rsidRDefault="00750CC8" w:rsidP="00C81AEA">
      <w:pPr>
        <w:pStyle w:val="Text"/>
        <w:spacing w:after="240"/>
        <w:rPr>
          <w:sz w:val="20"/>
          <w:szCs w:val="20"/>
          <w:u w:val="single"/>
        </w:rPr>
      </w:pPr>
      <w:r w:rsidRPr="00C81AEA">
        <w:rPr>
          <w:sz w:val="20"/>
          <w:szCs w:val="20"/>
          <w:u w:val="single"/>
        </w:rPr>
        <w:t>Zu Nummer 1 (</w:t>
      </w:r>
      <w:r w:rsidR="0040110F" w:rsidRPr="00C81AEA">
        <w:rPr>
          <w:sz w:val="20"/>
          <w:szCs w:val="20"/>
          <w:u w:val="single"/>
        </w:rPr>
        <w:t xml:space="preserve">§ </w:t>
      </w:r>
      <w:r w:rsidR="009C5F80">
        <w:rPr>
          <w:sz w:val="20"/>
          <w:szCs w:val="20"/>
          <w:u w:val="single"/>
        </w:rPr>
        <w:t>4 IfSG)</w:t>
      </w:r>
    </w:p>
    <w:p w14:paraId="06ACFEDA" w14:textId="44663FB0" w:rsidR="009C5F80" w:rsidRPr="00A93AE2" w:rsidRDefault="009C5F80" w:rsidP="00C81AEA">
      <w:pPr>
        <w:pStyle w:val="Text"/>
        <w:spacing w:after="240"/>
        <w:rPr>
          <w:sz w:val="20"/>
          <w:szCs w:val="20"/>
        </w:rPr>
      </w:pPr>
      <w:r w:rsidRPr="00CB68AC">
        <w:rPr>
          <w:sz w:val="20"/>
          <w:szCs w:val="20"/>
        </w:rPr>
        <w:t>Es handelt sich um eine Folgeanpassung</w:t>
      </w:r>
      <w:r w:rsidR="00796994" w:rsidRPr="00CB68AC">
        <w:rPr>
          <w:sz w:val="20"/>
          <w:szCs w:val="20"/>
        </w:rPr>
        <w:t xml:space="preserve"> aufgrund der Änderung des § 14 Absatz 1 IfSG</w:t>
      </w:r>
      <w:r w:rsidRPr="00CB68AC">
        <w:rPr>
          <w:sz w:val="20"/>
          <w:szCs w:val="20"/>
        </w:rPr>
        <w:t>.</w:t>
      </w:r>
    </w:p>
    <w:p w14:paraId="57DD89CE" w14:textId="51C962C4" w:rsidR="0040110F" w:rsidRPr="00C81AEA" w:rsidRDefault="00750CC8" w:rsidP="00C81AEA">
      <w:pPr>
        <w:pStyle w:val="Text"/>
        <w:spacing w:after="240"/>
        <w:rPr>
          <w:sz w:val="20"/>
          <w:szCs w:val="20"/>
          <w:u w:val="single"/>
        </w:rPr>
      </w:pPr>
      <w:r w:rsidRPr="00C81AEA">
        <w:rPr>
          <w:sz w:val="20"/>
          <w:szCs w:val="20"/>
          <w:u w:val="single"/>
        </w:rPr>
        <w:t xml:space="preserve">Zu Nummer </w:t>
      </w:r>
      <w:r w:rsidR="002E0C2D">
        <w:rPr>
          <w:sz w:val="20"/>
          <w:szCs w:val="20"/>
          <w:u w:val="single"/>
        </w:rPr>
        <w:t>2</w:t>
      </w:r>
      <w:r w:rsidRPr="00C81AEA">
        <w:rPr>
          <w:sz w:val="20"/>
          <w:szCs w:val="20"/>
          <w:u w:val="single"/>
        </w:rPr>
        <w:t xml:space="preserve"> (</w:t>
      </w:r>
      <w:r w:rsidR="0040110F" w:rsidRPr="00C81AEA">
        <w:rPr>
          <w:sz w:val="20"/>
          <w:szCs w:val="20"/>
          <w:u w:val="single"/>
        </w:rPr>
        <w:t>§ 13</w:t>
      </w:r>
      <w:r w:rsidRPr="00C81AEA">
        <w:rPr>
          <w:sz w:val="20"/>
          <w:szCs w:val="20"/>
          <w:u w:val="single"/>
        </w:rPr>
        <w:t xml:space="preserve"> IfSG)</w:t>
      </w:r>
    </w:p>
    <w:p w14:paraId="2A91AE48" w14:textId="49FE85F4" w:rsidR="00EA263F" w:rsidRPr="00C81AEA" w:rsidRDefault="0040110F" w:rsidP="00C81AEA">
      <w:pPr>
        <w:pStyle w:val="Text"/>
        <w:spacing w:after="240"/>
        <w:rPr>
          <w:sz w:val="20"/>
          <w:szCs w:val="20"/>
        </w:rPr>
      </w:pPr>
      <w:r w:rsidRPr="00C81AEA">
        <w:rPr>
          <w:sz w:val="20"/>
          <w:szCs w:val="20"/>
        </w:rPr>
        <w:t>In § 13 Absatz 5 Satz 2 wird präzisiert, dass neben den für die Durchführung von Schutzimpfungen verantwortlichen Einrichtungen und Personen auch von ihnen mit der Übermittlung von Impfdaten an das Robert Koch-Institut und das Paul-Ehrlich-Institut beauftragte Dritte personenbezogene Daten zum Zwecke der Datenübermittlung an die Bundesoberbehörden gemäß § 13 Absatz 5 Satz 1 verarbeiten dürfen. Damit wird gewährleistet, dass Apotheker und Ärzte für die Datenübermittlung Meldeportale nutzen können, die von Dritten – insbesondere der Kassenärztlichen Bundesvereinigung und dem Deutschen Apothekerverband e.V. – bereitgestellt werden. Zudem wird der Bundesdruckerei ermöglicht, die für die Datenübermittlung erforderlichen Patienten-Pseudonyme zu erstellen und den Meldepflichtigen über die verwendeten Meldeportale zur Verfügung zu stellen.</w:t>
      </w:r>
    </w:p>
    <w:p w14:paraId="1FE5F09A" w14:textId="36BC875C" w:rsidR="005C5F14" w:rsidRPr="00C81AEA" w:rsidRDefault="005C5F14" w:rsidP="00C81AEA">
      <w:pPr>
        <w:pStyle w:val="Text"/>
        <w:spacing w:after="240"/>
        <w:rPr>
          <w:sz w:val="20"/>
          <w:szCs w:val="20"/>
          <w:u w:val="single"/>
        </w:rPr>
      </w:pPr>
      <w:r w:rsidRPr="00C81AEA">
        <w:rPr>
          <w:sz w:val="20"/>
          <w:szCs w:val="20"/>
          <w:u w:val="single"/>
        </w:rPr>
        <w:lastRenderedPageBreak/>
        <w:t xml:space="preserve">Zu Nummer </w:t>
      </w:r>
      <w:r w:rsidR="002E0C2D">
        <w:rPr>
          <w:sz w:val="20"/>
          <w:szCs w:val="20"/>
          <w:u w:val="single"/>
        </w:rPr>
        <w:t>3</w:t>
      </w:r>
      <w:r w:rsidRPr="00C81AEA">
        <w:rPr>
          <w:sz w:val="20"/>
          <w:szCs w:val="20"/>
          <w:u w:val="single"/>
        </w:rPr>
        <w:t xml:space="preserve"> (§ 14 IfSG)</w:t>
      </w:r>
    </w:p>
    <w:p w14:paraId="534C0402" w14:textId="77777777" w:rsidR="005C5F14" w:rsidRDefault="005C5F14" w:rsidP="00C81AEA">
      <w:pPr>
        <w:pStyle w:val="Text"/>
        <w:spacing w:after="240"/>
        <w:rPr>
          <w:sz w:val="20"/>
          <w:u w:val="single"/>
        </w:rPr>
      </w:pPr>
      <w:r w:rsidRPr="00C81AEA">
        <w:rPr>
          <w:sz w:val="20"/>
          <w:szCs w:val="20"/>
        </w:rPr>
        <w:t>Zu Buchstabe a</w:t>
      </w:r>
    </w:p>
    <w:p w14:paraId="2642A62E" w14:textId="51A53F5C" w:rsidR="005C5F14" w:rsidRPr="00C81AEA" w:rsidRDefault="005C5F14" w:rsidP="00C81AEA">
      <w:pPr>
        <w:pStyle w:val="Text"/>
        <w:spacing w:after="240"/>
        <w:rPr>
          <w:sz w:val="20"/>
          <w:szCs w:val="20"/>
        </w:rPr>
      </w:pPr>
      <w:r w:rsidRPr="00C81AEA">
        <w:rPr>
          <w:sz w:val="20"/>
          <w:szCs w:val="20"/>
        </w:rPr>
        <w:t xml:space="preserve">Die mit der Entwicklung und dem Betrieb von DEMIS verbundenen Aufgaben der Gesellschaft für Telematik haben sich erweitert, von der ursprünglichen Sicherstellung der digitalen Übermittlung von SARS-CoV-2-Positivbefunden und der Begleitung des Betriebs der DEMIS-Infrastruktur hin zu weiteren Themen (z. B. Schnittstelle zu SORMAS, Integrierte Molekulare Surveillance, DEMIS-Meldeportal). Gleichzeitig sieht die bestehende gesetzliche Regelung zur Kostentragung für DEMIS gemäß § 14 Absatz 1 Satz 6 IfSG zurzeit nur eine Erstattung der Fremdkosten durch das Robert Koch-Institut vor, während die Finanzierung der übrigen Kosten der Gesellschaft für Telematik durch den Spitzenverband </w:t>
      </w:r>
      <w:r w:rsidR="004C6952" w:rsidRPr="00C81AEA">
        <w:rPr>
          <w:sz w:val="20"/>
          <w:szCs w:val="20"/>
        </w:rPr>
        <w:t xml:space="preserve">Bund </w:t>
      </w:r>
      <w:r w:rsidRPr="00C81AEA">
        <w:rPr>
          <w:sz w:val="20"/>
          <w:szCs w:val="20"/>
        </w:rPr>
        <w:t>der Krankenkassen nach § 316 Absatz 1 in Verbindung mit § 311 Absatz 1 Nummer 11 SGB V erfolgt. Dies ist anzupassen, da es sich bei DEMIS nicht um eine Aufgabe der gesetzlichen Krankenversicherung handelt, sondern um eine Aufgabe des Bundes.</w:t>
      </w:r>
    </w:p>
    <w:p w14:paraId="65EE0A4D" w14:textId="77777777" w:rsidR="005C5F14" w:rsidRPr="0016425B" w:rsidRDefault="005C5F14" w:rsidP="00C81AEA">
      <w:pPr>
        <w:pStyle w:val="Text"/>
        <w:spacing w:after="240"/>
        <w:rPr>
          <w:sz w:val="20"/>
        </w:rPr>
      </w:pPr>
      <w:r w:rsidRPr="0016425B">
        <w:rPr>
          <w:sz w:val="20"/>
          <w:szCs w:val="20"/>
        </w:rPr>
        <w:t>Zu</w:t>
      </w:r>
      <w:r w:rsidRPr="0016425B">
        <w:rPr>
          <w:sz w:val="20"/>
        </w:rPr>
        <w:t xml:space="preserve"> den Buchstaben b bis e</w:t>
      </w:r>
    </w:p>
    <w:p w14:paraId="780E12C5" w14:textId="77777777" w:rsidR="005C5F14" w:rsidRPr="00C81AEA" w:rsidRDefault="005C5F14" w:rsidP="00C81AEA">
      <w:pPr>
        <w:pStyle w:val="Text"/>
        <w:spacing w:after="240"/>
        <w:rPr>
          <w:sz w:val="20"/>
          <w:szCs w:val="20"/>
        </w:rPr>
      </w:pPr>
      <w:r w:rsidRPr="00C81AEA">
        <w:rPr>
          <w:sz w:val="20"/>
          <w:szCs w:val="20"/>
        </w:rPr>
        <w:t>Es handelt sich um Folgeanpassungen.</w:t>
      </w:r>
    </w:p>
    <w:p w14:paraId="4EF317DC" w14:textId="2A9028BC" w:rsidR="005C5F14" w:rsidRDefault="005C5F14" w:rsidP="00C81AEA">
      <w:pPr>
        <w:pStyle w:val="Text"/>
        <w:spacing w:after="240"/>
        <w:rPr>
          <w:sz w:val="20"/>
          <w:u w:val="single"/>
        </w:rPr>
      </w:pPr>
      <w:r w:rsidRPr="00C81AEA">
        <w:rPr>
          <w:sz w:val="20"/>
          <w:szCs w:val="20"/>
        </w:rPr>
        <w:t>Zu Buchstabe f</w:t>
      </w:r>
    </w:p>
    <w:p w14:paraId="7D200C4D" w14:textId="037F36AF" w:rsidR="00EA263F" w:rsidRPr="00C81AEA" w:rsidRDefault="004B33C3" w:rsidP="00C81AEA">
      <w:pPr>
        <w:pStyle w:val="Text"/>
        <w:spacing w:after="240"/>
        <w:rPr>
          <w:sz w:val="20"/>
          <w:szCs w:val="20"/>
        </w:rPr>
      </w:pPr>
      <w:r w:rsidRPr="00C81AEA">
        <w:rPr>
          <w:sz w:val="20"/>
          <w:szCs w:val="20"/>
        </w:rPr>
        <w:t>Die Verpflichtung für Meldepflichtige in Krankenhäusern, ihre Meldungen sämtlich schon ab dem 17. September 2022 über das elektronische Melde- und Informationssystem nach § 14 zu übermitteln, stellt die Krankenhäuser vor große technische Herausforderungen, mithin bezieht sich die Verpflichtung zunächst lediglich auf Meldungen nach § 6</w:t>
      </w:r>
      <w:r w:rsidRPr="00C81AEA" w:rsidDel="009722E8">
        <w:rPr>
          <w:sz w:val="20"/>
          <w:szCs w:val="20"/>
        </w:rPr>
        <w:t xml:space="preserve"> </w:t>
      </w:r>
      <w:r w:rsidRPr="00C81AEA">
        <w:rPr>
          <w:sz w:val="20"/>
          <w:szCs w:val="20"/>
        </w:rPr>
        <w:t>in Bezug auf die Coronavirus-Krankheit-2019, für die übrigen Meldungen wird die ursprüngliche Frist zum 1. Januar 2023 in § 14 Absatz 8 Satz 2 beibehalten. Satz 7 sieht dagegen für Melde- und Benachrichtigungspflichtige nach § 8 Absatz 1 Satz 1 Nummer 7 und Benachrichtigungspflichtige nach §§ 35 und 36 eine Nutzungspflicht erst ab dem 1. Juli 2023 vor.</w:t>
      </w:r>
    </w:p>
    <w:p w14:paraId="1EF7DE5F" w14:textId="3F5EE63F" w:rsidR="00464ECD" w:rsidRPr="00C81AEA" w:rsidRDefault="00464ECD" w:rsidP="00C81AEA">
      <w:pPr>
        <w:pStyle w:val="Text"/>
        <w:spacing w:after="240"/>
        <w:rPr>
          <w:sz w:val="20"/>
          <w:szCs w:val="20"/>
          <w:u w:val="single"/>
        </w:rPr>
      </w:pPr>
      <w:r w:rsidRPr="00C81AEA">
        <w:rPr>
          <w:sz w:val="20"/>
          <w:szCs w:val="20"/>
          <w:u w:val="single"/>
        </w:rPr>
        <w:t xml:space="preserve">Zu Nummer </w:t>
      </w:r>
      <w:r w:rsidR="002E0C2D">
        <w:rPr>
          <w:sz w:val="20"/>
          <w:szCs w:val="20"/>
          <w:u w:val="single"/>
        </w:rPr>
        <w:t>4</w:t>
      </w:r>
      <w:r w:rsidR="00103A22" w:rsidRPr="00C81AEA">
        <w:rPr>
          <w:sz w:val="20"/>
          <w:szCs w:val="20"/>
          <w:u w:val="single"/>
        </w:rPr>
        <w:t xml:space="preserve"> (§ 73 IfSG)</w:t>
      </w:r>
    </w:p>
    <w:p w14:paraId="745646E4" w14:textId="33C460C8" w:rsidR="00464ECD" w:rsidRPr="00C81AEA" w:rsidRDefault="00464ECD" w:rsidP="00C81AEA">
      <w:pPr>
        <w:pStyle w:val="Text"/>
        <w:spacing w:after="240"/>
        <w:rPr>
          <w:sz w:val="20"/>
          <w:szCs w:val="20"/>
        </w:rPr>
      </w:pPr>
      <w:r w:rsidRPr="00C81AEA">
        <w:rPr>
          <w:sz w:val="20"/>
          <w:szCs w:val="20"/>
        </w:rPr>
        <w:t xml:space="preserve">Die Vorschrift erweitert den Bußgeldkatalog auf </w:t>
      </w:r>
      <w:r w:rsidR="005D33A2">
        <w:rPr>
          <w:sz w:val="20"/>
          <w:szCs w:val="20"/>
        </w:rPr>
        <w:t xml:space="preserve">die </w:t>
      </w:r>
      <w:r w:rsidR="005D33A2" w:rsidRPr="005D33A2">
        <w:rPr>
          <w:sz w:val="20"/>
          <w:szCs w:val="20"/>
        </w:rPr>
        <w:t xml:space="preserve">Impfsurveillance </w:t>
      </w:r>
      <w:r w:rsidR="005D33A2">
        <w:rPr>
          <w:sz w:val="20"/>
          <w:szCs w:val="20"/>
        </w:rPr>
        <w:t>nach § 13 Absatz 5 Satz 1 sowie</w:t>
      </w:r>
      <w:r w:rsidRPr="00C81AEA">
        <w:rPr>
          <w:sz w:val="20"/>
          <w:szCs w:val="20"/>
        </w:rPr>
        <w:t xml:space="preserve"> auf die Fälle, in denen die Meldepflichten nach § 13 Absatz 7 Satz 1 Nummer 1 und Nummer 2 nicht, nicht rechtzeitig, nicht vollständig oder nicht in der vorgeschriebenen Weise, insbesondere durch unterbliebene Nutzung des elektronischen Melde- und Informationssystems zur Übermittlung der Angaben nach § 13 Absatz 7 Satz 1 Nummer 1, erfüllt werden. Ohne eine entsprechende Sanktionsregelung wäre nicht sichergestellt, dass die Meldepflichten flächendeckend erfüllt werden. Eine flächendeckende Meldung ist aber Voraussetzung dafür, dass belastbare Aussagen über die zur Verfügung stehenden Behandlungskapazitäten auf Normalstationen möglich sind und frühzeitig Gegenmaßnahmen bei sich andeutenden Überlastungen ergriffen werden können. Verstöße gegen Meldepflichten nach § 6 oder § 7, jeweils auch in Verbindung mit § 14 Absatz 8 Satz 2, 3, 4 oder 5 oder einer Rechtsverordnung nach § 15 Absatz 1 oder 3 sind bereits bußgeldbewehrt.</w:t>
      </w:r>
    </w:p>
    <w:p w14:paraId="4A7BF2B3" w14:textId="77777777" w:rsidR="00464ECD" w:rsidRDefault="00464ECD" w:rsidP="00104DC9">
      <w:pPr>
        <w:rPr>
          <w:rFonts w:ascii="Arial" w:hAnsi="Arial" w:cs="Arial"/>
          <w:sz w:val="20"/>
        </w:rPr>
      </w:pPr>
    </w:p>
    <w:p w14:paraId="531099EC" w14:textId="77777777" w:rsidR="008D05B6" w:rsidRDefault="008D05B6" w:rsidP="00104DC9">
      <w:pPr>
        <w:rPr>
          <w:rFonts w:ascii="Arial" w:hAnsi="Arial" w:cs="Arial"/>
          <w:sz w:val="20"/>
        </w:rPr>
      </w:pPr>
    </w:p>
    <w:p w14:paraId="0C67BA21" w14:textId="77777777" w:rsidR="008D05B6" w:rsidRDefault="008D05B6" w:rsidP="00104DC9">
      <w:pPr>
        <w:rPr>
          <w:rFonts w:ascii="Arial" w:hAnsi="Arial" w:cs="Arial"/>
          <w:sz w:val="20"/>
        </w:rPr>
      </w:pPr>
    </w:p>
    <w:p w14:paraId="52F31CB1" w14:textId="77777777" w:rsidR="008D05B6" w:rsidRDefault="008D05B6" w:rsidP="00104DC9">
      <w:pPr>
        <w:rPr>
          <w:rFonts w:ascii="Arial" w:hAnsi="Arial" w:cs="Arial"/>
          <w:sz w:val="20"/>
        </w:rPr>
      </w:pPr>
    </w:p>
    <w:p w14:paraId="743F33DF" w14:textId="3613B620" w:rsidR="008D05B6" w:rsidRDefault="008D05B6" w:rsidP="00104DC9">
      <w:pPr>
        <w:rPr>
          <w:rFonts w:ascii="Arial" w:hAnsi="Arial" w:cs="Arial"/>
          <w:sz w:val="20"/>
        </w:rPr>
      </w:pPr>
    </w:p>
    <w:p w14:paraId="2D3EC75D" w14:textId="77777777" w:rsidR="00927095" w:rsidRDefault="00927095" w:rsidP="00104DC9">
      <w:pPr>
        <w:rPr>
          <w:rFonts w:ascii="Arial" w:hAnsi="Arial" w:cs="Arial"/>
          <w:sz w:val="20"/>
        </w:rPr>
      </w:pPr>
    </w:p>
    <w:p w14:paraId="5BA54844" w14:textId="77777777" w:rsidR="000211E3" w:rsidRDefault="000211E3">
      <w:pPr>
        <w:spacing w:line="240" w:lineRule="auto"/>
        <w:rPr>
          <w:rFonts w:ascii="Arial" w:hAnsi="Arial" w:cs="Arial"/>
          <w:sz w:val="20"/>
        </w:rPr>
      </w:pPr>
      <w:r>
        <w:rPr>
          <w:rFonts w:ascii="Arial" w:hAnsi="Arial" w:cs="Arial"/>
          <w:sz w:val="20"/>
        </w:rPr>
        <w:br w:type="page"/>
      </w:r>
    </w:p>
    <w:p w14:paraId="38D888AC" w14:textId="6CBE4D38" w:rsidR="00470CDD" w:rsidRPr="00297681" w:rsidRDefault="00470CDD" w:rsidP="00104DC9">
      <w:pPr>
        <w:rPr>
          <w:rFonts w:ascii="Arial" w:hAnsi="Arial" w:cs="Arial"/>
          <w:b/>
          <w:sz w:val="20"/>
        </w:rPr>
      </w:pPr>
      <w:r w:rsidRPr="00297681">
        <w:rPr>
          <w:rFonts w:ascii="Arial" w:hAnsi="Arial" w:cs="Arial"/>
          <w:sz w:val="20"/>
        </w:rPr>
        <w:lastRenderedPageBreak/>
        <w:t>Entwurf Formulierungshilfe</w:t>
      </w:r>
    </w:p>
    <w:p w14:paraId="5AC7FA21" w14:textId="71509BED" w:rsidR="00C53025" w:rsidRPr="00297681" w:rsidRDefault="00C53025" w:rsidP="00104DC9">
      <w:pPr>
        <w:rPr>
          <w:rFonts w:ascii="Arial" w:hAnsi="Arial" w:cs="Arial"/>
          <w:b/>
          <w:sz w:val="20"/>
        </w:rPr>
      </w:pPr>
      <w:r w:rsidRPr="00297681">
        <w:rPr>
          <w:rFonts w:ascii="Arial" w:hAnsi="Arial" w:cs="Arial"/>
          <w:b/>
          <w:sz w:val="20"/>
        </w:rPr>
        <w:t xml:space="preserve">Änderungsantrag </w:t>
      </w:r>
      <w:r w:rsidR="00927095">
        <w:rPr>
          <w:rFonts w:ascii="Arial" w:hAnsi="Arial" w:cs="Arial"/>
          <w:b/>
          <w:sz w:val="20"/>
        </w:rPr>
        <w:t>3</w:t>
      </w:r>
    </w:p>
    <w:p w14:paraId="44D3AEE9" w14:textId="77777777" w:rsidR="00C53025" w:rsidRPr="00297681" w:rsidRDefault="00C53025" w:rsidP="00104DC9">
      <w:pPr>
        <w:rPr>
          <w:rFonts w:ascii="Arial" w:hAnsi="Arial" w:cs="Arial"/>
          <w:sz w:val="20"/>
        </w:rPr>
      </w:pPr>
    </w:p>
    <w:p w14:paraId="01D93008" w14:textId="77777777" w:rsidR="00A946D1" w:rsidRPr="00297681" w:rsidRDefault="00A946D1" w:rsidP="00104DC9">
      <w:pPr>
        <w:rPr>
          <w:rFonts w:ascii="Arial" w:hAnsi="Arial" w:cs="Arial"/>
          <w:sz w:val="20"/>
        </w:rPr>
      </w:pPr>
      <w:r w:rsidRPr="00297681">
        <w:rPr>
          <w:rFonts w:ascii="Arial" w:hAnsi="Arial" w:cs="Arial"/>
          <w:sz w:val="20"/>
        </w:rPr>
        <w:t>der Bundestagsfraktionen der SPD, von BÜNDNIS 90/DIE GRÜNEN und der FDP</w:t>
      </w:r>
    </w:p>
    <w:p w14:paraId="0414515E" w14:textId="77777777" w:rsidR="00A946D1" w:rsidRPr="00297681" w:rsidRDefault="00A946D1" w:rsidP="00104DC9">
      <w:pPr>
        <w:rPr>
          <w:rFonts w:ascii="Arial" w:hAnsi="Arial" w:cs="Arial"/>
          <w:sz w:val="20"/>
        </w:rPr>
      </w:pPr>
      <w:r w:rsidRPr="00297681">
        <w:rPr>
          <w:rFonts w:ascii="Arial" w:hAnsi="Arial" w:cs="Arial"/>
          <w:sz w:val="20"/>
        </w:rPr>
        <w:t xml:space="preserve">zum Entwurf eines Gesetzes zur Stärkung des Schutzes der Bevölkerung und insbesondere vulnerabler Personengruppen vor COVID-19 </w:t>
      </w:r>
    </w:p>
    <w:p w14:paraId="77505EF8" w14:textId="2C2E0539" w:rsidR="00C53025" w:rsidRPr="00297681" w:rsidRDefault="00A946D1" w:rsidP="00104DC9">
      <w:pPr>
        <w:rPr>
          <w:rFonts w:ascii="Arial" w:hAnsi="Arial" w:cs="Arial"/>
          <w:sz w:val="20"/>
        </w:rPr>
      </w:pPr>
      <w:r w:rsidRPr="00297681">
        <w:rPr>
          <w:rFonts w:ascii="Arial" w:hAnsi="Arial" w:cs="Arial"/>
          <w:sz w:val="20"/>
        </w:rPr>
        <w:t>BT-Drs. 20/2573</w:t>
      </w:r>
    </w:p>
    <w:p w14:paraId="615844E8" w14:textId="77777777" w:rsidR="00C53025" w:rsidRPr="00297681" w:rsidRDefault="00C53025" w:rsidP="00104DC9">
      <w:pPr>
        <w:rPr>
          <w:rFonts w:ascii="Arial" w:hAnsi="Arial" w:cs="Arial"/>
          <w:sz w:val="20"/>
        </w:rPr>
      </w:pPr>
    </w:p>
    <w:p w14:paraId="12585904" w14:textId="4185BD26" w:rsidR="00C53025" w:rsidRPr="00297681" w:rsidRDefault="00C53025" w:rsidP="00104DC9">
      <w:pPr>
        <w:rPr>
          <w:rFonts w:ascii="Arial" w:hAnsi="Arial" w:cs="Arial"/>
          <w:sz w:val="20"/>
          <w:u w:val="single"/>
        </w:rPr>
      </w:pPr>
      <w:r w:rsidRPr="00297681">
        <w:rPr>
          <w:rFonts w:ascii="Arial" w:hAnsi="Arial" w:cs="Arial"/>
          <w:sz w:val="20"/>
          <w:u w:val="single"/>
        </w:rPr>
        <w:t xml:space="preserve">Zu Artikel </w:t>
      </w:r>
      <w:r w:rsidRPr="00297681" w:rsidDel="00192FD2">
        <w:rPr>
          <w:rFonts w:ascii="Arial" w:hAnsi="Arial" w:cs="Arial"/>
          <w:sz w:val="20"/>
          <w:u w:val="single"/>
        </w:rPr>
        <w:t>1</w:t>
      </w:r>
      <w:r w:rsidR="00495215" w:rsidRPr="00297681" w:rsidDel="00192FD2">
        <w:rPr>
          <w:rFonts w:ascii="Arial" w:hAnsi="Arial" w:cs="Arial"/>
          <w:sz w:val="20"/>
          <w:u w:val="single"/>
        </w:rPr>
        <w:t xml:space="preserve">, </w:t>
      </w:r>
      <w:r w:rsidR="00495215" w:rsidRPr="00297681">
        <w:rPr>
          <w:rFonts w:ascii="Arial" w:hAnsi="Arial" w:cs="Arial"/>
          <w:sz w:val="20"/>
          <w:u w:val="single"/>
        </w:rPr>
        <w:t>2</w:t>
      </w:r>
      <w:r w:rsidR="00ED3E32" w:rsidRPr="00297681">
        <w:rPr>
          <w:rFonts w:ascii="Arial" w:hAnsi="Arial" w:cs="Arial"/>
          <w:sz w:val="20"/>
          <w:u w:val="single"/>
        </w:rPr>
        <w:t xml:space="preserve">, </w:t>
      </w:r>
      <w:r w:rsidR="0041525A">
        <w:rPr>
          <w:rFonts w:ascii="Arial" w:hAnsi="Arial" w:cs="Arial"/>
          <w:sz w:val="20"/>
          <w:u w:val="single"/>
        </w:rPr>
        <w:t xml:space="preserve">5, </w:t>
      </w:r>
      <w:r w:rsidR="00ED3E32" w:rsidRPr="00297681">
        <w:rPr>
          <w:rFonts w:ascii="Arial" w:hAnsi="Arial" w:cs="Arial"/>
          <w:sz w:val="20"/>
          <w:u w:val="single"/>
        </w:rPr>
        <w:t>8</w:t>
      </w:r>
      <w:r w:rsidRPr="00297681">
        <w:rPr>
          <w:rFonts w:ascii="Arial" w:hAnsi="Arial" w:cs="Arial"/>
          <w:sz w:val="20"/>
          <w:u w:val="single"/>
        </w:rPr>
        <w:t xml:space="preserve"> (</w:t>
      </w:r>
      <w:r w:rsidRPr="00297681" w:rsidDel="00192FD2">
        <w:rPr>
          <w:rFonts w:ascii="Arial" w:hAnsi="Arial" w:cs="Arial"/>
          <w:sz w:val="20"/>
          <w:u w:val="single"/>
        </w:rPr>
        <w:t>Änderung des Infektionsschutzgesetzes</w:t>
      </w:r>
      <w:r w:rsidR="00495215" w:rsidRPr="00297681" w:rsidDel="00192FD2">
        <w:rPr>
          <w:rFonts w:ascii="Arial" w:hAnsi="Arial" w:cs="Arial"/>
          <w:sz w:val="20"/>
          <w:u w:val="single"/>
        </w:rPr>
        <w:t xml:space="preserve">; </w:t>
      </w:r>
      <w:r w:rsidR="00495215" w:rsidRPr="00297681">
        <w:rPr>
          <w:rFonts w:ascii="Arial" w:hAnsi="Arial" w:cs="Arial"/>
          <w:sz w:val="20"/>
          <w:u w:val="single"/>
        </w:rPr>
        <w:t>Änderung des Fünften Buches Sozialgesetzbuch</w:t>
      </w:r>
      <w:r w:rsidR="00ED3E32" w:rsidRPr="00297681">
        <w:rPr>
          <w:rFonts w:ascii="Arial" w:hAnsi="Arial" w:cs="Arial"/>
          <w:sz w:val="20"/>
          <w:u w:val="single"/>
        </w:rPr>
        <w:t xml:space="preserve">; Änderung </w:t>
      </w:r>
      <w:r w:rsidR="0041525A" w:rsidRPr="0041525A">
        <w:rPr>
          <w:rFonts w:ascii="Arial" w:hAnsi="Arial" w:cs="Arial"/>
          <w:sz w:val="20"/>
          <w:u w:val="single"/>
        </w:rPr>
        <w:t>des Gesetzes zur Stärkung der Impfprävention gegen COVID-19 und zur Änderung weiterer Vorschriften im Zusammenhang mit der COVID-19-Pandemie</w:t>
      </w:r>
      <w:r w:rsidR="0041525A">
        <w:rPr>
          <w:rFonts w:ascii="Arial" w:hAnsi="Arial" w:cs="Arial"/>
          <w:sz w:val="20"/>
          <w:u w:val="single"/>
        </w:rPr>
        <w:t>;</w:t>
      </w:r>
      <w:r w:rsidR="0041525A" w:rsidRPr="0041525A">
        <w:rPr>
          <w:rFonts w:ascii="Arial" w:hAnsi="Arial" w:cs="Arial"/>
          <w:sz w:val="20"/>
          <w:u w:val="single"/>
        </w:rPr>
        <w:t xml:space="preserve"> </w:t>
      </w:r>
      <w:r w:rsidR="00ED3E32" w:rsidRPr="00297681">
        <w:rPr>
          <w:rFonts w:ascii="Arial" w:hAnsi="Arial" w:cs="Arial"/>
          <w:sz w:val="20"/>
          <w:u w:val="single"/>
        </w:rPr>
        <w:t>Änderung der Coronavirus-Impfverordnung</w:t>
      </w:r>
      <w:r w:rsidRPr="00297681">
        <w:rPr>
          <w:rFonts w:ascii="Arial" w:hAnsi="Arial" w:cs="Arial"/>
          <w:sz w:val="20"/>
          <w:u w:val="single"/>
        </w:rPr>
        <w:t>)</w:t>
      </w:r>
    </w:p>
    <w:p w14:paraId="733CF827" w14:textId="45B19FA0" w:rsidR="00C53025" w:rsidRPr="00297681" w:rsidRDefault="00C53025" w:rsidP="00104DC9">
      <w:pPr>
        <w:rPr>
          <w:rFonts w:ascii="Arial" w:hAnsi="Arial" w:cs="Arial"/>
          <w:color w:val="FF0000"/>
          <w:sz w:val="20"/>
        </w:rPr>
      </w:pPr>
    </w:p>
    <w:p w14:paraId="7C10539D" w14:textId="72B0917A" w:rsidR="00C53025" w:rsidRPr="00297681" w:rsidRDefault="00C53025" w:rsidP="00104DC9">
      <w:pPr>
        <w:spacing w:before="120" w:after="120"/>
        <w:jc w:val="right"/>
        <w:rPr>
          <w:rFonts w:ascii="Arial" w:hAnsi="Arial" w:cs="Arial"/>
          <w:i/>
          <w:sz w:val="20"/>
        </w:rPr>
      </w:pPr>
      <w:r w:rsidRPr="00297681">
        <w:rPr>
          <w:rFonts w:ascii="Arial" w:hAnsi="Arial" w:cs="Arial"/>
          <w:i/>
          <w:sz w:val="20"/>
        </w:rPr>
        <w:t>(</w:t>
      </w:r>
      <w:r w:rsidR="005B4FF7" w:rsidRPr="005B4FF7">
        <w:rPr>
          <w:rFonts w:ascii="Arial" w:hAnsi="Arial" w:cs="Arial"/>
          <w:i/>
          <w:sz w:val="20"/>
        </w:rPr>
        <w:t>Impfen</w:t>
      </w:r>
      <w:r w:rsidR="00AF7A68" w:rsidRPr="00297681">
        <w:rPr>
          <w:rFonts w:ascii="Arial" w:hAnsi="Arial" w:cs="Arial"/>
          <w:i/>
          <w:sz w:val="20"/>
        </w:rPr>
        <w:t>)</w:t>
      </w:r>
    </w:p>
    <w:p w14:paraId="0D0C08B0" w14:textId="77777777" w:rsidR="0028708C" w:rsidRPr="00297681" w:rsidRDefault="0028708C" w:rsidP="0028708C">
      <w:pPr>
        <w:spacing w:before="120" w:after="120"/>
        <w:rPr>
          <w:rFonts w:ascii="Arial" w:hAnsi="Arial" w:cs="Arial"/>
          <w:i/>
          <w:sz w:val="20"/>
        </w:rPr>
      </w:pPr>
    </w:p>
    <w:p w14:paraId="3CBA8368" w14:textId="016CB27B" w:rsidR="008D5F7B" w:rsidRPr="00297681" w:rsidDel="00192FD2" w:rsidRDefault="00BA4CAE" w:rsidP="00104DC9">
      <w:pPr>
        <w:rPr>
          <w:rFonts w:ascii="Arial" w:hAnsi="Arial" w:cs="Arial"/>
          <w:sz w:val="20"/>
        </w:rPr>
      </w:pPr>
      <w:r w:rsidRPr="00297681">
        <w:rPr>
          <w:rFonts w:ascii="Arial" w:hAnsi="Arial" w:cs="Arial"/>
          <w:sz w:val="20"/>
        </w:rPr>
        <w:t>1. Artikel 1 wird wie folgt geändert:</w:t>
      </w:r>
    </w:p>
    <w:p w14:paraId="625D962E" w14:textId="7E8EF249" w:rsidR="00C22DF1" w:rsidRPr="00297681" w:rsidRDefault="00C22DF1" w:rsidP="00C22DF1">
      <w:pPr>
        <w:ind w:firstLine="709"/>
        <w:rPr>
          <w:rFonts w:ascii="Arial" w:eastAsia="Calibri" w:hAnsi="Arial" w:cs="Arial"/>
          <w:sz w:val="20"/>
          <w:lang w:eastAsia="en-US"/>
        </w:rPr>
      </w:pPr>
      <w:r w:rsidRPr="00297681">
        <w:rPr>
          <w:rFonts w:ascii="Arial" w:eastAsia="Calibri" w:hAnsi="Arial" w:cs="Arial"/>
          <w:sz w:val="20"/>
          <w:lang w:eastAsia="en-US"/>
        </w:rPr>
        <w:t>a)</w:t>
      </w:r>
      <w:r w:rsidRPr="00297681">
        <w:rPr>
          <w:rFonts w:ascii="Arial" w:eastAsia="Calibri" w:hAnsi="Arial" w:cs="Arial"/>
          <w:sz w:val="20"/>
          <w:lang w:eastAsia="en-US"/>
        </w:rPr>
        <w:tab/>
        <w:t>Nummer 12 wird wie folgt gefasst:</w:t>
      </w:r>
    </w:p>
    <w:p w14:paraId="3B575F8B" w14:textId="4CF1C870" w:rsidR="00C22DF1" w:rsidRDefault="00C22DF1" w:rsidP="00C22DF1">
      <w:pPr>
        <w:tabs>
          <w:tab w:val="num" w:pos="425"/>
        </w:tabs>
        <w:spacing w:after="160"/>
        <w:ind w:left="709"/>
        <w:rPr>
          <w:rFonts w:ascii="Arial" w:eastAsia="Calibri" w:hAnsi="Arial" w:cs="Arial"/>
          <w:sz w:val="20"/>
          <w:lang w:eastAsia="en-US"/>
        </w:rPr>
      </w:pPr>
      <w:r w:rsidRPr="00297681">
        <w:rPr>
          <w:rFonts w:ascii="Arial" w:eastAsia="Calibri" w:hAnsi="Arial" w:cs="Arial"/>
          <w:sz w:val="20"/>
          <w:lang w:eastAsia="en-US"/>
        </w:rPr>
        <w:tab/>
        <w:t>,12.</w:t>
      </w:r>
      <w:r w:rsidRPr="00297681">
        <w:rPr>
          <w:rFonts w:ascii="Arial" w:eastAsia="Calibri" w:hAnsi="Arial" w:cs="Arial"/>
          <w:sz w:val="20"/>
          <w:lang w:eastAsia="en-US"/>
        </w:rPr>
        <w:tab/>
        <w:t>§ 20 wird wie folgt geändert:</w:t>
      </w:r>
    </w:p>
    <w:p w14:paraId="429720A5" w14:textId="4FB5773F" w:rsidR="00C22DF1" w:rsidRDefault="00C22DF1" w:rsidP="00C22DF1">
      <w:pPr>
        <w:spacing w:before="120" w:after="120"/>
        <w:ind w:left="2832" w:hanging="705"/>
        <w:jc w:val="both"/>
        <w:rPr>
          <w:rFonts w:ascii="Arial" w:eastAsia="Calibri" w:hAnsi="Arial" w:cs="Arial"/>
          <w:sz w:val="20"/>
          <w:lang w:eastAsia="en-US"/>
        </w:rPr>
      </w:pPr>
      <w:r w:rsidRPr="00297681">
        <w:rPr>
          <w:rFonts w:ascii="Arial" w:eastAsia="Calibri" w:hAnsi="Arial" w:cs="Arial"/>
          <w:sz w:val="20"/>
          <w:lang w:eastAsia="en-US"/>
        </w:rPr>
        <w:t>a)</w:t>
      </w:r>
      <w:r w:rsidRPr="00297681">
        <w:rPr>
          <w:rFonts w:ascii="Arial" w:eastAsia="Calibri" w:hAnsi="Arial" w:cs="Arial"/>
          <w:sz w:val="20"/>
          <w:lang w:eastAsia="en-US"/>
        </w:rPr>
        <w:tab/>
      </w:r>
      <w:r w:rsidRPr="005B0D5D">
        <w:rPr>
          <w:rFonts w:ascii="Arial" w:eastAsia="Calibri" w:hAnsi="Arial" w:cs="Arial"/>
          <w:sz w:val="20"/>
          <w:lang w:eastAsia="en-US"/>
        </w:rPr>
        <w:t xml:space="preserve">In </w:t>
      </w:r>
      <w:r>
        <w:rPr>
          <w:rFonts w:ascii="Arial" w:eastAsia="Calibri" w:hAnsi="Arial" w:cs="Arial"/>
          <w:sz w:val="20"/>
          <w:lang w:eastAsia="en-US"/>
        </w:rPr>
        <w:t xml:space="preserve">Absatz 9 Satz 2, </w:t>
      </w:r>
      <w:r w:rsidRPr="005B0D5D">
        <w:rPr>
          <w:rFonts w:ascii="Arial" w:eastAsia="Calibri" w:hAnsi="Arial" w:cs="Arial"/>
          <w:sz w:val="20"/>
          <w:lang w:eastAsia="en-US"/>
        </w:rPr>
        <w:t>Absatz 9a Satz 2, Absatz 10 Satz 2 und Absatz 11 Satz 2 werden</w:t>
      </w:r>
      <w:r>
        <w:rPr>
          <w:rFonts w:ascii="Arial" w:eastAsia="Calibri" w:hAnsi="Arial" w:cs="Arial"/>
          <w:sz w:val="20"/>
          <w:lang w:eastAsia="en-US"/>
        </w:rPr>
        <w:t xml:space="preserve"> jeweils die Wörter </w:t>
      </w:r>
      <w:r w:rsidRPr="00A54E70">
        <w:rPr>
          <w:rFonts w:ascii="Arial" w:eastAsia="Calibri" w:hAnsi="Arial" w:cs="Arial"/>
          <w:color w:val="800000"/>
          <w:sz w:val="20"/>
          <w:lang w:eastAsia="en-US"/>
        </w:rPr>
        <w:t>„</w:t>
      </w:r>
      <w:r w:rsidRPr="00D27522">
        <w:rPr>
          <w:rFonts w:ascii="Arial" w:eastAsia="Calibri" w:hAnsi="Arial" w:cs="Arial"/>
          <w:color w:val="800000"/>
          <w:sz w:val="20"/>
          <w:lang w:eastAsia="en-US"/>
        </w:rPr>
        <w:t>personenbezogene Daten</w:t>
      </w:r>
      <w:r w:rsidRPr="00A54E70">
        <w:rPr>
          <w:rFonts w:ascii="Arial" w:eastAsia="Calibri" w:hAnsi="Arial" w:cs="Arial"/>
          <w:color w:val="800000"/>
          <w:sz w:val="20"/>
          <w:lang w:eastAsia="en-US"/>
        </w:rPr>
        <w:t>“</w:t>
      </w:r>
      <w:r w:rsidRPr="005B0D5D">
        <w:rPr>
          <w:rFonts w:ascii="Arial" w:eastAsia="Calibri" w:hAnsi="Arial" w:cs="Arial"/>
          <w:sz w:val="20"/>
          <w:lang w:eastAsia="en-US"/>
        </w:rPr>
        <w:t xml:space="preserve"> durch die Wörter </w:t>
      </w:r>
      <w:r w:rsidRPr="00A54E70">
        <w:rPr>
          <w:rFonts w:ascii="Arial" w:eastAsia="Calibri" w:hAnsi="Arial" w:cs="Arial"/>
          <w:color w:val="800000"/>
          <w:sz w:val="20"/>
          <w:lang w:eastAsia="en-US"/>
        </w:rPr>
        <w:t>„</w:t>
      </w:r>
      <w:r w:rsidRPr="00D27522">
        <w:rPr>
          <w:rFonts w:ascii="Arial" w:eastAsia="Calibri" w:hAnsi="Arial" w:cs="Arial"/>
          <w:color w:val="800000"/>
          <w:sz w:val="20"/>
          <w:lang w:eastAsia="en-US"/>
        </w:rPr>
        <w:t>personenbezogene Angaben</w:t>
      </w:r>
      <w:r w:rsidRPr="00A54E70">
        <w:rPr>
          <w:rFonts w:ascii="Arial" w:eastAsia="Calibri" w:hAnsi="Arial" w:cs="Arial"/>
          <w:color w:val="800000"/>
          <w:sz w:val="20"/>
          <w:lang w:eastAsia="en-US"/>
        </w:rPr>
        <w:t>“</w:t>
      </w:r>
      <w:r w:rsidRPr="005B0D5D">
        <w:rPr>
          <w:rFonts w:ascii="Arial" w:eastAsia="Calibri" w:hAnsi="Arial" w:cs="Arial"/>
          <w:sz w:val="20"/>
          <w:lang w:eastAsia="en-US"/>
        </w:rPr>
        <w:t xml:space="preserve"> ersetzt.</w:t>
      </w:r>
    </w:p>
    <w:p w14:paraId="1E9C1B53" w14:textId="77777777" w:rsidR="003B678D" w:rsidRPr="00297681" w:rsidRDefault="003B678D" w:rsidP="003B678D">
      <w:pPr>
        <w:pStyle w:val="Listenabsatz"/>
        <w:spacing w:before="120" w:after="120"/>
        <w:ind w:left="1426" w:firstLine="701"/>
        <w:jc w:val="both"/>
        <w:rPr>
          <w:rFonts w:ascii="Arial" w:eastAsia="Calibri" w:hAnsi="Arial" w:cs="Arial"/>
          <w:sz w:val="20"/>
          <w:lang w:eastAsia="en-US"/>
        </w:rPr>
      </w:pPr>
      <w:r>
        <w:rPr>
          <w:rFonts w:ascii="Arial" w:eastAsia="Calibri" w:hAnsi="Arial" w:cs="Arial"/>
          <w:sz w:val="20"/>
          <w:lang w:eastAsia="en-US"/>
        </w:rPr>
        <w:t>b)</w:t>
      </w:r>
      <w:r>
        <w:rPr>
          <w:rFonts w:ascii="Arial" w:eastAsia="Calibri" w:hAnsi="Arial" w:cs="Arial"/>
          <w:sz w:val="20"/>
          <w:lang w:eastAsia="en-US"/>
        </w:rPr>
        <w:tab/>
      </w:r>
      <w:r w:rsidRPr="00C803E3">
        <w:rPr>
          <w:rFonts w:ascii="Arial" w:eastAsia="Calibri" w:hAnsi="Arial" w:cs="Arial"/>
          <w:sz w:val="20"/>
          <w:lang w:eastAsia="en-US"/>
        </w:rPr>
        <w:t>Absatz 12 wird wie folgt geändert:</w:t>
      </w:r>
    </w:p>
    <w:p w14:paraId="6DAF0447" w14:textId="2EC48201" w:rsidR="003B678D" w:rsidRPr="00C803E3" w:rsidRDefault="003B678D" w:rsidP="003B678D">
      <w:pPr>
        <w:pStyle w:val="Listenabsatz"/>
        <w:tabs>
          <w:tab w:val="num" w:pos="0"/>
          <w:tab w:val="num" w:pos="850"/>
        </w:tabs>
        <w:spacing w:before="120" w:after="120"/>
        <w:ind w:left="3541" w:hanging="705"/>
        <w:jc w:val="both"/>
        <w:rPr>
          <w:rFonts w:ascii="Arial" w:eastAsia="Calibri" w:hAnsi="Arial" w:cs="Arial"/>
          <w:sz w:val="20"/>
          <w:lang w:eastAsia="en-US"/>
        </w:rPr>
      </w:pPr>
      <w:proofErr w:type="spellStart"/>
      <w:r w:rsidRPr="003B678D">
        <w:rPr>
          <w:rFonts w:ascii="Arial" w:eastAsia="Calibri" w:hAnsi="Arial" w:cs="Arial"/>
          <w:sz w:val="20"/>
          <w:lang w:eastAsia="en-US"/>
        </w:rPr>
        <w:t>aa</w:t>
      </w:r>
      <w:proofErr w:type="spellEnd"/>
      <w:r>
        <w:rPr>
          <w:rFonts w:ascii="Arial" w:eastAsia="Calibri" w:hAnsi="Arial" w:cs="Arial"/>
          <w:sz w:val="20"/>
          <w:lang w:eastAsia="en-US"/>
        </w:rPr>
        <w:t>)</w:t>
      </w:r>
      <w:r>
        <w:rPr>
          <w:rFonts w:ascii="Arial" w:eastAsia="Calibri" w:hAnsi="Arial" w:cs="Arial"/>
          <w:sz w:val="20"/>
          <w:lang w:eastAsia="en-US"/>
        </w:rPr>
        <w:tab/>
      </w:r>
      <w:r w:rsidRPr="003B678D">
        <w:rPr>
          <w:rFonts w:ascii="Arial" w:eastAsia="Calibri" w:hAnsi="Arial" w:cs="Arial"/>
          <w:sz w:val="20"/>
          <w:lang w:eastAsia="en-US"/>
        </w:rPr>
        <w:t xml:space="preserve">Am </w:t>
      </w:r>
      <w:r w:rsidRPr="00C803E3">
        <w:rPr>
          <w:rFonts w:ascii="Arial" w:eastAsia="Calibri" w:hAnsi="Arial" w:cs="Arial"/>
          <w:sz w:val="20"/>
          <w:lang w:eastAsia="en-US"/>
        </w:rPr>
        <w:t>Ende von Satz 2 wird vor dem Satzpunkt ein Semikolon und folgender Halbsatz eingefügt:</w:t>
      </w:r>
    </w:p>
    <w:p w14:paraId="32974513" w14:textId="614DC294" w:rsidR="005C67B9" w:rsidRDefault="003B678D" w:rsidP="005C67B9">
      <w:pPr>
        <w:pStyle w:val="Listenabsatz"/>
        <w:tabs>
          <w:tab w:val="num" w:pos="0"/>
          <w:tab w:val="num" w:pos="850"/>
        </w:tabs>
        <w:spacing w:before="120" w:after="120"/>
        <w:ind w:left="3541"/>
        <w:jc w:val="both"/>
        <w:rPr>
          <w:rFonts w:ascii="Arial" w:eastAsia="Calibri" w:hAnsi="Arial" w:cs="Arial"/>
          <w:sz w:val="20"/>
          <w:lang w:eastAsia="en-US"/>
        </w:rPr>
      </w:pPr>
      <w:r>
        <w:rPr>
          <w:rFonts w:ascii="Arial" w:eastAsia="Calibri" w:hAnsi="Arial" w:cs="Arial"/>
          <w:color w:val="800000"/>
          <w:sz w:val="20"/>
          <w:lang w:eastAsia="en-US"/>
        </w:rPr>
        <w:tab/>
      </w:r>
      <w:r w:rsidRPr="00C803E3">
        <w:rPr>
          <w:rFonts w:ascii="Arial" w:eastAsia="Calibri" w:hAnsi="Arial" w:cs="Arial"/>
          <w:color w:val="800000"/>
          <w:sz w:val="20"/>
          <w:lang w:eastAsia="en-US"/>
        </w:rPr>
        <w:t>„Personen, die über die Echtheit oder inhaltliche Richtigkeit des vorgelegten Nachweises Auskunft geben können, sind verpflichtet, auf Verlangen des Gesundheitsamtes die erforderlichen Auskünfte insbesondere über die dem Nachweis zugrundeliegenden Tatsachen zu erteilen, Unterlagen vorzulegen und Einsicht zu gewähren“</w:t>
      </w:r>
      <w:r w:rsidRPr="00C803E3">
        <w:rPr>
          <w:rFonts w:ascii="Arial" w:eastAsia="Calibri" w:hAnsi="Arial" w:cs="Arial"/>
          <w:sz w:val="20"/>
          <w:lang w:eastAsia="en-US"/>
        </w:rPr>
        <w:t>.</w:t>
      </w:r>
    </w:p>
    <w:p w14:paraId="2647D0A9" w14:textId="559A639F" w:rsidR="005C67B9" w:rsidRDefault="005C67B9" w:rsidP="005C67B9">
      <w:pPr>
        <w:pStyle w:val="Listenabsatz"/>
        <w:tabs>
          <w:tab w:val="num" w:pos="0"/>
          <w:tab w:val="num" w:pos="850"/>
        </w:tabs>
        <w:spacing w:before="120" w:after="120"/>
        <w:ind w:left="3541" w:hanging="705"/>
        <w:jc w:val="both"/>
        <w:rPr>
          <w:rFonts w:ascii="Arial" w:eastAsia="Calibri" w:hAnsi="Arial" w:cs="Arial"/>
          <w:sz w:val="20"/>
          <w:lang w:eastAsia="en-US"/>
        </w:rPr>
      </w:pPr>
      <w:proofErr w:type="spellStart"/>
      <w:r w:rsidRPr="005C67B9">
        <w:rPr>
          <w:rFonts w:ascii="Arial" w:eastAsia="Calibri" w:hAnsi="Arial" w:cs="Arial"/>
          <w:sz w:val="20"/>
          <w:lang w:eastAsia="en-US"/>
        </w:rPr>
        <w:t>bb</w:t>
      </w:r>
      <w:proofErr w:type="spellEnd"/>
      <w:r w:rsidRPr="005C67B9">
        <w:rPr>
          <w:rFonts w:ascii="Arial" w:eastAsia="Calibri" w:hAnsi="Arial" w:cs="Arial"/>
          <w:sz w:val="20"/>
          <w:lang w:eastAsia="en-US"/>
        </w:rPr>
        <w:t>)</w:t>
      </w:r>
      <w:r w:rsidRPr="00222D35">
        <w:rPr>
          <w:rFonts w:ascii="Arial" w:eastAsia="Calibri" w:hAnsi="Arial" w:cs="Arial"/>
          <w:sz w:val="20"/>
        </w:rPr>
        <w:tab/>
      </w:r>
      <w:r w:rsidRPr="00C803E3">
        <w:rPr>
          <w:rFonts w:ascii="Arial" w:eastAsia="Calibri" w:hAnsi="Arial" w:cs="Arial"/>
          <w:sz w:val="20"/>
          <w:lang w:eastAsia="en-US"/>
        </w:rPr>
        <w:t xml:space="preserve">In Satz 7 werden die Wörter </w:t>
      </w:r>
      <w:r w:rsidRPr="00C803E3">
        <w:rPr>
          <w:rFonts w:ascii="Arial" w:eastAsia="Calibri" w:hAnsi="Arial" w:cs="Arial"/>
          <w:color w:val="800000"/>
          <w:sz w:val="20"/>
          <w:lang w:eastAsia="en-US"/>
        </w:rPr>
        <w:t>„nach Satz 2“</w:t>
      </w:r>
      <w:r w:rsidRPr="00C803E3">
        <w:rPr>
          <w:rFonts w:ascii="Arial" w:eastAsia="Calibri" w:hAnsi="Arial" w:cs="Arial"/>
          <w:sz w:val="20"/>
          <w:lang w:eastAsia="en-US"/>
        </w:rPr>
        <w:t xml:space="preserve"> durch die Wörter </w:t>
      </w:r>
      <w:r w:rsidRPr="00C803E3">
        <w:rPr>
          <w:rFonts w:ascii="Arial" w:eastAsia="Calibri" w:hAnsi="Arial" w:cs="Arial"/>
          <w:color w:val="800000"/>
          <w:sz w:val="20"/>
          <w:lang w:eastAsia="en-US"/>
        </w:rPr>
        <w:t>„nach Satz 1 oder Satz 2“</w:t>
      </w:r>
      <w:r w:rsidRPr="00C803E3">
        <w:rPr>
          <w:rFonts w:ascii="Arial" w:eastAsia="Calibri" w:hAnsi="Arial" w:cs="Arial"/>
          <w:sz w:val="20"/>
          <w:lang w:eastAsia="en-US"/>
        </w:rPr>
        <w:t xml:space="preserve"> ersetzt.</w:t>
      </w:r>
    </w:p>
    <w:p w14:paraId="6D5E8F56" w14:textId="77777777" w:rsidR="003A48EF" w:rsidRPr="00C803E3" w:rsidRDefault="003A48EF" w:rsidP="00222D35">
      <w:pPr>
        <w:pStyle w:val="Listenabsatz"/>
        <w:spacing w:before="120" w:after="120"/>
        <w:ind w:left="2135" w:firstLine="701"/>
        <w:jc w:val="both"/>
        <w:rPr>
          <w:rFonts w:ascii="Arial" w:eastAsia="Calibri" w:hAnsi="Arial" w:cs="Arial"/>
          <w:sz w:val="20"/>
          <w:lang w:eastAsia="en-US"/>
        </w:rPr>
      </w:pPr>
      <w:r>
        <w:rPr>
          <w:rFonts w:ascii="Arial" w:eastAsia="Calibri" w:hAnsi="Arial" w:cs="Arial"/>
          <w:sz w:val="20"/>
          <w:lang w:eastAsia="en-US"/>
        </w:rPr>
        <w:t>cc)</w:t>
      </w:r>
      <w:r>
        <w:rPr>
          <w:rFonts w:ascii="Arial" w:eastAsia="Calibri" w:hAnsi="Arial" w:cs="Arial"/>
          <w:sz w:val="20"/>
          <w:lang w:eastAsia="en-US"/>
        </w:rPr>
        <w:tab/>
      </w:r>
      <w:r w:rsidRPr="00C803E3">
        <w:rPr>
          <w:rFonts w:ascii="Arial" w:eastAsia="Calibri" w:hAnsi="Arial" w:cs="Arial"/>
          <w:sz w:val="20"/>
          <w:lang w:eastAsia="en-US"/>
        </w:rPr>
        <w:t>Folgender Satz wird angefügt:</w:t>
      </w:r>
    </w:p>
    <w:p w14:paraId="5FADD76B" w14:textId="184B2F6B" w:rsidR="003A48EF" w:rsidRPr="00297681" w:rsidRDefault="003A48EF" w:rsidP="003A48EF">
      <w:pPr>
        <w:pStyle w:val="Listenabsatz"/>
        <w:tabs>
          <w:tab w:val="num" w:pos="0"/>
          <w:tab w:val="num" w:pos="850"/>
        </w:tabs>
        <w:spacing w:before="120" w:after="120"/>
        <w:ind w:left="3545"/>
        <w:jc w:val="both"/>
        <w:rPr>
          <w:rFonts w:ascii="Arial" w:eastAsia="Calibri" w:hAnsi="Arial" w:cs="Arial"/>
          <w:sz w:val="20"/>
          <w:lang w:eastAsia="en-US"/>
        </w:rPr>
      </w:pPr>
      <w:r w:rsidRPr="00C803E3">
        <w:rPr>
          <w:rFonts w:ascii="Arial" w:hAnsi="Arial" w:cs="Arial"/>
          <w:color w:val="800000"/>
          <w:sz w:val="20"/>
        </w:rPr>
        <w:t>„Sobald ein Nachweis nach Absatz 9 Satz 1 vorgelegt wird, ist die Maßnahme nach Satz 4 aufzuheben und das Verwaltungszwangs- und Bußgeldverfahren mit sofortiger Wirkung einzustellen.“</w:t>
      </w:r>
      <w:r w:rsidRPr="00C803E3">
        <w:rPr>
          <w:rFonts w:ascii="Arial" w:hAnsi="Arial" w:cs="Arial"/>
          <w:sz w:val="20"/>
        </w:rPr>
        <w:t>‘</w:t>
      </w:r>
    </w:p>
    <w:p w14:paraId="79A3C910" w14:textId="270222B9" w:rsidR="00222D35" w:rsidRDefault="00222D35" w:rsidP="003A48EF">
      <w:pPr>
        <w:pStyle w:val="Listenabsatz"/>
        <w:tabs>
          <w:tab w:val="num" w:pos="0"/>
          <w:tab w:val="num" w:pos="850"/>
        </w:tabs>
        <w:spacing w:before="120" w:after="120"/>
        <w:ind w:left="3545"/>
        <w:jc w:val="both"/>
        <w:rPr>
          <w:rFonts w:ascii="Arial" w:eastAsia="Calibri" w:hAnsi="Arial" w:cs="Arial"/>
          <w:sz w:val="20"/>
          <w:lang w:eastAsia="en-US"/>
        </w:rPr>
      </w:pPr>
    </w:p>
    <w:p w14:paraId="4F13731A" w14:textId="24314D09" w:rsidR="00222D35" w:rsidRPr="00297681" w:rsidRDefault="00222D35" w:rsidP="00222D35">
      <w:pPr>
        <w:ind w:firstLine="709"/>
        <w:rPr>
          <w:rFonts w:ascii="Arial" w:eastAsia="Calibri" w:hAnsi="Arial" w:cs="Arial"/>
          <w:sz w:val="20"/>
          <w:lang w:eastAsia="en-US"/>
        </w:rPr>
      </w:pPr>
      <w:r>
        <w:rPr>
          <w:rFonts w:ascii="Arial" w:eastAsia="Calibri" w:hAnsi="Arial" w:cs="Arial"/>
          <w:sz w:val="20"/>
          <w:lang w:eastAsia="en-US"/>
        </w:rPr>
        <w:t>b)</w:t>
      </w:r>
      <w:r>
        <w:rPr>
          <w:rFonts w:ascii="Arial" w:eastAsia="Calibri" w:hAnsi="Arial" w:cs="Arial"/>
          <w:sz w:val="20"/>
          <w:lang w:eastAsia="en-US"/>
        </w:rPr>
        <w:tab/>
      </w:r>
      <w:r w:rsidRPr="00297681">
        <w:rPr>
          <w:rFonts w:ascii="Arial" w:eastAsia="Calibri" w:hAnsi="Arial" w:cs="Arial"/>
          <w:sz w:val="20"/>
          <w:lang w:eastAsia="en-US"/>
        </w:rPr>
        <w:t>Nummer 13 wird wie folgt gefasst:</w:t>
      </w:r>
    </w:p>
    <w:p w14:paraId="383386BC" w14:textId="12652179" w:rsidR="00222D35" w:rsidRPr="00297681" w:rsidRDefault="00222D35" w:rsidP="00222D35">
      <w:pPr>
        <w:tabs>
          <w:tab w:val="num" w:pos="425"/>
        </w:tabs>
        <w:spacing w:after="160"/>
        <w:ind w:left="709"/>
        <w:rPr>
          <w:rFonts w:ascii="Arial" w:eastAsia="Calibri" w:hAnsi="Arial" w:cs="Arial"/>
          <w:sz w:val="20"/>
          <w:lang w:eastAsia="en-US"/>
        </w:rPr>
      </w:pPr>
      <w:r w:rsidRPr="00297681">
        <w:rPr>
          <w:rFonts w:ascii="Arial" w:eastAsia="Calibri" w:hAnsi="Arial" w:cs="Arial"/>
          <w:sz w:val="20"/>
          <w:lang w:eastAsia="en-US"/>
        </w:rPr>
        <w:tab/>
        <w:t>,13.</w:t>
      </w:r>
      <w:r w:rsidRPr="00297681">
        <w:rPr>
          <w:rFonts w:ascii="Arial" w:eastAsia="Calibri" w:hAnsi="Arial" w:cs="Arial"/>
          <w:sz w:val="20"/>
          <w:lang w:eastAsia="en-US"/>
        </w:rPr>
        <w:tab/>
        <w:t>§ 20a wird wie folgt geändert:</w:t>
      </w:r>
    </w:p>
    <w:p w14:paraId="2BC4AF6B" w14:textId="77777777" w:rsidR="00222D35" w:rsidRPr="00297681" w:rsidRDefault="00222D35" w:rsidP="00222D35">
      <w:pPr>
        <w:pStyle w:val="Listenabsatz"/>
        <w:spacing w:before="120" w:after="120"/>
        <w:ind w:left="2832" w:hanging="705"/>
        <w:jc w:val="both"/>
        <w:rPr>
          <w:rFonts w:ascii="Arial" w:eastAsia="Calibri" w:hAnsi="Arial" w:cs="Arial"/>
          <w:sz w:val="20"/>
          <w:lang w:eastAsia="en-US"/>
        </w:rPr>
      </w:pPr>
      <w:r w:rsidRPr="00297681">
        <w:rPr>
          <w:rFonts w:ascii="Arial" w:eastAsia="Calibri" w:hAnsi="Arial" w:cs="Arial"/>
          <w:sz w:val="20"/>
          <w:lang w:eastAsia="en-US"/>
        </w:rPr>
        <w:t>a)</w:t>
      </w:r>
      <w:r w:rsidRPr="00297681">
        <w:rPr>
          <w:rFonts w:ascii="Arial" w:eastAsia="Calibri" w:hAnsi="Arial" w:cs="Arial"/>
          <w:sz w:val="20"/>
          <w:lang w:eastAsia="en-US"/>
        </w:rPr>
        <w:tab/>
        <w:t>Absatz 1 wird wie folgt geändert:</w:t>
      </w:r>
    </w:p>
    <w:p w14:paraId="338A5C89" w14:textId="77777777" w:rsidR="00222D35" w:rsidRPr="00297681" w:rsidRDefault="00222D35" w:rsidP="00222D35">
      <w:pPr>
        <w:pStyle w:val="Listenabsatz"/>
        <w:spacing w:before="120" w:after="120"/>
        <w:ind w:left="2832"/>
        <w:jc w:val="both"/>
        <w:rPr>
          <w:rFonts w:ascii="Arial" w:eastAsia="Calibri" w:hAnsi="Arial" w:cs="Arial"/>
          <w:sz w:val="20"/>
          <w:lang w:eastAsia="en-US"/>
        </w:rPr>
      </w:pPr>
      <w:proofErr w:type="spellStart"/>
      <w:r w:rsidRPr="00F942B8">
        <w:rPr>
          <w:rFonts w:ascii="Arial" w:eastAsia="Calibri" w:hAnsi="Arial" w:cs="Arial"/>
          <w:sz w:val="20"/>
          <w:lang w:eastAsia="en-US"/>
        </w:rPr>
        <w:t>aa</w:t>
      </w:r>
      <w:proofErr w:type="spellEnd"/>
      <w:r w:rsidRPr="00F942B8">
        <w:rPr>
          <w:rFonts w:ascii="Arial" w:eastAsia="Calibri" w:hAnsi="Arial" w:cs="Arial"/>
          <w:sz w:val="20"/>
          <w:lang w:eastAsia="en-US"/>
        </w:rPr>
        <w:t>)</w:t>
      </w:r>
      <w:r w:rsidRPr="00F942B8">
        <w:rPr>
          <w:rFonts w:ascii="Arial" w:eastAsia="Calibri" w:hAnsi="Arial" w:cs="Arial"/>
          <w:sz w:val="20"/>
          <w:lang w:eastAsia="en-US"/>
        </w:rPr>
        <w:tab/>
        <w:t>Satz 1 Nummer 3 Buchstabe b wird aufgehoben.</w:t>
      </w:r>
    </w:p>
    <w:p w14:paraId="5E0CC43E" w14:textId="33E3F4A7" w:rsidR="00222D35" w:rsidRPr="00297681" w:rsidRDefault="00222D35" w:rsidP="00222D35">
      <w:pPr>
        <w:pStyle w:val="Listenabsatz"/>
        <w:spacing w:before="120" w:after="120"/>
        <w:ind w:left="3537" w:hanging="705"/>
        <w:jc w:val="both"/>
        <w:rPr>
          <w:rFonts w:ascii="Arial" w:eastAsia="Calibri" w:hAnsi="Arial" w:cs="Arial"/>
          <w:sz w:val="20"/>
          <w:lang w:eastAsia="en-US"/>
        </w:rPr>
      </w:pPr>
      <w:proofErr w:type="spellStart"/>
      <w:r w:rsidRPr="004C12A8">
        <w:rPr>
          <w:rFonts w:ascii="Arial" w:eastAsia="Calibri" w:hAnsi="Arial" w:cs="Arial"/>
          <w:sz w:val="20"/>
          <w:lang w:eastAsia="en-US"/>
        </w:rPr>
        <w:t>bb</w:t>
      </w:r>
      <w:proofErr w:type="spellEnd"/>
      <w:r w:rsidRPr="004C12A8">
        <w:rPr>
          <w:rFonts w:ascii="Arial" w:eastAsia="Calibri" w:hAnsi="Arial" w:cs="Arial"/>
          <w:sz w:val="20"/>
          <w:lang w:eastAsia="en-US"/>
        </w:rPr>
        <w:t>)</w:t>
      </w:r>
      <w:r w:rsidRPr="004C12A8">
        <w:rPr>
          <w:rFonts w:ascii="Arial" w:eastAsia="Calibri" w:hAnsi="Arial" w:cs="Arial"/>
          <w:sz w:val="20"/>
          <w:lang w:eastAsia="en-US"/>
        </w:rPr>
        <w:tab/>
        <w:t xml:space="preserve">In Satz 2 wird </w:t>
      </w:r>
      <w:r w:rsidRPr="00C803E3">
        <w:rPr>
          <w:rFonts w:ascii="Arial" w:eastAsia="Calibri" w:hAnsi="Arial" w:cs="Arial"/>
          <w:sz w:val="20"/>
          <w:lang w:eastAsia="en-US"/>
        </w:rPr>
        <w:t xml:space="preserve">vor dem Satzpunkt ein </w:t>
      </w:r>
      <w:r>
        <w:rPr>
          <w:rFonts w:ascii="Arial" w:eastAsia="Calibri" w:hAnsi="Arial" w:cs="Arial"/>
          <w:sz w:val="20"/>
          <w:lang w:eastAsia="en-US"/>
        </w:rPr>
        <w:t>Komma</w:t>
      </w:r>
      <w:r w:rsidRPr="00C803E3">
        <w:rPr>
          <w:rFonts w:ascii="Arial" w:eastAsia="Calibri" w:hAnsi="Arial" w:cs="Arial"/>
          <w:sz w:val="20"/>
          <w:lang w:eastAsia="en-US"/>
        </w:rPr>
        <w:t xml:space="preserve"> und folgender Halbsatz eingefügt</w:t>
      </w:r>
      <w:r>
        <w:rPr>
          <w:rFonts w:ascii="Arial" w:eastAsia="Calibri" w:hAnsi="Arial" w:cs="Arial"/>
          <w:sz w:val="20"/>
          <w:lang w:eastAsia="en-US"/>
        </w:rPr>
        <w:t xml:space="preserve">: </w:t>
      </w:r>
      <w:r w:rsidRPr="000C6F28">
        <w:rPr>
          <w:rFonts w:ascii="Arial" w:eastAsia="Calibri" w:hAnsi="Arial" w:cs="Arial"/>
          <w:color w:val="800000"/>
          <w:sz w:val="20"/>
          <w:lang w:eastAsia="en-US"/>
        </w:rPr>
        <w:t>„</w:t>
      </w:r>
      <w:r w:rsidRPr="004C12A8">
        <w:rPr>
          <w:rFonts w:ascii="Arial" w:eastAsia="Calibri" w:hAnsi="Arial" w:cs="Arial"/>
          <w:color w:val="800000"/>
          <w:sz w:val="20"/>
          <w:lang w:eastAsia="en-US"/>
        </w:rPr>
        <w:t>oder Schwangere, die sich im ersten Schwangerschaftsdrittel befinden</w:t>
      </w:r>
      <w:r w:rsidRPr="000C6F28">
        <w:rPr>
          <w:rFonts w:ascii="Arial" w:eastAsia="Calibri" w:hAnsi="Arial" w:cs="Arial"/>
          <w:color w:val="800000"/>
          <w:sz w:val="20"/>
          <w:lang w:eastAsia="en-US"/>
        </w:rPr>
        <w:t>“</w:t>
      </w:r>
      <w:r w:rsidRPr="004C12A8">
        <w:rPr>
          <w:rFonts w:ascii="Arial" w:eastAsia="Calibri" w:hAnsi="Arial" w:cs="Arial"/>
          <w:sz w:val="20"/>
          <w:lang w:eastAsia="en-US"/>
        </w:rPr>
        <w:t>.</w:t>
      </w:r>
    </w:p>
    <w:p w14:paraId="2AD15B83" w14:textId="43B60EA8" w:rsidR="00222D35" w:rsidRPr="00297681" w:rsidRDefault="00222D35" w:rsidP="00222D35">
      <w:pPr>
        <w:pStyle w:val="Listenabsatz"/>
        <w:spacing w:before="120" w:after="120"/>
        <w:ind w:left="2832" w:hanging="705"/>
        <w:jc w:val="both"/>
        <w:rPr>
          <w:rFonts w:ascii="Arial" w:eastAsia="Calibri" w:hAnsi="Arial" w:cs="Arial"/>
          <w:sz w:val="20"/>
          <w:lang w:eastAsia="en-US"/>
        </w:rPr>
      </w:pPr>
      <w:r w:rsidRPr="00297681">
        <w:rPr>
          <w:rFonts w:ascii="Arial" w:eastAsia="Calibri" w:hAnsi="Arial" w:cs="Arial"/>
          <w:sz w:val="20"/>
          <w:lang w:eastAsia="en-US"/>
        </w:rPr>
        <w:t>b)</w:t>
      </w:r>
      <w:r w:rsidRPr="00297681">
        <w:rPr>
          <w:rFonts w:ascii="Arial" w:eastAsia="Calibri" w:hAnsi="Arial" w:cs="Arial"/>
          <w:sz w:val="20"/>
          <w:lang w:eastAsia="en-US"/>
        </w:rPr>
        <w:tab/>
        <w:t xml:space="preserve">In Absatz 2 Satz 2, </w:t>
      </w:r>
      <w:r w:rsidR="00B17866" w:rsidRPr="00297681">
        <w:rPr>
          <w:rFonts w:ascii="Arial" w:eastAsia="Calibri" w:hAnsi="Arial" w:cs="Arial"/>
          <w:sz w:val="20"/>
          <w:lang w:eastAsia="en-US"/>
        </w:rPr>
        <w:t xml:space="preserve">Absatz </w:t>
      </w:r>
      <w:r w:rsidRPr="00297681">
        <w:rPr>
          <w:rFonts w:ascii="Arial" w:eastAsia="Calibri" w:hAnsi="Arial" w:cs="Arial"/>
          <w:sz w:val="20"/>
          <w:lang w:eastAsia="en-US"/>
        </w:rPr>
        <w:t xml:space="preserve">3 Satz 2 und Absatz 4 Satz 2 werden </w:t>
      </w:r>
      <w:r>
        <w:rPr>
          <w:rFonts w:ascii="Arial" w:eastAsia="Calibri" w:hAnsi="Arial" w:cs="Arial"/>
          <w:sz w:val="20"/>
          <w:lang w:eastAsia="en-US"/>
        </w:rPr>
        <w:t>jeweils</w:t>
      </w:r>
      <w:r w:rsidRPr="00297681">
        <w:rPr>
          <w:rFonts w:ascii="Arial" w:eastAsia="Calibri" w:hAnsi="Arial" w:cs="Arial"/>
          <w:sz w:val="20"/>
          <w:lang w:eastAsia="en-US"/>
        </w:rPr>
        <w:t xml:space="preserve"> die Wörter </w:t>
      </w:r>
      <w:r w:rsidRPr="00297681">
        <w:rPr>
          <w:rFonts w:ascii="Arial" w:eastAsia="Calibri" w:hAnsi="Arial" w:cs="Arial"/>
          <w:color w:val="800000"/>
          <w:sz w:val="20"/>
          <w:lang w:eastAsia="en-US"/>
        </w:rPr>
        <w:t>„personenbezogene Daten“</w:t>
      </w:r>
      <w:r w:rsidRPr="00297681">
        <w:rPr>
          <w:rFonts w:ascii="Arial" w:eastAsia="Calibri" w:hAnsi="Arial" w:cs="Arial"/>
          <w:sz w:val="20"/>
          <w:lang w:eastAsia="en-US"/>
        </w:rPr>
        <w:t xml:space="preserve"> durch die Wörter </w:t>
      </w:r>
      <w:r w:rsidRPr="00297681">
        <w:rPr>
          <w:rFonts w:ascii="Arial" w:eastAsia="Calibri" w:hAnsi="Arial" w:cs="Arial"/>
          <w:color w:val="800000"/>
          <w:sz w:val="20"/>
          <w:lang w:eastAsia="en-US"/>
        </w:rPr>
        <w:t>„personenbezogene Angaben“</w:t>
      </w:r>
      <w:r w:rsidRPr="00297681">
        <w:rPr>
          <w:rFonts w:ascii="Arial" w:eastAsia="Calibri" w:hAnsi="Arial" w:cs="Arial"/>
          <w:sz w:val="20"/>
          <w:lang w:eastAsia="en-US"/>
        </w:rPr>
        <w:t xml:space="preserve"> ersetzt.</w:t>
      </w:r>
    </w:p>
    <w:p w14:paraId="3CB07407" w14:textId="77777777" w:rsidR="00222D35" w:rsidRPr="00297681" w:rsidRDefault="00222D35" w:rsidP="00222D35">
      <w:pPr>
        <w:pStyle w:val="Listenabsatz"/>
        <w:spacing w:before="120" w:after="120"/>
        <w:ind w:left="1418" w:firstLine="709"/>
        <w:jc w:val="both"/>
        <w:rPr>
          <w:rFonts w:ascii="Arial" w:eastAsia="Calibri" w:hAnsi="Arial" w:cs="Arial"/>
          <w:sz w:val="20"/>
          <w:lang w:eastAsia="en-US"/>
        </w:rPr>
      </w:pPr>
      <w:r w:rsidRPr="00297681">
        <w:rPr>
          <w:rFonts w:ascii="Arial" w:eastAsia="Calibri" w:hAnsi="Arial" w:cs="Arial"/>
          <w:sz w:val="20"/>
          <w:lang w:eastAsia="en-US"/>
        </w:rPr>
        <w:t>c)</w:t>
      </w:r>
      <w:r w:rsidRPr="00297681">
        <w:rPr>
          <w:rFonts w:ascii="Arial" w:eastAsia="Calibri" w:hAnsi="Arial" w:cs="Arial"/>
          <w:sz w:val="20"/>
          <w:lang w:eastAsia="en-US"/>
        </w:rPr>
        <w:tab/>
        <w:t>Absatz 5 wird wie folgt geändert:</w:t>
      </w:r>
    </w:p>
    <w:p w14:paraId="585FF64D" w14:textId="77777777" w:rsidR="00222D35" w:rsidRPr="00297681" w:rsidRDefault="00222D35" w:rsidP="00222D35">
      <w:pPr>
        <w:pStyle w:val="Listenabsatz"/>
        <w:spacing w:before="120" w:after="120"/>
        <w:ind w:left="3541" w:hanging="705"/>
        <w:jc w:val="both"/>
        <w:rPr>
          <w:rFonts w:ascii="Arial" w:eastAsia="Calibri" w:hAnsi="Arial" w:cs="Arial"/>
          <w:sz w:val="20"/>
          <w:lang w:eastAsia="en-US"/>
        </w:rPr>
      </w:pPr>
      <w:proofErr w:type="spellStart"/>
      <w:r w:rsidRPr="00297681">
        <w:rPr>
          <w:rFonts w:ascii="Arial" w:eastAsia="Calibri" w:hAnsi="Arial" w:cs="Arial"/>
          <w:sz w:val="20"/>
          <w:lang w:eastAsia="en-US"/>
        </w:rPr>
        <w:t>aa</w:t>
      </w:r>
      <w:proofErr w:type="spellEnd"/>
      <w:r w:rsidRPr="00297681">
        <w:rPr>
          <w:rFonts w:ascii="Arial" w:eastAsia="Calibri" w:hAnsi="Arial" w:cs="Arial"/>
          <w:sz w:val="20"/>
          <w:lang w:eastAsia="en-US"/>
        </w:rPr>
        <w:t>)</w:t>
      </w:r>
      <w:r w:rsidRPr="00297681">
        <w:rPr>
          <w:rFonts w:ascii="Arial" w:eastAsia="Calibri" w:hAnsi="Arial" w:cs="Arial"/>
          <w:sz w:val="20"/>
          <w:lang w:eastAsia="en-US"/>
        </w:rPr>
        <w:tab/>
        <w:t>Am Ende von Satz 2 wird vor dem Satzpunkt ein Semikolon und folgender Halbsatz eingefügt:</w:t>
      </w:r>
    </w:p>
    <w:p w14:paraId="7478C5EE" w14:textId="77777777" w:rsidR="00222D35" w:rsidRPr="00297681" w:rsidRDefault="00222D35" w:rsidP="00222D35">
      <w:pPr>
        <w:pStyle w:val="Listenabsatz"/>
        <w:spacing w:before="120" w:after="120"/>
        <w:ind w:left="3541" w:firstLine="4"/>
        <w:jc w:val="both"/>
        <w:rPr>
          <w:rFonts w:ascii="Arial" w:eastAsia="Calibri" w:hAnsi="Arial" w:cs="Arial"/>
          <w:sz w:val="20"/>
          <w:lang w:eastAsia="en-US"/>
        </w:rPr>
      </w:pPr>
      <w:r w:rsidRPr="00297681">
        <w:rPr>
          <w:rFonts w:ascii="Arial" w:eastAsia="Calibri" w:hAnsi="Arial" w:cs="Arial"/>
          <w:color w:val="800000"/>
          <w:sz w:val="20"/>
          <w:lang w:eastAsia="en-US"/>
        </w:rPr>
        <w:t>„Personen, die über die Echtheit oder inhaltliche Richtigkeit des vorgelegten Nachweises Auskunft geben können, sind verpflichtet, auf Verlangen des Gesundheitsamtes die erforderlichen Auskünfte insbesondere über die dem Nachweis zugrundeliegenden Tatsachen zu erteilen, Unterlagen vorzulegen und Einsicht zu gewähren“</w:t>
      </w:r>
      <w:r w:rsidRPr="00297681">
        <w:rPr>
          <w:rFonts w:ascii="Arial" w:eastAsia="Calibri" w:hAnsi="Arial" w:cs="Arial"/>
          <w:sz w:val="20"/>
          <w:lang w:eastAsia="en-US"/>
        </w:rPr>
        <w:t>.</w:t>
      </w:r>
    </w:p>
    <w:p w14:paraId="584E331F" w14:textId="77777777" w:rsidR="00222D35" w:rsidRPr="00297681" w:rsidRDefault="00222D35" w:rsidP="00222D35">
      <w:pPr>
        <w:pStyle w:val="Listenabsatz"/>
        <w:spacing w:before="120" w:after="120"/>
        <w:ind w:left="3541" w:hanging="705"/>
        <w:jc w:val="both"/>
        <w:rPr>
          <w:rFonts w:ascii="Arial" w:eastAsia="Calibri" w:hAnsi="Arial" w:cs="Arial"/>
          <w:sz w:val="20"/>
          <w:lang w:eastAsia="en-US"/>
        </w:rPr>
      </w:pPr>
      <w:proofErr w:type="spellStart"/>
      <w:r w:rsidRPr="00297681">
        <w:rPr>
          <w:rFonts w:ascii="Arial" w:eastAsia="Calibri" w:hAnsi="Arial" w:cs="Arial"/>
          <w:sz w:val="20"/>
          <w:lang w:eastAsia="en-US"/>
        </w:rPr>
        <w:t>bb</w:t>
      </w:r>
      <w:proofErr w:type="spellEnd"/>
      <w:r w:rsidRPr="00297681">
        <w:rPr>
          <w:rFonts w:ascii="Arial" w:eastAsia="Calibri" w:hAnsi="Arial" w:cs="Arial"/>
          <w:sz w:val="20"/>
          <w:lang w:eastAsia="en-US"/>
        </w:rPr>
        <w:t>)</w:t>
      </w:r>
      <w:r w:rsidRPr="00297681">
        <w:rPr>
          <w:rFonts w:ascii="Arial" w:eastAsia="Calibri" w:hAnsi="Arial" w:cs="Arial"/>
          <w:sz w:val="20"/>
          <w:lang w:eastAsia="en-US"/>
        </w:rPr>
        <w:tab/>
        <w:t xml:space="preserve">In Satz 4 werden die Wörter </w:t>
      </w:r>
      <w:r w:rsidRPr="00297681">
        <w:rPr>
          <w:rFonts w:ascii="Arial" w:eastAsia="Calibri" w:hAnsi="Arial" w:cs="Arial"/>
          <w:color w:val="800000"/>
          <w:sz w:val="20"/>
          <w:lang w:eastAsia="en-US"/>
        </w:rPr>
        <w:t>„nach Satz 2“</w:t>
      </w:r>
      <w:r w:rsidRPr="00297681">
        <w:rPr>
          <w:rFonts w:ascii="Arial" w:eastAsia="Calibri" w:hAnsi="Arial" w:cs="Arial"/>
          <w:sz w:val="20"/>
          <w:lang w:eastAsia="en-US"/>
        </w:rPr>
        <w:t xml:space="preserve"> durch die Wörter </w:t>
      </w:r>
      <w:r w:rsidRPr="00297681">
        <w:rPr>
          <w:rFonts w:ascii="Arial" w:eastAsia="Calibri" w:hAnsi="Arial" w:cs="Arial"/>
          <w:color w:val="800000"/>
          <w:sz w:val="20"/>
          <w:lang w:eastAsia="en-US"/>
        </w:rPr>
        <w:t>„nach Satz 1 oder Satz 2“</w:t>
      </w:r>
      <w:r w:rsidRPr="00297681">
        <w:rPr>
          <w:rFonts w:ascii="Arial" w:eastAsia="Calibri" w:hAnsi="Arial" w:cs="Arial"/>
          <w:sz w:val="20"/>
          <w:lang w:eastAsia="en-US"/>
        </w:rPr>
        <w:t xml:space="preserve"> ersetzt.</w:t>
      </w:r>
    </w:p>
    <w:p w14:paraId="4B0C093F" w14:textId="77777777" w:rsidR="00222D35" w:rsidRPr="00297681" w:rsidRDefault="00222D35" w:rsidP="00222D35">
      <w:pPr>
        <w:pStyle w:val="Listenabsatz"/>
        <w:spacing w:before="120" w:after="120"/>
        <w:ind w:left="2127" w:firstLine="709"/>
        <w:jc w:val="both"/>
        <w:rPr>
          <w:rFonts w:ascii="Arial" w:eastAsia="Calibri" w:hAnsi="Arial" w:cs="Arial"/>
          <w:sz w:val="20"/>
          <w:lang w:eastAsia="en-US"/>
        </w:rPr>
      </w:pPr>
      <w:r w:rsidRPr="00297681">
        <w:rPr>
          <w:rFonts w:ascii="Arial" w:eastAsia="Calibri" w:hAnsi="Arial" w:cs="Arial"/>
          <w:sz w:val="20"/>
          <w:lang w:eastAsia="en-US"/>
        </w:rPr>
        <w:t>cc)</w:t>
      </w:r>
      <w:r w:rsidRPr="00297681">
        <w:rPr>
          <w:rFonts w:ascii="Arial" w:eastAsia="Calibri" w:hAnsi="Arial" w:cs="Arial"/>
          <w:sz w:val="20"/>
          <w:lang w:eastAsia="en-US"/>
        </w:rPr>
        <w:tab/>
        <w:t>Folgender Satz wird angefügt:</w:t>
      </w:r>
    </w:p>
    <w:p w14:paraId="49B9E8B2" w14:textId="66FE0CDC" w:rsidR="00222D35" w:rsidRPr="00EA55E8" w:rsidRDefault="00222D35" w:rsidP="00EA55E8">
      <w:pPr>
        <w:pStyle w:val="Listenabsatz"/>
        <w:spacing w:before="120" w:after="120"/>
        <w:ind w:left="3545"/>
        <w:jc w:val="both"/>
        <w:rPr>
          <w:rFonts w:ascii="Arial" w:eastAsia="Calibri" w:hAnsi="Arial" w:cs="Arial"/>
          <w:sz w:val="20"/>
          <w:lang w:eastAsia="en-US"/>
        </w:rPr>
      </w:pPr>
      <w:r w:rsidRPr="0012745D">
        <w:rPr>
          <w:rFonts w:ascii="Arial" w:eastAsia="Calibri" w:hAnsi="Arial" w:cs="Arial"/>
          <w:color w:val="800000"/>
          <w:sz w:val="20"/>
          <w:lang w:eastAsia="en-US"/>
        </w:rPr>
        <w:t>„</w:t>
      </w:r>
      <w:r w:rsidRPr="00297681">
        <w:rPr>
          <w:rFonts w:ascii="Arial" w:eastAsia="Calibri" w:hAnsi="Arial" w:cs="Arial"/>
          <w:color w:val="800000"/>
          <w:sz w:val="20"/>
          <w:lang w:eastAsia="en-US"/>
        </w:rPr>
        <w:t>Sobald ein Nachweis nach Absatz 2 Satz 1 vorgelegt wird, ist die Maßnahme nach Satz 3 aufzuheben und das Verwaltungszwangs- und Bußgeldverfahren mit sofortiger Wirkung einzustellen.</w:t>
      </w:r>
      <w:r w:rsidRPr="00D323AB">
        <w:rPr>
          <w:rFonts w:ascii="Arial" w:eastAsia="Calibri" w:hAnsi="Arial" w:cs="Arial"/>
          <w:color w:val="800000"/>
          <w:sz w:val="20"/>
          <w:lang w:eastAsia="en-US"/>
        </w:rPr>
        <w:t>“</w:t>
      </w:r>
      <w:r w:rsidRPr="00EA55E8">
        <w:rPr>
          <w:rFonts w:ascii="Arial" w:eastAsia="Calibri" w:hAnsi="Arial" w:cs="Arial"/>
          <w:sz w:val="20"/>
          <w:lang w:eastAsia="en-US"/>
        </w:rPr>
        <w:t>‘</w:t>
      </w:r>
    </w:p>
    <w:p w14:paraId="17FAE22F" w14:textId="79D44A4A" w:rsidR="00222D35" w:rsidRPr="00222D35" w:rsidRDefault="00222D35" w:rsidP="00222D35">
      <w:pPr>
        <w:tabs>
          <w:tab w:val="num" w:pos="0"/>
          <w:tab w:val="num" w:pos="850"/>
        </w:tabs>
        <w:spacing w:before="120" w:after="120"/>
        <w:jc w:val="both"/>
        <w:rPr>
          <w:rFonts w:ascii="Arial" w:eastAsia="Calibri" w:hAnsi="Arial" w:cs="Arial"/>
          <w:sz w:val="20"/>
          <w:lang w:eastAsia="en-US"/>
        </w:rPr>
      </w:pPr>
      <w:r>
        <w:rPr>
          <w:rFonts w:ascii="Arial" w:eastAsia="Calibri" w:hAnsi="Arial" w:cs="Arial"/>
          <w:sz w:val="20"/>
          <w:lang w:eastAsia="en-US"/>
        </w:rPr>
        <w:tab/>
      </w:r>
    </w:p>
    <w:p w14:paraId="516B5C3B" w14:textId="1DAF4961" w:rsidR="009A0FA1" w:rsidRDefault="009A0FA1" w:rsidP="009A0FA1">
      <w:pPr>
        <w:ind w:firstLine="709"/>
        <w:rPr>
          <w:rFonts w:ascii="Arial" w:eastAsia="Calibri" w:hAnsi="Arial" w:cs="Arial"/>
          <w:sz w:val="20"/>
          <w:lang w:eastAsia="en-US"/>
        </w:rPr>
      </w:pPr>
      <w:r w:rsidRPr="00297681">
        <w:rPr>
          <w:rFonts w:ascii="Arial" w:eastAsia="Calibri" w:hAnsi="Arial" w:cs="Arial"/>
          <w:sz w:val="20"/>
          <w:lang w:eastAsia="en-US"/>
        </w:rPr>
        <w:t>c)</w:t>
      </w:r>
      <w:r w:rsidRPr="00297681">
        <w:rPr>
          <w:rFonts w:ascii="Arial" w:eastAsia="Calibri" w:hAnsi="Arial" w:cs="Arial"/>
          <w:sz w:val="20"/>
          <w:lang w:eastAsia="en-US"/>
        </w:rPr>
        <w:tab/>
        <w:t>Nach Nummer 13 werden folgende Nummern 13a und 13b eingefügt:</w:t>
      </w:r>
    </w:p>
    <w:p w14:paraId="1EBE2E6F" w14:textId="77777777" w:rsidR="009A0FA1" w:rsidRPr="00297681" w:rsidRDefault="009A0FA1" w:rsidP="009A0FA1">
      <w:pPr>
        <w:ind w:firstLine="709"/>
        <w:rPr>
          <w:rFonts w:ascii="Arial" w:eastAsia="Calibri" w:hAnsi="Arial" w:cs="Arial"/>
          <w:sz w:val="20"/>
          <w:lang w:eastAsia="en-US"/>
        </w:rPr>
      </w:pPr>
    </w:p>
    <w:p w14:paraId="01081A7D" w14:textId="61F8CBFC" w:rsidR="009A0FA1" w:rsidRPr="00297681" w:rsidRDefault="009A0FA1" w:rsidP="009A0FA1">
      <w:pPr>
        <w:tabs>
          <w:tab w:val="num" w:pos="425"/>
        </w:tabs>
        <w:spacing w:after="160"/>
        <w:ind w:left="709"/>
        <w:rPr>
          <w:rFonts w:ascii="Arial" w:eastAsia="Calibri" w:hAnsi="Arial" w:cs="Arial"/>
          <w:sz w:val="20"/>
          <w:lang w:eastAsia="en-US"/>
        </w:rPr>
      </w:pPr>
      <w:r w:rsidRPr="00297681">
        <w:rPr>
          <w:rFonts w:ascii="Arial" w:eastAsia="Calibri" w:hAnsi="Arial" w:cs="Arial"/>
          <w:sz w:val="20"/>
          <w:lang w:eastAsia="en-US"/>
        </w:rPr>
        <w:tab/>
        <w:t>,13a.</w:t>
      </w:r>
      <w:r w:rsidRPr="00297681">
        <w:rPr>
          <w:rFonts w:ascii="Arial" w:eastAsia="Calibri" w:hAnsi="Arial" w:cs="Arial"/>
          <w:sz w:val="20"/>
          <w:lang w:eastAsia="en-US"/>
        </w:rPr>
        <w:tab/>
        <w:t>§ 20b Absatz 2 Satz 3 wird wie folgt gefasst:</w:t>
      </w:r>
    </w:p>
    <w:p w14:paraId="2EECEFCC" w14:textId="599AE7E0" w:rsidR="009A0FA1" w:rsidRPr="008F0018" w:rsidRDefault="00C3078B" w:rsidP="00C3078B">
      <w:pPr>
        <w:tabs>
          <w:tab w:val="num" w:pos="425"/>
        </w:tabs>
        <w:spacing w:after="160"/>
        <w:ind w:left="2123"/>
        <w:rPr>
          <w:rFonts w:ascii="Arial" w:eastAsia="Calibri" w:hAnsi="Arial" w:cs="Arial"/>
          <w:sz w:val="20"/>
          <w:lang w:eastAsia="en-US"/>
        </w:rPr>
      </w:pPr>
      <w:r>
        <w:rPr>
          <w:rFonts w:ascii="Arial" w:eastAsia="Calibri" w:hAnsi="Arial" w:cs="Arial"/>
          <w:color w:val="800000"/>
          <w:sz w:val="20"/>
          <w:lang w:eastAsia="en-US"/>
        </w:rPr>
        <w:tab/>
      </w:r>
      <w:r w:rsidR="009A0FA1" w:rsidRPr="00297681">
        <w:rPr>
          <w:rFonts w:ascii="Arial" w:eastAsia="Calibri" w:hAnsi="Arial" w:cs="Arial"/>
          <w:color w:val="800000"/>
          <w:sz w:val="20"/>
          <w:lang w:eastAsia="en-US"/>
        </w:rPr>
        <w:t xml:space="preserve">„Für die Durchführung von Schutzimpfungen gegen das Coronavirus SARS-CoV-2 bei Personen, die das 18. Lebensjahr vollendet haben, bedarf es einer ärztlichen Schulung nach Absatz 1 Nummer 1 nicht, wenn ein Apotheker bereits im Rahmen von </w:t>
      </w:r>
      <w:r w:rsidR="009A0FA1" w:rsidRPr="008F0018">
        <w:rPr>
          <w:rFonts w:ascii="Arial" w:eastAsia="Calibri" w:hAnsi="Arial" w:cs="Arial"/>
          <w:color w:val="800000"/>
          <w:sz w:val="20"/>
          <w:lang w:eastAsia="en-US"/>
        </w:rPr>
        <w:t>Modellvorhaben nach § 132j des Fünften Buches Sozialgesetzbuch oder nach § 20c Absatz 1 Satz 1 Nummer 1 erfolgreich eine ärztliche Schulung zur Durchführung von Grippeschutzimpfungen absolviert hat.“</w:t>
      </w:r>
    </w:p>
    <w:p w14:paraId="52B83C67" w14:textId="77777777" w:rsidR="009A0FA1" w:rsidRPr="008F0018" w:rsidRDefault="009A0FA1" w:rsidP="009A0FA1">
      <w:pPr>
        <w:tabs>
          <w:tab w:val="num" w:pos="425"/>
        </w:tabs>
        <w:spacing w:after="160"/>
        <w:ind w:left="1418"/>
        <w:rPr>
          <w:rFonts w:ascii="Arial" w:eastAsia="Calibri" w:hAnsi="Arial" w:cs="Arial"/>
          <w:sz w:val="20"/>
          <w:lang w:eastAsia="en-US"/>
        </w:rPr>
      </w:pPr>
    </w:p>
    <w:p w14:paraId="00F211DA" w14:textId="5D98573A" w:rsidR="009A0FA1" w:rsidRPr="00297681" w:rsidRDefault="009A0FA1" w:rsidP="009A0FA1">
      <w:pPr>
        <w:tabs>
          <w:tab w:val="num" w:pos="425"/>
        </w:tabs>
        <w:spacing w:after="160"/>
        <w:ind w:left="2123" w:hanging="705"/>
        <w:rPr>
          <w:rFonts w:ascii="Arial" w:eastAsia="Calibri" w:hAnsi="Arial" w:cs="Arial"/>
          <w:sz w:val="20"/>
          <w:lang w:eastAsia="en-US"/>
        </w:rPr>
      </w:pPr>
      <w:r w:rsidRPr="008F0018">
        <w:rPr>
          <w:rFonts w:ascii="Arial" w:eastAsia="Calibri" w:hAnsi="Arial" w:cs="Arial"/>
          <w:sz w:val="20"/>
          <w:lang w:eastAsia="en-US"/>
        </w:rPr>
        <w:t>13b.</w:t>
      </w:r>
      <w:r w:rsidRPr="008F0018">
        <w:rPr>
          <w:rFonts w:ascii="Arial" w:eastAsia="Calibri" w:hAnsi="Arial" w:cs="Arial"/>
          <w:sz w:val="20"/>
          <w:lang w:eastAsia="en-US"/>
        </w:rPr>
        <w:tab/>
        <w:t xml:space="preserve">In § 20c Absatz 2 werden in dem Satzteil vor Nummer 1 die Wörter </w:t>
      </w:r>
      <w:r w:rsidRPr="008F0018">
        <w:rPr>
          <w:rFonts w:ascii="Arial" w:eastAsia="Calibri" w:hAnsi="Arial" w:cs="Arial"/>
          <w:color w:val="800000"/>
          <w:sz w:val="20"/>
          <w:lang w:eastAsia="en-US"/>
        </w:rPr>
        <w:t>„Absatz 1 Nummer 1“</w:t>
      </w:r>
      <w:r w:rsidRPr="008F0018">
        <w:rPr>
          <w:rFonts w:ascii="Arial" w:eastAsia="Calibri" w:hAnsi="Arial" w:cs="Arial"/>
          <w:sz w:val="20"/>
          <w:lang w:eastAsia="en-US"/>
        </w:rPr>
        <w:t xml:space="preserve"> durch die Wörter </w:t>
      </w:r>
      <w:r w:rsidRPr="008F0018">
        <w:rPr>
          <w:rFonts w:ascii="Arial" w:eastAsia="Calibri" w:hAnsi="Arial" w:cs="Arial"/>
          <w:color w:val="800000"/>
          <w:sz w:val="20"/>
          <w:lang w:eastAsia="en-US"/>
        </w:rPr>
        <w:t>„Absatz 1 Satz 1 Nummer 1“</w:t>
      </w:r>
      <w:r w:rsidRPr="008F0018">
        <w:rPr>
          <w:rFonts w:ascii="Arial" w:eastAsia="Calibri" w:hAnsi="Arial" w:cs="Arial"/>
          <w:sz w:val="20"/>
          <w:lang w:eastAsia="en-US"/>
        </w:rPr>
        <w:t xml:space="preserve"> ersetzt.‘</w:t>
      </w:r>
    </w:p>
    <w:p w14:paraId="4A182356" w14:textId="49D8CD58" w:rsidR="003C2110" w:rsidRDefault="003C2110" w:rsidP="009A0FA1">
      <w:pPr>
        <w:tabs>
          <w:tab w:val="num" w:pos="425"/>
        </w:tabs>
        <w:spacing w:after="160"/>
        <w:ind w:left="2123" w:hanging="705"/>
        <w:rPr>
          <w:rFonts w:ascii="Arial" w:eastAsia="Calibri" w:hAnsi="Arial" w:cs="Arial"/>
          <w:sz w:val="20"/>
          <w:lang w:eastAsia="en-US"/>
        </w:rPr>
      </w:pPr>
    </w:p>
    <w:p w14:paraId="3D8342E1" w14:textId="771F1B38" w:rsidR="003C2110" w:rsidRPr="008F0018" w:rsidRDefault="003C2110" w:rsidP="003C2110">
      <w:pPr>
        <w:ind w:firstLine="709"/>
        <w:rPr>
          <w:rFonts w:ascii="Arial" w:eastAsia="Calibri" w:hAnsi="Arial" w:cs="Arial"/>
          <w:sz w:val="20"/>
          <w:lang w:eastAsia="en-US"/>
        </w:rPr>
      </w:pPr>
      <w:r w:rsidRPr="00297681">
        <w:rPr>
          <w:rFonts w:ascii="Arial" w:eastAsia="Calibri" w:hAnsi="Arial" w:cs="Arial"/>
          <w:sz w:val="20"/>
          <w:lang w:eastAsia="en-US"/>
        </w:rPr>
        <w:t>d)</w:t>
      </w:r>
      <w:r w:rsidRPr="00297681">
        <w:rPr>
          <w:rFonts w:ascii="Arial" w:eastAsia="Calibri" w:hAnsi="Arial" w:cs="Arial"/>
          <w:sz w:val="20"/>
          <w:lang w:eastAsia="en-US"/>
        </w:rPr>
        <w:tab/>
      </w:r>
      <w:r w:rsidRPr="008F0018">
        <w:rPr>
          <w:rFonts w:ascii="Arial" w:eastAsia="Calibri" w:hAnsi="Arial" w:cs="Arial"/>
          <w:sz w:val="20"/>
          <w:lang w:eastAsia="en-US"/>
        </w:rPr>
        <w:t>Nummer 14 wird wie folgt gefasst:</w:t>
      </w:r>
    </w:p>
    <w:p w14:paraId="6FA9740C" w14:textId="7F643ABC" w:rsidR="003C2110" w:rsidRPr="008F0018" w:rsidRDefault="003C2110" w:rsidP="003C2110">
      <w:pPr>
        <w:tabs>
          <w:tab w:val="num" w:pos="425"/>
        </w:tabs>
        <w:rPr>
          <w:rFonts w:ascii="Arial" w:eastAsia="Calibri" w:hAnsi="Arial" w:cs="Arial"/>
          <w:sz w:val="20"/>
          <w:lang w:eastAsia="en-US"/>
        </w:rPr>
      </w:pPr>
      <w:r w:rsidRPr="008F0018">
        <w:rPr>
          <w:rFonts w:ascii="Arial" w:eastAsia="Calibri" w:hAnsi="Arial" w:cs="Arial"/>
          <w:sz w:val="20"/>
          <w:lang w:eastAsia="en-US"/>
        </w:rPr>
        <w:tab/>
      </w:r>
      <w:r w:rsidRPr="008F0018">
        <w:rPr>
          <w:rFonts w:ascii="Arial" w:eastAsia="Calibri" w:hAnsi="Arial" w:cs="Arial"/>
          <w:sz w:val="20"/>
          <w:lang w:eastAsia="en-US"/>
        </w:rPr>
        <w:tab/>
      </w:r>
      <w:r w:rsidRPr="008F0018">
        <w:rPr>
          <w:rFonts w:ascii="Arial" w:eastAsia="Calibri" w:hAnsi="Arial" w:cs="Arial"/>
          <w:sz w:val="20"/>
          <w:lang w:eastAsia="en-US"/>
        </w:rPr>
        <w:tab/>
        <w:t>,14.</w:t>
      </w:r>
      <w:r w:rsidRPr="008F0018">
        <w:rPr>
          <w:rFonts w:ascii="Arial" w:eastAsia="Calibri" w:hAnsi="Arial" w:cs="Arial"/>
          <w:sz w:val="20"/>
          <w:lang w:eastAsia="en-US"/>
        </w:rPr>
        <w:tab/>
        <w:t>§ 22a wird wie folgt geändert:</w:t>
      </w:r>
    </w:p>
    <w:p w14:paraId="52D5E70C" w14:textId="2E0C73C7" w:rsidR="003C2110" w:rsidRPr="008F0018" w:rsidRDefault="003C2110" w:rsidP="003C2110">
      <w:pPr>
        <w:rPr>
          <w:rFonts w:ascii="Arial" w:hAnsi="Arial" w:cs="Arial"/>
          <w:sz w:val="20"/>
        </w:rPr>
      </w:pPr>
      <w:r w:rsidRPr="008F0018">
        <w:rPr>
          <w:rFonts w:ascii="Arial" w:hAnsi="Arial" w:cs="Arial"/>
          <w:sz w:val="20"/>
        </w:rPr>
        <w:tab/>
      </w:r>
      <w:r w:rsidRPr="008F0018">
        <w:rPr>
          <w:rFonts w:ascii="Arial" w:hAnsi="Arial" w:cs="Arial"/>
          <w:sz w:val="20"/>
        </w:rPr>
        <w:tab/>
      </w:r>
      <w:r w:rsidR="00541630">
        <w:rPr>
          <w:rFonts w:ascii="Arial" w:hAnsi="Arial" w:cs="Arial"/>
          <w:sz w:val="20"/>
        </w:rPr>
        <w:tab/>
      </w:r>
      <w:r w:rsidRPr="008F0018">
        <w:rPr>
          <w:rFonts w:ascii="Arial" w:hAnsi="Arial" w:cs="Arial"/>
          <w:sz w:val="20"/>
        </w:rPr>
        <w:t>a)</w:t>
      </w:r>
      <w:r>
        <w:rPr>
          <w:rFonts w:ascii="Arial" w:hAnsi="Arial" w:cs="Arial"/>
          <w:sz w:val="20"/>
        </w:rPr>
        <w:t xml:space="preserve"> </w:t>
      </w:r>
      <w:r w:rsidR="0011636D">
        <w:rPr>
          <w:rFonts w:ascii="Arial" w:hAnsi="Arial" w:cs="Arial"/>
          <w:sz w:val="20"/>
        </w:rPr>
        <w:t>In</w:t>
      </w:r>
      <w:r w:rsidRPr="008F0018">
        <w:rPr>
          <w:rFonts w:ascii="Arial" w:hAnsi="Arial" w:cs="Arial"/>
          <w:sz w:val="20"/>
        </w:rPr>
        <w:t xml:space="preserve"> Absatz 1 </w:t>
      </w:r>
      <w:r w:rsidR="0011636D">
        <w:rPr>
          <w:rFonts w:ascii="Arial" w:hAnsi="Arial" w:cs="Arial"/>
          <w:sz w:val="20"/>
        </w:rPr>
        <w:t xml:space="preserve">Satz 1 </w:t>
      </w:r>
      <w:r w:rsidRPr="008F0018">
        <w:rPr>
          <w:rFonts w:ascii="Arial" w:hAnsi="Arial" w:cs="Arial"/>
          <w:sz w:val="20"/>
        </w:rPr>
        <w:t xml:space="preserve">wird folgende </w:t>
      </w:r>
      <w:r w:rsidR="0011636D">
        <w:rPr>
          <w:rFonts w:ascii="Arial" w:hAnsi="Arial" w:cs="Arial"/>
          <w:sz w:val="20"/>
        </w:rPr>
        <w:t>Nummer 3</w:t>
      </w:r>
      <w:r w:rsidRPr="008F0018">
        <w:rPr>
          <w:rFonts w:ascii="Arial" w:hAnsi="Arial" w:cs="Arial"/>
          <w:sz w:val="20"/>
        </w:rPr>
        <w:t xml:space="preserve"> </w:t>
      </w:r>
      <w:r w:rsidR="0011636D">
        <w:rPr>
          <w:rFonts w:ascii="Arial" w:hAnsi="Arial" w:cs="Arial"/>
          <w:sz w:val="20"/>
        </w:rPr>
        <w:t>an</w:t>
      </w:r>
      <w:r w:rsidRPr="008F0018">
        <w:rPr>
          <w:rFonts w:ascii="Arial" w:hAnsi="Arial" w:cs="Arial"/>
          <w:sz w:val="20"/>
        </w:rPr>
        <w:t xml:space="preserve">gefügt: </w:t>
      </w:r>
    </w:p>
    <w:p w14:paraId="32FB09A9" w14:textId="16BE0EBD" w:rsidR="003C2110" w:rsidRPr="00E9349C" w:rsidRDefault="00541630" w:rsidP="00F82974">
      <w:pPr>
        <w:ind w:left="2268"/>
        <w:rPr>
          <w:rFonts w:ascii="Arial" w:hAnsi="Arial" w:cs="Arial"/>
          <w:sz w:val="20"/>
        </w:rPr>
      </w:pPr>
      <w:r w:rsidRPr="002034AA">
        <w:rPr>
          <w:rFonts w:ascii="Arial" w:hAnsi="Arial" w:cs="Arial"/>
          <w:color w:val="800000"/>
          <w:sz w:val="20"/>
        </w:rPr>
        <w:t>„</w:t>
      </w:r>
      <w:r w:rsidR="0011636D">
        <w:rPr>
          <w:rFonts w:ascii="Arial" w:hAnsi="Arial" w:cs="Arial"/>
          <w:color w:val="800000"/>
          <w:sz w:val="20"/>
        </w:rPr>
        <w:t xml:space="preserve">3. </w:t>
      </w:r>
      <w:r w:rsidR="003E6839" w:rsidRPr="00F82974">
        <w:rPr>
          <w:rFonts w:ascii="Arial" w:hAnsi="Arial" w:cs="Arial"/>
          <w:color w:val="800000"/>
          <w:sz w:val="20"/>
        </w:rPr>
        <w:t xml:space="preserve">von der Weltgesundheitsorganisation </w:t>
      </w:r>
      <w:r w:rsidR="003E6839">
        <w:rPr>
          <w:rFonts w:ascii="Arial" w:hAnsi="Arial" w:cs="Arial"/>
          <w:color w:val="800000"/>
          <w:sz w:val="20"/>
        </w:rPr>
        <w:t>im Rahmen des</w:t>
      </w:r>
      <w:r w:rsidR="003E6839" w:rsidRPr="00F82974">
        <w:rPr>
          <w:rFonts w:ascii="Arial" w:hAnsi="Arial" w:cs="Arial"/>
          <w:color w:val="800000"/>
          <w:sz w:val="20"/>
        </w:rPr>
        <w:t xml:space="preserve"> </w:t>
      </w:r>
      <w:r w:rsidR="003E6839">
        <w:rPr>
          <w:rFonts w:ascii="Arial" w:hAnsi="Arial" w:cs="Arial"/>
          <w:color w:val="800000"/>
          <w:sz w:val="20"/>
        </w:rPr>
        <w:t>Emergency Use Listing anerkannt wurden, soweit mindestens eine Einzelimpfung mit einem mRNA-Impfstoff nach Nummer 1 oder 2 erfolgt ist,</w:t>
      </w:r>
    </w:p>
    <w:p w14:paraId="33507CC7" w14:textId="39367CDA" w:rsidR="003C2110" w:rsidRPr="00297681" w:rsidRDefault="003C2110" w:rsidP="00DF7748">
      <w:pPr>
        <w:ind w:left="2127"/>
        <w:rPr>
          <w:rFonts w:ascii="Arial" w:hAnsi="Arial" w:cs="Arial"/>
          <w:sz w:val="20"/>
        </w:rPr>
      </w:pPr>
      <w:r w:rsidRPr="00297681">
        <w:rPr>
          <w:rFonts w:ascii="Arial" w:hAnsi="Arial" w:cs="Arial"/>
          <w:sz w:val="20"/>
        </w:rPr>
        <w:t>b)</w:t>
      </w:r>
      <w:r w:rsidR="00DF7748">
        <w:rPr>
          <w:rFonts w:ascii="Arial" w:hAnsi="Arial" w:cs="Arial"/>
          <w:sz w:val="20"/>
        </w:rPr>
        <w:t xml:space="preserve"> </w:t>
      </w:r>
      <w:r w:rsidRPr="00297681">
        <w:rPr>
          <w:rFonts w:ascii="Arial" w:hAnsi="Arial" w:cs="Arial"/>
          <w:sz w:val="20"/>
        </w:rPr>
        <w:t xml:space="preserve">Folgender Absatz 9 wird angefügt: </w:t>
      </w:r>
    </w:p>
    <w:p w14:paraId="31CF9DD5" w14:textId="2F6830F3" w:rsidR="003C2110" w:rsidRPr="00297681" w:rsidRDefault="003C2110" w:rsidP="00DF7748">
      <w:pPr>
        <w:ind w:left="2836"/>
        <w:rPr>
          <w:rFonts w:ascii="Arial" w:hAnsi="Arial" w:cs="Arial"/>
          <w:sz w:val="20"/>
        </w:rPr>
      </w:pPr>
      <w:r w:rsidRPr="00DF7748">
        <w:rPr>
          <w:rFonts w:ascii="Arial" w:hAnsi="Arial" w:cs="Arial"/>
          <w:color w:val="800000"/>
          <w:sz w:val="20"/>
        </w:rPr>
        <w:t>„</w:t>
      </w:r>
      <w:r w:rsidRPr="00297681">
        <w:rPr>
          <w:rFonts w:ascii="Arial" w:hAnsi="Arial" w:cs="Arial"/>
          <w:color w:val="800000"/>
          <w:sz w:val="20"/>
        </w:rPr>
        <w:t xml:space="preserve">(9) Vorbehaltlich </w:t>
      </w:r>
      <w:r w:rsidRPr="00BF6449">
        <w:rPr>
          <w:rFonts w:ascii="Arial" w:hAnsi="Arial" w:cs="Arial"/>
          <w:color w:val="800000"/>
          <w:sz w:val="20"/>
        </w:rPr>
        <w:t>nationaler</w:t>
      </w:r>
      <w:r w:rsidRPr="00297681">
        <w:rPr>
          <w:rFonts w:ascii="Arial" w:hAnsi="Arial" w:cs="Arial"/>
          <w:color w:val="800000"/>
          <w:sz w:val="20"/>
        </w:rPr>
        <w:t xml:space="preserve"> oder europäischer Regelungen besteht kein individueller Anspruch auf Anschluss eines Leistungserbringers zur Generierung eines COVID-19-</w:t>
      </w:r>
      <w:r w:rsidRPr="00E45875">
        <w:rPr>
          <w:rFonts w:ascii="Arial" w:hAnsi="Arial" w:cs="Arial"/>
          <w:color w:val="800000"/>
          <w:sz w:val="20"/>
        </w:rPr>
        <w:t>Zertifikats</w:t>
      </w:r>
      <w:r w:rsidRPr="00297681">
        <w:rPr>
          <w:rFonts w:ascii="Arial" w:hAnsi="Arial" w:cs="Arial"/>
          <w:color w:val="800000"/>
          <w:sz w:val="20"/>
        </w:rPr>
        <w:t xml:space="preserve"> nach den Absätzen 5 bis 7.</w:t>
      </w:r>
      <w:r w:rsidRPr="00133326">
        <w:rPr>
          <w:rFonts w:ascii="Arial" w:hAnsi="Arial" w:cs="Arial"/>
          <w:color w:val="800000"/>
          <w:sz w:val="20"/>
        </w:rPr>
        <w:t>“</w:t>
      </w:r>
      <w:r w:rsidRPr="00297681">
        <w:rPr>
          <w:rFonts w:ascii="Arial" w:hAnsi="Arial" w:cs="Arial"/>
          <w:sz w:val="20"/>
        </w:rPr>
        <w:t>‘</w:t>
      </w:r>
    </w:p>
    <w:p w14:paraId="4B2AA462" w14:textId="77777777" w:rsidR="00C30555" w:rsidRPr="00297681" w:rsidRDefault="00C30555" w:rsidP="003C2110">
      <w:pPr>
        <w:ind w:left="2127"/>
        <w:rPr>
          <w:rFonts w:ascii="Arial" w:hAnsi="Arial" w:cs="Arial"/>
          <w:sz w:val="20"/>
        </w:rPr>
      </w:pPr>
    </w:p>
    <w:p w14:paraId="67414EE7" w14:textId="2E24F98B" w:rsidR="00601B12" w:rsidRPr="007902C6" w:rsidRDefault="00495215" w:rsidP="0012241C">
      <w:pPr>
        <w:rPr>
          <w:rFonts w:ascii="Arial" w:hAnsi="Arial" w:cs="Arial"/>
          <w:sz w:val="20"/>
        </w:rPr>
      </w:pPr>
      <w:r w:rsidRPr="00297681">
        <w:rPr>
          <w:rFonts w:ascii="Arial" w:hAnsi="Arial" w:cs="Arial"/>
          <w:sz w:val="20"/>
        </w:rPr>
        <w:t xml:space="preserve">2. </w:t>
      </w:r>
      <w:r w:rsidR="0012241C">
        <w:rPr>
          <w:rFonts w:ascii="Arial" w:hAnsi="Arial" w:cs="Arial"/>
          <w:sz w:val="20"/>
        </w:rPr>
        <w:t xml:space="preserve">In </w:t>
      </w:r>
      <w:r w:rsidRPr="00297681">
        <w:rPr>
          <w:rFonts w:ascii="Arial" w:hAnsi="Arial" w:cs="Arial"/>
          <w:sz w:val="20"/>
        </w:rPr>
        <w:t xml:space="preserve">Artikel 2 </w:t>
      </w:r>
      <w:r w:rsidRPr="007902C6">
        <w:rPr>
          <w:rFonts w:ascii="Arial" w:hAnsi="Arial" w:cs="Arial"/>
          <w:sz w:val="20"/>
        </w:rPr>
        <w:t xml:space="preserve">Nummer 1 Buchstabe b </w:t>
      </w:r>
      <w:r w:rsidR="0012241C">
        <w:rPr>
          <w:rFonts w:ascii="Arial" w:hAnsi="Arial" w:cs="Arial"/>
          <w:sz w:val="20"/>
        </w:rPr>
        <w:t>D</w:t>
      </w:r>
      <w:r w:rsidR="00601B12" w:rsidRPr="007902C6">
        <w:rPr>
          <w:rFonts w:ascii="Arial" w:hAnsi="Arial" w:cs="Arial"/>
          <w:sz w:val="20"/>
        </w:rPr>
        <w:t xml:space="preserve">oppelbuchstabe </w:t>
      </w:r>
      <w:proofErr w:type="spellStart"/>
      <w:r w:rsidR="00601B12" w:rsidRPr="007902C6">
        <w:rPr>
          <w:rFonts w:ascii="Arial" w:hAnsi="Arial" w:cs="Arial"/>
          <w:sz w:val="20"/>
        </w:rPr>
        <w:t>aa</w:t>
      </w:r>
      <w:proofErr w:type="spellEnd"/>
      <w:r w:rsidR="00601B12" w:rsidRPr="007902C6">
        <w:rPr>
          <w:rFonts w:ascii="Arial" w:hAnsi="Arial" w:cs="Arial"/>
          <w:sz w:val="20"/>
        </w:rPr>
        <w:t xml:space="preserve"> wird die Angabe </w:t>
      </w:r>
      <w:r w:rsidR="00601B12" w:rsidRPr="007902C6">
        <w:rPr>
          <w:rStyle w:val="RevisionText"/>
          <w:rFonts w:ascii="Arial" w:hAnsi="Arial" w:cs="Arial"/>
          <w:sz w:val="20"/>
        </w:rPr>
        <w:t>„31. Dezember 2022“</w:t>
      </w:r>
      <w:r w:rsidR="00601B12" w:rsidRPr="007902C6">
        <w:rPr>
          <w:rFonts w:ascii="Arial" w:hAnsi="Arial" w:cs="Arial"/>
          <w:sz w:val="20"/>
        </w:rPr>
        <w:t xml:space="preserve"> durch die Angabe </w:t>
      </w:r>
      <w:r w:rsidR="00601B12" w:rsidRPr="007902C6">
        <w:rPr>
          <w:rStyle w:val="RevisionText"/>
          <w:rFonts w:ascii="Arial" w:hAnsi="Arial" w:cs="Arial"/>
          <w:sz w:val="20"/>
        </w:rPr>
        <w:t>„</w:t>
      </w:r>
      <w:r w:rsidR="00BA75C0" w:rsidRPr="007902C6">
        <w:rPr>
          <w:rStyle w:val="RevisionText"/>
          <w:rFonts w:ascii="Arial" w:hAnsi="Arial" w:cs="Arial"/>
          <w:sz w:val="20"/>
        </w:rPr>
        <w:t>7</w:t>
      </w:r>
      <w:r w:rsidR="00601B12" w:rsidRPr="007902C6">
        <w:rPr>
          <w:rStyle w:val="RevisionText"/>
          <w:rFonts w:ascii="Arial" w:hAnsi="Arial" w:cs="Arial"/>
          <w:sz w:val="20"/>
        </w:rPr>
        <w:t>. April 2023“</w:t>
      </w:r>
      <w:r w:rsidR="00601B12" w:rsidRPr="007902C6">
        <w:rPr>
          <w:rFonts w:ascii="Arial" w:hAnsi="Arial" w:cs="Arial"/>
          <w:sz w:val="20"/>
        </w:rPr>
        <w:t xml:space="preserve"> ersetzt.</w:t>
      </w:r>
    </w:p>
    <w:p w14:paraId="5C214893" w14:textId="66043B24" w:rsidR="00DB5177" w:rsidRDefault="00DB5177" w:rsidP="00DB5177">
      <w:pPr>
        <w:rPr>
          <w:rFonts w:ascii="Arial" w:hAnsi="Arial" w:cs="Arial"/>
          <w:sz w:val="20"/>
        </w:rPr>
      </w:pPr>
    </w:p>
    <w:p w14:paraId="5ECC90FB" w14:textId="02D28981" w:rsidR="00376A7F" w:rsidRDefault="00DB5177" w:rsidP="00DB5177">
      <w:pPr>
        <w:rPr>
          <w:rFonts w:ascii="Arial" w:hAnsi="Arial" w:cs="Arial"/>
          <w:sz w:val="20"/>
        </w:rPr>
      </w:pPr>
      <w:r>
        <w:rPr>
          <w:rFonts w:ascii="Arial" w:hAnsi="Arial" w:cs="Arial"/>
          <w:sz w:val="20"/>
        </w:rPr>
        <w:t xml:space="preserve">3. </w:t>
      </w:r>
      <w:r w:rsidRPr="00AC225B">
        <w:rPr>
          <w:rFonts w:ascii="Arial" w:hAnsi="Arial" w:cs="Arial"/>
          <w:sz w:val="20"/>
        </w:rPr>
        <w:t xml:space="preserve">In </w:t>
      </w:r>
      <w:r w:rsidRPr="008C6BD7">
        <w:rPr>
          <w:rFonts w:ascii="Arial" w:hAnsi="Arial" w:cs="Arial"/>
          <w:sz w:val="20"/>
        </w:rPr>
        <w:t xml:space="preserve">Artikel 5 Nummer 2 wird </w:t>
      </w:r>
      <w:r>
        <w:rPr>
          <w:rFonts w:ascii="Arial" w:hAnsi="Arial" w:cs="Arial"/>
          <w:sz w:val="20"/>
        </w:rPr>
        <w:t xml:space="preserve">in Artikel 23 Absatz 4 Satz 2 </w:t>
      </w:r>
      <w:r w:rsidRPr="008C6BD7">
        <w:rPr>
          <w:rFonts w:ascii="Arial" w:hAnsi="Arial" w:cs="Arial"/>
          <w:sz w:val="20"/>
        </w:rPr>
        <w:t xml:space="preserve">die Angabe </w:t>
      </w:r>
      <w:r w:rsidRPr="00A54452">
        <w:rPr>
          <w:rFonts w:ascii="Arial" w:hAnsi="Arial" w:cs="Arial"/>
          <w:color w:val="800000"/>
          <w:sz w:val="20"/>
        </w:rPr>
        <w:t>„</w:t>
      </w:r>
      <w:r w:rsidRPr="0071487F">
        <w:rPr>
          <w:rFonts w:ascii="Arial" w:hAnsi="Arial" w:cs="Arial"/>
          <w:color w:val="800000"/>
          <w:sz w:val="20"/>
        </w:rPr>
        <w:t>1. Mai</w:t>
      </w:r>
      <w:r w:rsidRPr="00A54452">
        <w:rPr>
          <w:rFonts w:ascii="Arial" w:hAnsi="Arial" w:cs="Arial"/>
          <w:color w:val="800000"/>
          <w:sz w:val="20"/>
        </w:rPr>
        <w:t>“</w:t>
      </w:r>
      <w:r w:rsidRPr="008C6BD7">
        <w:rPr>
          <w:rFonts w:ascii="Arial" w:hAnsi="Arial" w:cs="Arial"/>
          <w:sz w:val="20"/>
        </w:rPr>
        <w:t xml:space="preserve"> durch die Angabe </w:t>
      </w:r>
      <w:r w:rsidRPr="00A54452">
        <w:rPr>
          <w:rFonts w:ascii="Arial" w:hAnsi="Arial" w:cs="Arial"/>
          <w:color w:val="800000"/>
          <w:sz w:val="20"/>
        </w:rPr>
        <w:t>„</w:t>
      </w:r>
      <w:r w:rsidRPr="0071487F">
        <w:rPr>
          <w:rFonts w:ascii="Arial" w:hAnsi="Arial" w:cs="Arial"/>
          <w:color w:val="800000"/>
          <w:sz w:val="20"/>
        </w:rPr>
        <w:t>8. April</w:t>
      </w:r>
      <w:r w:rsidRPr="00A54452">
        <w:rPr>
          <w:rFonts w:ascii="Arial" w:hAnsi="Arial" w:cs="Arial"/>
          <w:color w:val="800000"/>
          <w:sz w:val="20"/>
        </w:rPr>
        <w:t>“</w:t>
      </w:r>
      <w:r w:rsidRPr="008C6BD7">
        <w:rPr>
          <w:rFonts w:ascii="Arial" w:hAnsi="Arial" w:cs="Arial"/>
          <w:sz w:val="20"/>
        </w:rPr>
        <w:t xml:space="preserve"> ersetzt.</w:t>
      </w:r>
    </w:p>
    <w:p w14:paraId="76D53E7B" w14:textId="77777777" w:rsidR="00F71A58" w:rsidRPr="00297681" w:rsidRDefault="00F71A58" w:rsidP="00DB5177">
      <w:pPr>
        <w:rPr>
          <w:rFonts w:ascii="Arial" w:hAnsi="Arial" w:cs="Arial"/>
          <w:sz w:val="20"/>
        </w:rPr>
      </w:pPr>
    </w:p>
    <w:p w14:paraId="3C4D9C13" w14:textId="5B68BFD7" w:rsidR="004B6670" w:rsidRPr="00297681" w:rsidRDefault="006240D8" w:rsidP="00104DC9">
      <w:pPr>
        <w:rPr>
          <w:rFonts w:ascii="Arial" w:hAnsi="Arial" w:cs="Arial"/>
          <w:sz w:val="20"/>
          <w:u w:val="single"/>
        </w:rPr>
      </w:pPr>
      <w:r>
        <w:rPr>
          <w:rFonts w:ascii="Arial" w:hAnsi="Arial" w:cs="Arial"/>
          <w:sz w:val="20"/>
        </w:rPr>
        <w:t>4</w:t>
      </w:r>
      <w:r w:rsidR="00D57443" w:rsidRPr="00297681">
        <w:rPr>
          <w:rFonts w:ascii="Arial" w:hAnsi="Arial" w:cs="Arial"/>
          <w:sz w:val="20"/>
        </w:rPr>
        <w:t xml:space="preserve">. </w:t>
      </w:r>
      <w:r w:rsidR="00795E65" w:rsidRPr="00297681">
        <w:rPr>
          <w:rFonts w:ascii="Arial" w:hAnsi="Arial" w:cs="Arial"/>
          <w:sz w:val="20"/>
        </w:rPr>
        <w:t xml:space="preserve">Artikel 8 </w:t>
      </w:r>
      <w:r w:rsidR="004B6670" w:rsidRPr="00297681">
        <w:rPr>
          <w:rFonts w:ascii="Arial" w:hAnsi="Arial" w:cs="Arial"/>
          <w:sz w:val="20"/>
        </w:rPr>
        <w:t xml:space="preserve">wird </w:t>
      </w:r>
      <w:r w:rsidR="00795E65" w:rsidRPr="00297681">
        <w:rPr>
          <w:rFonts w:ascii="Arial" w:hAnsi="Arial" w:cs="Arial"/>
          <w:sz w:val="20"/>
        </w:rPr>
        <w:t xml:space="preserve">wie folgt </w:t>
      </w:r>
      <w:r w:rsidR="009A7F1B" w:rsidRPr="009A7F1B">
        <w:rPr>
          <w:rFonts w:ascii="Arial" w:hAnsi="Arial" w:cs="Arial"/>
          <w:sz w:val="20"/>
        </w:rPr>
        <w:t>gefasst</w:t>
      </w:r>
      <w:r w:rsidR="004B6670" w:rsidRPr="00297681">
        <w:rPr>
          <w:rFonts w:ascii="Arial" w:hAnsi="Arial" w:cs="Arial"/>
          <w:sz w:val="20"/>
        </w:rPr>
        <w:t>:</w:t>
      </w:r>
    </w:p>
    <w:p w14:paraId="43BE0872" w14:textId="77777777" w:rsidR="002A5F51" w:rsidRPr="00297681" w:rsidRDefault="002A5F51" w:rsidP="00104DC9">
      <w:pPr>
        <w:rPr>
          <w:rFonts w:ascii="Arial" w:hAnsi="Arial" w:cs="Arial"/>
          <w:sz w:val="20"/>
        </w:rPr>
      </w:pPr>
    </w:p>
    <w:p w14:paraId="253679A8" w14:textId="28C4130E" w:rsidR="009A7F1B" w:rsidRPr="00FB38D2" w:rsidRDefault="009A7F1B" w:rsidP="00FB38D2">
      <w:pPr>
        <w:jc w:val="center"/>
        <w:rPr>
          <w:rFonts w:ascii="Arial" w:hAnsi="Arial" w:cs="Arial"/>
          <w:b/>
          <w:sz w:val="20"/>
        </w:rPr>
      </w:pPr>
      <w:r w:rsidRPr="009A7F1B">
        <w:rPr>
          <w:rFonts w:ascii="Arial" w:hAnsi="Arial" w:cs="Arial"/>
          <w:sz w:val="20"/>
        </w:rPr>
        <w:t>‚</w:t>
      </w:r>
      <w:r w:rsidRPr="00FB38D2">
        <w:rPr>
          <w:rFonts w:ascii="Arial" w:hAnsi="Arial" w:cs="Arial"/>
          <w:b/>
          <w:sz w:val="20"/>
        </w:rPr>
        <w:t>Artikel 8</w:t>
      </w:r>
    </w:p>
    <w:p w14:paraId="35E5E8EA" w14:textId="77777777" w:rsidR="009A7F1B" w:rsidRPr="00FB38D2" w:rsidRDefault="009A7F1B" w:rsidP="00FB38D2">
      <w:pPr>
        <w:jc w:val="center"/>
        <w:rPr>
          <w:rFonts w:ascii="Arial" w:hAnsi="Arial" w:cs="Arial"/>
          <w:b/>
          <w:sz w:val="20"/>
        </w:rPr>
      </w:pPr>
      <w:r w:rsidRPr="00FB38D2">
        <w:rPr>
          <w:rFonts w:ascii="Arial" w:hAnsi="Arial" w:cs="Arial"/>
          <w:b/>
          <w:sz w:val="20"/>
        </w:rPr>
        <w:t>Änderung der Coronavirus-Impfverordnung</w:t>
      </w:r>
    </w:p>
    <w:p w14:paraId="50252C67" w14:textId="77777777" w:rsidR="009A7F1B" w:rsidRPr="009A7F1B" w:rsidRDefault="009A7F1B" w:rsidP="009A7F1B">
      <w:pPr>
        <w:rPr>
          <w:rFonts w:ascii="Arial" w:hAnsi="Arial" w:cs="Arial"/>
          <w:sz w:val="20"/>
        </w:rPr>
      </w:pPr>
      <w:r w:rsidRPr="009A7F1B">
        <w:rPr>
          <w:rFonts w:ascii="Arial" w:hAnsi="Arial" w:cs="Arial"/>
          <w:sz w:val="20"/>
        </w:rPr>
        <w:t xml:space="preserve">Die Coronavirus-Impfverordnung vom 30. August 2021 (BAnz AT 31.08.2021 V1), die zuletzt durch Artikel 1 der Verordnung vom 23. Mai 2022 (BAnz AT 24.05.2022 V1) geändert worden ist, wird wie folgt geändert: </w:t>
      </w:r>
    </w:p>
    <w:p w14:paraId="3D254BA0" w14:textId="77777777" w:rsidR="009A7F1B" w:rsidRPr="009A7F1B" w:rsidRDefault="009A7F1B" w:rsidP="009A7F1B">
      <w:pPr>
        <w:ind w:left="357" w:hanging="357"/>
        <w:rPr>
          <w:rFonts w:ascii="Arial" w:hAnsi="Arial" w:cs="Arial"/>
          <w:sz w:val="20"/>
        </w:rPr>
      </w:pPr>
      <w:r w:rsidRPr="009A7F1B">
        <w:rPr>
          <w:rFonts w:ascii="Arial" w:hAnsi="Arial" w:cs="Arial"/>
          <w:sz w:val="20"/>
        </w:rPr>
        <w:t>1.</w:t>
      </w:r>
      <w:r w:rsidRPr="009A7F1B">
        <w:rPr>
          <w:rFonts w:ascii="Arial" w:hAnsi="Arial" w:cs="Arial"/>
          <w:sz w:val="20"/>
        </w:rPr>
        <w:tab/>
        <w:t xml:space="preserve">In § 4 Absatz 1 Satz 1 Nummer 7 werden die Wörter </w:t>
      </w:r>
      <w:r w:rsidRPr="00606C82">
        <w:rPr>
          <w:rStyle w:val="RevisionText"/>
          <w:rFonts w:ascii="Arial" w:hAnsi="Arial" w:cs="Arial"/>
          <w:sz w:val="20"/>
        </w:rPr>
        <w:t>„Beginn oder Abschluss der Impfserie (Erst-, Folge- oder Auffrischimpfung)“</w:t>
      </w:r>
      <w:r w:rsidRPr="009A7F1B">
        <w:rPr>
          <w:rStyle w:val="RevisionText"/>
        </w:rPr>
        <w:t xml:space="preserve"> </w:t>
      </w:r>
      <w:r w:rsidRPr="009A7F1B">
        <w:rPr>
          <w:rFonts w:ascii="Arial" w:hAnsi="Arial" w:cs="Arial"/>
          <w:sz w:val="20"/>
        </w:rPr>
        <w:t xml:space="preserve">durch die Wörter </w:t>
      </w:r>
      <w:r w:rsidRPr="00606C82">
        <w:rPr>
          <w:rStyle w:val="RevisionText"/>
          <w:rFonts w:ascii="Arial" w:hAnsi="Arial" w:cs="Arial"/>
          <w:sz w:val="20"/>
        </w:rPr>
        <w:t>„die genaue Stellung der Impfung in der Impfserie“</w:t>
      </w:r>
      <w:r w:rsidRPr="009A7F1B">
        <w:rPr>
          <w:rFonts w:ascii="Arial" w:hAnsi="Arial" w:cs="Arial"/>
          <w:sz w:val="20"/>
        </w:rPr>
        <w:t xml:space="preserve"> ersetzt.</w:t>
      </w:r>
    </w:p>
    <w:p w14:paraId="5AD31BA8" w14:textId="77777777" w:rsidR="009A7F1B" w:rsidRPr="009A7F1B" w:rsidRDefault="009A7F1B" w:rsidP="009A7F1B">
      <w:pPr>
        <w:pStyle w:val="BMJNummerierung2"/>
        <w:numPr>
          <w:ilvl w:val="0"/>
          <w:numId w:val="0"/>
        </w:numPr>
        <w:ind w:left="357" w:hanging="357"/>
        <w:rPr>
          <w:rFonts w:ascii="Arial" w:hAnsi="Arial" w:cs="Arial"/>
          <w:sz w:val="20"/>
        </w:rPr>
      </w:pPr>
      <w:r w:rsidRPr="009A7F1B">
        <w:rPr>
          <w:rFonts w:ascii="Arial" w:hAnsi="Arial" w:cs="Arial"/>
          <w:sz w:val="20"/>
        </w:rPr>
        <w:t>2.</w:t>
      </w:r>
      <w:r w:rsidRPr="009A7F1B">
        <w:rPr>
          <w:rFonts w:ascii="Arial" w:hAnsi="Arial" w:cs="Arial"/>
          <w:sz w:val="20"/>
        </w:rPr>
        <w:tab/>
        <w:t xml:space="preserve">In § 7 Absatz 1 Satz 1 Nummer 2 und § 17 Satz 1 wird die Angabe </w:t>
      </w:r>
      <w:r w:rsidRPr="00606C82">
        <w:rPr>
          <w:rStyle w:val="RevisionText"/>
          <w:rFonts w:ascii="Arial" w:hAnsi="Arial" w:cs="Arial"/>
          <w:sz w:val="20"/>
        </w:rPr>
        <w:t>„25. November 2022“</w:t>
      </w:r>
      <w:r w:rsidRPr="009A7F1B">
        <w:rPr>
          <w:rFonts w:ascii="Arial" w:hAnsi="Arial" w:cs="Arial"/>
          <w:sz w:val="20"/>
        </w:rPr>
        <w:t xml:space="preserve"> jeweils durch die Angabe </w:t>
      </w:r>
      <w:r w:rsidRPr="009A7F1B">
        <w:rPr>
          <w:rStyle w:val="RevisionText"/>
          <w:rFonts w:ascii="Arial" w:hAnsi="Arial" w:cs="Arial"/>
          <w:sz w:val="20"/>
        </w:rPr>
        <w:t>„</w:t>
      </w:r>
      <w:r w:rsidRPr="00606C82">
        <w:rPr>
          <w:rStyle w:val="RevisionText"/>
          <w:rFonts w:ascii="Arial" w:hAnsi="Arial" w:cs="Arial"/>
          <w:sz w:val="20"/>
        </w:rPr>
        <w:t>7. April 2023“</w:t>
      </w:r>
      <w:r w:rsidRPr="009A7F1B">
        <w:rPr>
          <w:rFonts w:ascii="Arial" w:hAnsi="Arial" w:cs="Arial"/>
          <w:sz w:val="20"/>
        </w:rPr>
        <w:t xml:space="preserve"> ersetzt.‘</w:t>
      </w:r>
    </w:p>
    <w:p w14:paraId="6FD8D066" w14:textId="77777777" w:rsidR="009A7F1B" w:rsidRPr="009A7F1B" w:rsidRDefault="009A7F1B" w:rsidP="009A7F1B">
      <w:pPr>
        <w:rPr>
          <w:rFonts w:ascii="Arial" w:hAnsi="Arial" w:cs="Arial"/>
          <w:sz w:val="20"/>
        </w:rPr>
      </w:pPr>
    </w:p>
    <w:p w14:paraId="269E0600" w14:textId="07CD41B5" w:rsidR="00470CDD" w:rsidRPr="00297681" w:rsidRDefault="00470CDD" w:rsidP="00470CDD">
      <w:pPr>
        <w:ind w:left="349"/>
        <w:rPr>
          <w:rFonts w:ascii="Arial" w:hAnsi="Arial" w:cs="Arial"/>
          <w:sz w:val="20"/>
        </w:rPr>
      </w:pPr>
    </w:p>
    <w:p w14:paraId="685E65E3" w14:textId="77777777" w:rsidR="003F3B09" w:rsidRPr="00297681" w:rsidRDefault="003F3B09" w:rsidP="00470CDD">
      <w:pPr>
        <w:ind w:left="349"/>
        <w:rPr>
          <w:rFonts w:ascii="Arial" w:hAnsi="Arial" w:cs="Arial"/>
          <w:sz w:val="20"/>
        </w:rPr>
      </w:pPr>
    </w:p>
    <w:p w14:paraId="219FA565" w14:textId="77777777" w:rsidR="00997777" w:rsidRDefault="00C53025" w:rsidP="00DB3703">
      <w:pPr>
        <w:spacing w:after="100" w:line="240" w:lineRule="auto"/>
        <w:rPr>
          <w:rFonts w:ascii="Arial" w:hAnsi="Arial" w:cs="Arial"/>
          <w:sz w:val="20"/>
          <w:u w:val="single"/>
        </w:rPr>
      </w:pPr>
      <w:r w:rsidRPr="00297681">
        <w:rPr>
          <w:rFonts w:ascii="Arial" w:hAnsi="Arial" w:cs="Arial"/>
          <w:sz w:val="20"/>
          <w:u w:val="single"/>
        </w:rPr>
        <w:lastRenderedPageBreak/>
        <w:t>Begründung</w:t>
      </w:r>
    </w:p>
    <w:p w14:paraId="79E1B5A2" w14:textId="77777777" w:rsidR="00573428" w:rsidRDefault="00573428" w:rsidP="00DB3703">
      <w:pPr>
        <w:spacing w:after="100" w:line="240" w:lineRule="auto"/>
        <w:rPr>
          <w:rFonts w:ascii="Arial" w:hAnsi="Arial" w:cs="Arial"/>
          <w:sz w:val="20"/>
          <w:u w:val="single"/>
        </w:rPr>
      </w:pPr>
    </w:p>
    <w:p w14:paraId="60B27B73" w14:textId="5DFACEF0" w:rsidR="00501A8A" w:rsidRDefault="0043595F" w:rsidP="00DB3703">
      <w:pPr>
        <w:spacing w:after="100" w:line="240" w:lineRule="auto"/>
        <w:rPr>
          <w:rFonts w:ascii="Arial" w:hAnsi="Arial" w:cs="Arial"/>
          <w:sz w:val="20"/>
          <w:u w:val="single"/>
        </w:rPr>
      </w:pPr>
      <w:r w:rsidRPr="00297681">
        <w:rPr>
          <w:rFonts w:ascii="Arial" w:hAnsi="Arial" w:cs="Arial"/>
          <w:sz w:val="20"/>
          <w:u w:val="single"/>
        </w:rPr>
        <w:t xml:space="preserve">Zu Nummer 1 </w:t>
      </w:r>
      <w:r w:rsidR="003A0421" w:rsidRPr="00297681">
        <w:rPr>
          <w:rFonts w:ascii="Arial" w:hAnsi="Arial" w:cs="Arial"/>
          <w:sz w:val="20"/>
          <w:u w:val="single"/>
        </w:rPr>
        <w:t>(</w:t>
      </w:r>
      <w:r w:rsidR="00501A8A" w:rsidRPr="00297681">
        <w:rPr>
          <w:rFonts w:ascii="Arial" w:hAnsi="Arial" w:cs="Arial"/>
          <w:sz w:val="20"/>
          <w:u w:val="single"/>
        </w:rPr>
        <w:t>Artikel 1 - Änderung des Infektionsschutzgesetzes)</w:t>
      </w:r>
    </w:p>
    <w:p w14:paraId="74C78480" w14:textId="77777777" w:rsidR="00DB3703" w:rsidRPr="00997777" w:rsidRDefault="00DB3703" w:rsidP="00DB3703">
      <w:pPr>
        <w:spacing w:after="100" w:line="240" w:lineRule="auto"/>
        <w:rPr>
          <w:rFonts w:ascii="Arial" w:hAnsi="Arial" w:cs="Arial"/>
          <w:sz w:val="20"/>
          <w:u w:val="single"/>
        </w:rPr>
      </w:pPr>
    </w:p>
    <w:p w14:paraId="0ECC305C" w14:textId="77777777" w:rsidR="00151227" w:rsidRPr="00297681" w:rsidRDefault="00151227" w:rsidP="00DB3703">
      <w:pPr>
        <w:spacing w:after="100" w:line="240" w:lineRule="auto"/>
        <w:rPr>
          <w:rFonts w:ascii="Arial" w:hAnsi="Arial" w:cs="Arial"/>
          <w:sz w:val="20"/>
          <w:u w:val="single"/>
        </w:rPr>
      </w:pPr>
      <w:r w:rsidRPr="00297681">
        <w:rPr>
          <w:rFonts w:ascii="Arial" w:hAnsi="Arial" w:cs="Arial"/>
          <w:sz w:val="20"/>
          <w:u w:val="single"/>
        </w:rPr>
        <w:t>Zu Buchstabe a (§ 20 IfSG)</w:t>
      </w:r>
    </w:p>
    <w:p w14:paraId="4A67E7BA" w14:textId="6D1C28F8" w:rsidR="00151227" w:rsidRPr="00297681" w:rsidRDefault="00151227" w:rsidP="00DB3703">
      <w:pPr>
        <w:spacing w:after="100" w:line="240" w:lineRule="auto"/>
        <w:rPr>
          <w:rFonts w:ascii="Arial" w:hAnsi="Arial" w:cs="Arial"/>
          <w:sz w:val="20"/>
        </w:rPr>
      </w:pPr>
      <w:r w:rsidRPr="00297681">
        <w:rPr>
          <w:rFonts w:ascii="Arial" w:hAnsi="Arial" w:cs="Arial"/>
          <w:sz w:val="20"/>
        </w:rPr>
        <w:t>Zu Buchstabe a</w:t>
      </w:r>
    </w:p>
    <w:p w14:paraId="0F31AE27" w14:textId="29F33241" w:rsidR="00151227" w:rsidRDefault="00151227" w:rsidP="00DB3703">
      <w:pPr>
        <w:spacing w:after="100" w:line="240" w:lineRule="auto"/>
        <w:rPr>
          <w:rFonts w:ascii="Arial" w:hAnsi="Arial" w:cs="Arial"/>
          <w:sz w:val="20"/>
        </w:rPr>
      </w:pPr>
      <w:r w:rsidRPr="00E67905">
        <w:rPr>
          <w:rFonts w:ascii="Arial" w:hAnsi="Arial" w:cs="Arial"/>
          <w:sz w:val="20"/>
        </w:rPr>
        <w:t>Die Wörter „personenbezogene Daten“ werden</w:t>
      </w:r>
      <w:r w:rsidR="00627C90">
        <w:rPr>
          <w:rFonts w:ascii="Arial" w:hAnsi="Arial" w:cs="Arial"/>
          <w:sz w:val="20"/>
        </w:rPr>
        <w:t>,</w:t>
      </w:r>
      <w:r w:rsidR="00E57944">
        <w:rPr>
          <w:rFonts w:ascii="Arial" w:hAnsi="Arial" w:cs="Arial"/>
          <w:sz w:val="20"/>
        </w:rPr>
        <w:t xml:space="preserve"> auch in § 20 </w:t>
      </w:r>
      <w:r w:rsidR="00E57944" w:rsidRPr="00E57944">
        <w:rPr>
          <w:rFonts w:ascii="Arial" w:hAnsi="Arial" w:cs="Arial"/>
          <w:sz w:val="20"/>
        </w:rPr>
        <w:t>Absatz 9 Satz 2</w:t>
      </w:r>
      <w:r w:rsidR="00627C90">
        <w:rPr>
          <w:rFonts w:ascii="Arial" w:hAnsi="Arial" w:cs="Arial"/>
          <w:sz w:val="20"/>
        </w:rPr>
        <w:t>,</w:t>
      </w:r>
      <w:r w:rsidRPr="00E67905">
        <w:rPr>
          <w:rFonts w:ascii="Arial" w:hAnsi="Arial" w:cs="Arial"/>
          <w:sz w:val="20"/>
        </w:rPr>
        <w:t xml:space="preserve"> durch die Wörter „personenbezogene Angaben“ ersetzt, um einen eindeutigen Bezug zu § 2 Nummer 16 herzustellen.</w:t>
      </w:r>
    </w:p>
    <w:p w14:paraId="2148EE1B" w14:textId="73FD8E6E" w:rsidR="00151227" w:rsidRPr="00297681" w:rsidRDefault="00151227" w:rsidP="00DB3703">
      <w:pPr>
        <w:spacing w:after="100" w:line="240" w:lineRule="auto"/>
        <w:rPr>
          <w:rFonts w:ascii="Arial" w:hAnsi="Arial" w:cs="Arial"/>
          <w:sz w:val="20"/>
        </w:rPr>
      </w:pPr>
      <w:r w:rsidRPr="00297681">
        <w:rPr>
          <w:rFonts w:ascii="Arial" w:hAnsi="Arial" w:cs="Arial"/>
          <w:sz w:val="20"/>
        </w:rPr>
        <w:t xml:space="preserve">Zu Buchstabe </w:t>
      </w:r>
      <w:r>
        <w:rPr>
          <w:rFonts w:ascii="Arial" w:hAnsi="Arial" w:cs="Arial"/>
          <w:sz w:val="20"/>
        </w:rPr>
        <w:t>b</w:t>
      </w:r>
    </w:p>
    <w:p w14:paraId="05E33417" w14:textId="18D43434" w:rsidR="00151227" w:rsidRDefault="00573428" w:rsidP="00DB3703">
      <w:pPr>
        <w:spacing w:after="100" w:line="240" w:lineRule="auto"/>
        <w:rPr>
          <w:rFonts w:ascii="Arial" w:hAnsi="Arial" w:cs="Arial"/>
          <w:sz w:val="20"/>
        </w:rPr>
      </w:pPr>
      <w:r>
        <w:rPr>
          <w:rFonts w:ascii="Arial" w:hAnsi="Arial" w:cs="Arial"/>
          <w:sz w:val="20"/>
        </w:rPr>
        <w:t>Zu Doppelb</w:t>
      </w:r>
      <w:r w:rsidR="00151227">
        <w:rPr>
          <w:rFonts w:ascii="Arial" w:hAnsi="Arial" w:cs="Arial"/>
          <w:sz w:val="20"/>
        </w:rPr>
        <w:t xml:space="preserve">uchstabe </w:t>
      </w:r>
      <w:proofErr w:type="spellStart"/>
      <w:r w:rsidR="00151227">
        <w:rPr>
          <w:rFonts w:ascii="Arial" w:hAnsi="Arial" w:cs="Arial"/>
          <w:sz w:val="20"/>
        </w:rPr>
        <w:t>aa</w:t>
      </w:r>
      <w:proofErr w:type="spellEnd"/>
    </w:p>
    <w:p w14:paraId="7DA0A9F0" w14:textId="77777777" w:rsidR="00151227" w:rsidRPr="000446D3" w:rsidRDefault="00151227" w:rsidP="00DB3703">
      <w:pPr>
        <w:spacing w:after="100" w:line="240" w:lineRule="auto"/>
        <w:rPr>
          <w:rFonts w:ascii="Arial" w:hAnsi="Arial" w:cs="Arial"/>
          <w:sz w:val="20"/>
        </w:rPr>
      </w:pPr>
      <w:r w:rsidRPr="00297681">
        <w:rPr>
          <w:rFonts w:ascii="Arial" w:hAnsi="Arial" w:cs="Arial"/>
          <w:sz w:val="20"/>
        </w:rPr>
        <w:t xml:space="preserve">In dem </w:t>
      </w:r>
      <w:r w:rsidRPr="000446D3">
        <w:rPr>
          <w:rFonts w:ascii="Arial" w:hAnsi="Arial" w:cs="Arial"/>
          <w:sz w:val="20"/>
        </w:rPr>
        <w:t>neu eingefügten Halbsatz des Satz 2 wird geregelt, dass im Fall von Zweifeln an der Echtheit oder inhaltlichen Richtigkeit des vorgelegten Nachweises Personen, die über die Echtheit oder inhaltliche Richtigkeit des vorgelegten Nachweises Auskunft geben können, auf Verlangen des Gesundheitsamtes die erforderlichen Auskünfte, insbesondere über die dem Nachweis zugrundeliegenden Tatsachen, erteilen, Unterlagen vorlegen und Einsicht gewähren müssen. Diese Befugnis soll dazu dienen, den Gesundheitsämtern weitere Ermittlungsmöglichkeiten hinsichtlich vorgelegter Nachweise an die Hand zu geben.</w:t>
      </w:r>
    </w:p>
    <w:p w14:paraId="17A44ADC" w14:textId="27894C7E" w:rsidR="00151227" w:rsidRPr="000446D3" w:rsidRDefault="00573428" w:rsidP="00DB3703">
      <w:pPr>
        <w:spacing w:after="100" w:line="240" w:lineRule="auto"/>
        <w:rPr>
          <w:rFonts w:ascii="Arial" w:hAnsi="Arial" w:cs="Arial"/>
          <w:sz w:val="20"/>
        </w:rPr>
      </w:pPr>
      <w:r>
        <w:rPr>
          <w:rFonts w:ascii="Arial" w:hAnsi="Arial" w:cs="Arial"/>
          <w:sz w:val="20"/>
        </w:rPr>
        <w:t>Zu Doppelb</w:t>
      </w:r>
      <w:r w:rsidR="00151227">
        <w:rPr>
          <w:rFonts w:ascii="Arial" w:hAnsi="Arial" w:cs="Arial"/>
          <w:sz w:val="20"/>
        </w:rPr>
        <w:t xml:space="preserve">uchstabe </w:t>
      </w:r>
      <w:proofErr w:type="spellStart"/>
      <w:r w:rsidR="00151227">
        <w:rPr>
          <w:rFonts w:ascii="Arial" w:hAnsi="Arial" w:cs="Arial"/>
          <w:sz w:val="20"/>
        </w:rPr>
        <w:t>bb</w:t>
      </w:r>
      <w:proofErr w:type="spellEnd"/>
    </w:p>
    <w:p w14:paraId="14D89857" w14:textId="77777777" w:rsidR="00151227" w:rsidRPr="000446D3" w:rsidRDefault="00151227" w:rsidP="00DB3703">
      <w:pPr>
        <w:spacing w:after="100" w:line="240" w:lineRule="auto"/>
        <w:rPr>
          <w:rFonts w:ascii="Arial" w:hAnsi="Arial" w:cs="Arial"/>
          <w:sz w:val="20"/>
        </w:rPr>
      </w:pPr>
      <w:r w:rsidRPr="000446D3">
        <w:rPr>
          <w:rFonts w:ascii="Arial" w:hAnsi="Arial" w:cs="Arial"/>
          <w:sz w:val="20"/>
        </w:rPr>
        <w:t>Nach Satz 7 soll künftig auch die Nachweisanforderung des Gesundheitsamtes sofort vollziehbar sein.</w:t>
      </w:r>
    </w:p>
    <w:p w14:paraId="545900D8" w14:textId="025F758C" w:rsidR="00151227" w:rsidRDefault="00573428" w:rsidP="00DB3703">
      <w:pPr>
        <w:spacing w:after="100" w:line="240" w:lineRule="auto"/>
        <w:rPr>
          <w:rFonts w:ascii="Arial" w:hAnsi="Arial" w:cs="Arial"/>
          <w:sz w:val="20"/>
        </w:rPr>
      </w:pPr>
      <w:r>
        <w:rPr>
          <w:rFonts w:ascii="Arial" w:hAnsi="Arial" w:cs="Arial"/>
          <w:sz w:val="20"/>
        </w:rPr>
        <w:t>Zu Doppelb</w:t>
      </w:r>
      <w:r w:rsidR="00151227">
        <w:rPr>
          <w:rFonts w:ascii="Arial" w:hAnsi="Arial" w:cs="Arial"/>
          <w:sz w:val="20"/>
        </w:rPr>
        <w:t>uchstabe cc</w:t>
      </w:r>
    </w:p>
    <w:p w14:paraId="758243FE" w14:textId="22A4C250" w:rsidR="00151227" w:rsidRPr="000446D3" w:rsidRDefault="00151227" w:rsidP="00DB3703">
      <w:pPr>
        <w:spacing w:after="100" w:line="240" w:lineRule="auto"/>
        <w:rPr>
          <w:rFonts w:ascii="Arial" w:hAnsi="Arial" w:cs="Arial"/>
          <w:sz w:val="20"/>
        </w:rPr>
      </w:pPr>
      <w:r w:rsidRPr="000446D3">
        <w:rPr>
          <w:rFonts w:ascii="Arial" w:hAnsi="Arial" w:cs="Arial"/>
          <w:sz w:val="20"/>
        </w:rPr>
        <w:t xml:space="preserve">Die Neuregelung in Satz 8 stellt klar, dass bei nachträglicher Vorlage von Nachweisen nach Absatz 9 Satz 1 Maßnahmen nach Satz 4 aufzuheben und das Verwaltungszwangs- und Bußgeldverfahren mit sofortiger Wirkung einzustellen </w:t>
      </w:r>
      <w:r w:rsidR="003C0128">
        <w:rPr>
          <w:rFonts w:ascii="Arial" w:hAnsi="Arial" w:cs="Arial"/>
          <w:sz w:val="20"/>
        </w:rPr>
        <w:t>sind</w:t>
      </w:r>
      <w:r w:rsidRPr="000446D3">
        <w:rPr>
          <w:rFonts w:ascii="Arial" w:hAnsi="Arial" w:cs="Arial"/>
          <w:sz w:val="20"/>
        </w:rPr>
        <w:t>.</w:t>
      </w:r>
    </w:p>
    <w:p w14:paraId="21776C33" w14:textId="77777777" w:rsidR="00151227" w:rsidRPr="000446D3" w:rsidRDefault="00151227" w:rsidP="00151227">
      <w:pPr>
        <w:tabs>
          <w:tab w:val="num" w:pos="0"/>
        </w:tabs>
        <w:spacing w:after="100" w:line="240" w:lineRule="auto"/>
        <w:rPr>
          <w:rFonts w:ascii="Arial" w:hAnsi="Arial" w:cs="Arial"/>
          <w:sz w:val="20"/>
        </w:rPr>
      </w:pPr>
    </w:p>
    <w:p w14:paraId="7D7E9CFE" w14:textId="77777777" w:rsidR="00151227" w:rsidRPr="000446D3" w:rsidRDefault="00151227" w:rsidP="00DB3703">
      <w:pPr>
        <w:spacing w:after="100" w:line="240" w:lineRule="auto"/>
        <w:rPr>
          <w:rFonts w:ascii="Arial" w:hAnsi="Arial" w:cs="Arial"/>
          <w:sz w:val="20"/>
          <w:u w:val="single"/>
        </w:rPr>
      </w:pPr>
      <w:r w:rsidRPr="000446D3">
        <w:rPr>
          <w:rFonts w:ascii="Arial" w:hAnsi="Arial" w:cs="Arial"/>
          <w:sz w:val="20"/>
          <w:u w:val="single"/>
        </w:rPr>
        <w:t>Zu Buchstabe b (§ 20a IfSG)</w:t>
      </w:r>
    </w:p>
    <w:p w14:paraId="7D59AC83" w14:textId="77777777" w:rsidR="00151227" w:rsidRPr="000446D3" w:rsidRDefault="00151227" w:rsidP="00DB3703">
      <w:pPr>
        <w:spacing w:after="100" w:line="240" w:lineRule="auto"/>
        <w:rPr>
          <w:rFonts w:ascii="Arial" w:hAnsi="Arial" w:cs="Arial"/>
          <w:sz w:val="20"/>
        </w:rPr>
      </w:pPr>
      <w:r w:rsidRPr="000446D3">
        <w:rPr>
          <w:rFonts w:ascii="Arial" w:hAnsi="Arial" w:cs="Arial"/>
          <w:sz w:val="20"/>
        </w:rPr>
        <w:t>Zu Buchstabe a</w:t>
      </w:r>
    </w:p>
    <w:p w14:paraId="743C21B0" w14:textId="10927AA3" w:rsidR="00151227" w:rsidRPr="000446D3" w:rsidRDefault="00151227" w:rsidP="00DB3703">
      <w:pPr>
        <w:spacing w:after="100" w:line="240" w:lineRule="auto"/>
        <w:rPr>
          <w:rFonts w:ascii="Arial" w:hAnsi="Arial" w:cs="Arial"/>
          <w:sz w:val="20"/>
        </w:rPr>
      </w:pPr>
      <w:r w:rsidRPr="000446D3">
        <w:rPr>
          <w:rFonts w:ascii="Arial" w:hAnsi="Arial" w:cs="Arial"/>
          <w:sz w:val="20"/>
        </w:rPr>
        <w:t xml:space="preserve">Zu </w:t>
      </w:r>
      <w:r w:rsidR="00395F90">
        <w:rPr>
          <w:rFonts w:ascii="Arial" w:hAnsi="Arial" w:cs="Arial"/>
          <w:sz w:val="20"/>
        </w:rPr>
        <w:t>Doppelb</w:t>
      </w:r>
      <w:r w:rsidRPr="000446D3">
        <w:rPr>
          <w:rFonts w:ascii="Arial" w:hAnsi="Arial" w:cs="Arial"/>
          <w:sz w:val="20"/>
        </w:rPr>
        <w:t xml:space="preserve">uchstabe </w:t>
      </w:r>
      <w:proofErr w:type="spellStart"/>
      <w:r w:rsidRPr="000446D3">
        <w:rPr>
          <w:rFonts w:ascii="Arial" w:hAnsi="Arial" w:cs="Arial"/>
          <w:sz w:val="20"/>
        </w:rPr>
        <w:t>aa</w:t>
      </w:r>
      <w:proofErr w:type="spellEnd"/>
    </w:p>
    <w:p w14:paraId="41E53FC5" w14:textId="24B5C048" w:rsidR="00151227" w:rsidRPr="000446D3" w:rsidRDefault="00151227" w:rsidP="00DB3703">
      <w:pPr>
        <w:spacing w:after="100" w:line="240" w:lineRule="auto"/>
        <w:rPr>
          <w:rFonts w:ascii="Arial" w:hAnsi="Arial" w:cs="Arial"/>
          <w:sz w:val="20"/>
        </w:rPr>
      </w:pPr>
      <w:r w:rsidRPr="000446D3">
        <w:rPr>
          <w:rFonts w:ascii="Arial" w:hAnsi="Arial" w:cs="Arial"/>
          <w:sz w:val="20"/>
        </w:rPr>
        <w:t>Es handelt sich um eine Folgeänderung, die erforderlich ist, weil in § 23 (</w:t>
      </w:r>
      <w:r w:rsidR="001962A2">
        <w:rPr>
          <w:rFonts w:ascii="Arial" w:hAnsi="Arial" w:cs="Arial"/>
          <w:sz w:val="20"/>
        </w:rPr>
        <w:t>neue</w:t>
      </w:r>
      <w:r w:rsidR="001962A2" w:rsidRPr="000446D3">
        <w:rPr>
          <w:rFonts w:ascii="Arial" w:hAnsi="Arial" w:cs="Arial"/>
          <w:sz w:val="20"/>
        </w:rPr>
        <w:t xml:space="preserve"> </w:t>
      </w:r>
      <w:r w:rsidRPr="000446D3">
        <w:rPr>
          <w:rFonts w:ascii="Arial" w:hAnsi="Arial" w:cs="Arial"/>
          <w:sz w:val="20"/>
        </w:rPr>
        <w:t>Fassung) die ambulanten Pflegedienste, die ambulante Intensivpflege in Einrichtungen, Wohngruppen oder sonstigen gemeinschaftlichen Wohnformen erbringen, nicht mehr genannt sind.</w:t>
      </w:r>
    </w:p>
    <w:p w14:paraId="12CC3286" w14:textId="446497F7" w:rsidR="00151227" w:rsidRPr="000446D3" w:rsidRDefault="00395F90" w:rsidP="00DB3703">
      <w:pPr>
        <w:spacing w:after="100" w:line="240" w:lineRule="auto"/>
        <w:rPr>
          <w:rFonts w:ascii="Arial" w:hAnsi="Arial" w:cs="Arial"/>
          <w:sz w:val="20"/>
        </w:rPr>
      </w:pPr>
      <w:r>
        <w:rPr>
          <w:rFonts w:ascii="Arial" w:hAnsi="Arial" w:cs="Arial"/>
          <w:sz w:val="20"/>
        </w:rPr>
        <w:t>Zu Doppelb</w:t>
      </w:r>
      <w:r w:rsidR="00151227" w:rsidRPr="000446D3">
        <w:rPr>
          <w:rFonts w:ascii="Arial" w:hAnsi="Arial" w:cs="Arial"/>
          <w:sz w:val="20"/>
        </w:rPr>
        <w:t xml:space="preserve">uchstabe </w:t>
      </w:r>
      <w:proofErr w:type="spellStart"/>
      <w:r w:rsidR="00151227" w:rsidRPr="000446D3">
        <w:rPr>
          <w:rFonts w:ascii="Arial" w:hAnsi="Arial" w:cs="Arial"/>
          <w:sz w:val="20"/>
        </w:rPr>
        <w:t>bb</w:t>
      </w:r>
      <w:proofErr w:type="spellEnd"/>
    </w:p>
    <w:p w14:paraId="3EBAFCDF" w14:textId="77777777" w:rsidR="00151227" w:rsidRPr="000446D3" w:rsidRDefault="00151227" w:rsidP="00DB3703">
      <w:pPr>
        <w:spacing w:after="100" w:line="240" w:lineRule="auto"/>
        <w:rPr>
          <w:rFonts w:ascii="Arial" w:hAnsi="Arial" w:cs="Arial"/>
          <w:sz w:val="20"/>
        </w:rPr>
      </w:pPr>
      <w:r w:rsidRPr="000446D3">
        <w:rPr>
          <w:rFonts w:ascii="Arial" w:hAnsi="Arial" w:cs="Arial"/>
          <w:sz w:val="20"/>
        </w:rPr>
        <w:t>Es handelt sich um eine Klarstellung, dass Schwangere, die sich im ersten Schwangerschaftsdrittel befinden, nicht der einrichtungsbezogenen Impfpflicht unterliegen, d.h. nicht über einen Impf- oder Genesenennachweis nach § 22a Absatz 1 oder Absatz 2 verfügen müssen. Die Klarstellung flankiert die bereits in Absatz 2 enthaltene Regelung, nach der Schwangere im ersten Schwangerschaftsdrittel, die in den in Absatz 1 Satz 1 genannten Einrichtungen oder Unternehmen tätig sind, der Leitung der jeweiligen Einrichtung oder des jeweiligen Unternehmens ein ärztliches Zeugnis darüber vorzulegen haben, dass sie sich im ersten Schwangerschaftsdrittel befinden.</w:t>
      </w:r>
    </w:p>
    <w:p w14:paraId="2683C7B6" w14:textId="77777777" w:rsidR="00151227" w:rsidRPr="00297681" w:rsidRDefault="00151227" w:rsidP="00DB3703">
      <w:pPr>
        <w:spacing w:after="100" w:line="240" w:lineRule="auto"/>
        <w:rPr>
          <w:rFonts w:ascii="Arial" w:hAnsi="Arial" w:cs="Arial"/>
          <w:sz w:val="20"/>
        </w:rPr>
      </w:pPr>
      <w:r w:rsidRPr="000446D3">
        <w:rPr>
          <w:rFonts w:ascii="Arial" w:hAnsi="Arial" w:cs="Arial"/>
          <w:sz w:val="20"/>
        </w:rPr>
        <w:t>Zu Buchstabe b</w:t>
      </w:r>
    </w:p>
    <w:p w14:paraId="28915CA6" w14:textId="77777777" w:rsidR="00151227" w:rsidRPr="00297681" w:rsidRDefault="00151227" w:rsidP="00DB3703">
      <w:pPr>
        <w:spacing w:after="100" w:line="240" w:lineRule="auto"/>
        <w:rPr>
          <w:rFonts w:ascii="Arial" w:hAnsi="Arial" w:cs="Arial"/>
          <w:sz w:val="20"/>
        </w:rPr>
      </w:pPr>
      <w:r w:rsidRPr="00297681">
        <w:rPr>
          <w:rFonts w:ascii="Arial" w:hAnsi="Arial" w:cs="Arial"/>
          <w:sz w:val="20"/>
        </w:rPr>
        <w:t>In § 20a Absatz 2 Satz 2, Absatz 3 Satz 2 und Absatz 4 Satz 2 werden die Wörter „personenbezogene Daten“ durch die Wörter „personenbezogene Angaben“ ersetzt, um einen eindeutigen Bezug zu § 2 Nummer 16 herzustellen.</w:t>
      </w:r>
    </w:p>
    <w:p w14:paraId="6B9C0360" w14:textId="77777777" w:rsidR="00151227" w:rsidRPr="00297681" w:rsidRDefault="00151227" w:rsidP="00DB3703">
      <w:pPr>
        <w:spacing w:after="100" w:line="240" w:lineRule="auto"/>
        <w:rPr>
          <w:rFonts w:ascii="Arial" w:hAnsi="Arial" w:cs="Arial"/>
          <w:sz w:val="20"/>
        </w:rPr>
      </w:pPr>
      <w:r w:rsidRPr="00297681">
        <w:rPr>
          <w:rFonts w:ascii="Arial" w:hAnsi="Arial" w:cs="Arial"/>
          <w:sz w:val="20"/>
        </w:rPr>
        <w:t>Zu Buchstabe c</w:t>
      </w:r>
    </w:p>
    <w:p w14:paraId="5B3A671E" w14:textId="19320A08" w:rsidR="00151227" w:rsidRDefault="00395F90" w:rsidP="00DB3703">
      <w:pPr>
        <w:spacing w:after="100" w:line="240" w:lineRule="auto"/>
        <w:rPr>
          <w:rFonts w:ascii="Arial" w:hAnsi="Arial" w:cs="Arial"/>
          <w:sz w:val="20"/>
        </w:rPr>
      </w:pPr>
      <w:r>
        <w:rPr>
          <w:rFonts w:ascii="Arial" w:hAnsi="Arial" w:cs="Arial"/>
          <w:sz w:val="20"/>
        </w:rPr>
        <w:t>Zu Doppelb</w:t>
      </w:r>
      <w:r w:rsidR="00151227">
        <w:rPr>
          <w:rFonts w:ascii="Arial" w:hAnsi="Arial" w:cs="Arial"/>
          <w:sz w:val="20"/>
        </w:rPr>
        <w:t xml:space="preserve">uchstabe </w:t>
      </w:r>
      <w:proofErr w:type="spellStart"/>
      <w:r w:rsidR="00151227">
        <w:rPr>
          <w:rFonts w:ascii="Arial" w:hAnsi="Arial" w:cs="Arial"/>
          <w:sz w:val="20"/>
        </w:rPr>
        <w:t>aa</w:t>
      </w:r>
      <w:proofErr w:type="spellEnd"/>
    </w:p>
    <w:p w14:paraId="6A92E3CE" w14:textId="51D89180" w:rsidR="00151227" w:rsidRPr="00297681" w:rsidRDefault="00151227" w:rsidP="00DB3703">
      <w:pPr>
        <w:spacing w:after="100" w:line="240" w:lineRule="auto"/>
        <w:rPr>
          <w:rFonts w:ascii="Arial" w:hAnsi="Arial" w:cs="Arial"/>
          <w:sz w:val="20"/>
        </w:rPr>
      </w:pPr>
      <w:r w:rsidRPr="00297681">
        <w:rPr>
          <w:rFonts w:ascii="Arial" w:hAnsi="Arial" w:cs="Arial"/>
          <w:sz w:val="20"/>
        </w:rPr>
        <w:t>Satz 2 sieht im neu eingefügten Halbsatz 2 vor, dass im Fall von Zweifeln an der Echtheit oder inhaltlichen Richtigkeit des vorgelegten Nachweises Personen, die über die Echtheit oder inhaltliche Richtigkeit des vorgelegten Nachweises Auskunft geben können, auf Verlangen des Gesundheitsamtes die erforderlichen Auskünfte insbesondere über die dem Nachweis zugrundeliegenden Tatsachen ertei</w:t>
      </w:r>
      <w:r w:rsidRPr="00297681">
        <w:rPr>
          <w:rFonts w:ascii="Arial" w:hAnsi="Arial" w:cs="Arial"/>
          <w:sz w:val="20"/>
        </w:rPr>
        <w:lastRenderedPageBreak/>
        <w:t xml:space="preserve">len, Unterlagen vorlegen und Einsicht gewähren müssen. Diese Befugnis soll dazu dienen, den Gesundheitsämtern weitere Ermittlungsmöglichkeiten hinsichtlich vorgelegter Nachweise </w:t>
      </w:r>
      <w:r w:rsidR="00B62457">
        <w:rPr>
          <w:rFonts w:ascii="Arial" w:hAnsi="Arial" w:cs="Arial"/>
          <w:sz w:val="20"/>
        </w:rPr>
        <w:t>an die Hand zu geben</w:t>
      </w:r>
      <w:r w:rsidRPr="00297681">
        <w:rPr>
          <w:rFonts w:ascii="Arial" w:hAnsi="Arial" w:cs="Arial"/>
          <w:sz w:val="20"/>
        </w:rPr>
        <w:t>.</w:t>
      </w:r>
    </w:p>
    <w:p w14:paraId="203A43FC" w14:textId="642CB2C2" w:rsidR="00151227" w:rsidRDefault="00395F90" w:rsidP="00DB3703">
      <w:pPr>
        <w:spacing w:after="100" w:line="240" w:lineRule="auto"/>
        <w:rPr>
          <w:rFonts w:ascii="Arial" w:hAnsi="Arial" w:cs="Arial"/>
          <w:sz w:val="20"/>
        </w:rPr>
      </w:pPr>
      <w:r>
        <w:rPr>
          <w:rFonts w:ascii="Arial" w:hAnsi="Arial" w:cs="Arial"/>
          <w:sz w:val="20"/>
        </w:rPr>
        <w:t>Zu Doppelb</w:t>
      </w:r>
      <w:r w:rsidR="00151227">
        <w:rPr>
          <w:rFonts w:ascii="Arial" w:hAnsi="Arial" w:cs="Arial"/>
          <w:sz w:val="20"/>
        </w:rPr>
        <w:t xml:space="preserve">uchstabe </w:t>
      </w:r>
      <w:proofErr w:type="spellStart"/>
      <w:r w:rsidR="00151227">
        <w:rPr>
          <w:rFonts w:ascii="Arial" w:hAnsi="Arial" w:cs="Arial"/>
          <w:sz w:val="20"/>
        </w:rPr>
        <w:t>bb</w:t>
      </w:r>
      <w:proofErr w:type="spellEnd"/>
    </w:p>
    <w:p w14:paraId="764ECE78" w14:textId="77777777" w:rsidR="00151227" w:rsidRPr="00297681" w:rsidRDefault="00151227" w:rsidP="00DB3703">
      <w:pPr>
        <w:spacing w:after="100" w:line="240" w:lineRule="auto"/>
        <w:rPr>
          <w:rFonts w:ascii="Arial" w:hAnsi="Arial" w:cs="Arial"/>
          <w:sz w:val="20"/>
        </w:rPr>
      </w:pPr>
      <w:r w:rsidRPr="00297681">
        <w:rPr>
          <w:rFonts w:ascii="Arial" w:hAnsi="Arial" w:cs="Arial"/>
          <w:sz w:val="20"/>
        </w:rPr>
        <w:t>Durch die Änderung in Satz 4 soll künftig auch die Nachweisanforderung des Gesundheitsamtes sofort vollziehbar sein.</w:t>
      </w:r>
    </w:p>
    <w:p w14:paraId="4853CD13" w14:textId="6E275FFC" w:rsidR="00151227" w:rsidRDefault="00395F90" w:rsidP="00DB3703">
      <w:pPr>
        <w:spacing w:after="100" w:line="240" w:lineRule="auto"/>
        <w:rPr>
          <w:rFonts w:ascii="Arial" w:hAnsi="Arial" w:cs="Arial"/>
          <w:sz w:val="20"/>
        </w:rPr>
      </w:pPr>
      <w:r>
        <w:rPr>
          <w:rFonts w:ascii="Arial" w:hAnsi="Arial" w:cs="Arial"/>
          <w:sz w:val="20"/>
        </w:rPr>
        <w:t>Zu Doppelb</w:t>
      </w:r>
      <w:r w:rsidR="00151227">
        <w:rPr>
          <w:rFonts w:ascii="Arial" w:hAnsi="Arial" w:cs="Arial"/>
          <w:sz w:val="20"/>
        </w:rPr>
        <w:t>uchstabe cc</w:t>
      </w:r>
    </w:p>
    <w:p w14:paraId="51EF38EE" w14:textId="77777777" w:rsidR="00151227" w:rsidRPr="00297681" w:rsidRDefault="00151227" w:rsidP="00DB3703">
      <w:pPr>
        <w:spacing w:after="100" w:line="240" w:lineRule="auto"/>
        <w:rPr>
          <w:rFonts w:ascii="Arial" w:hAnsi="Arial" w:cs="Arial"/>
          <w:sz w:val="20"/>
        </w:rPr>
      </w:pPr>
      <w:r w:rsidRPr="00297681">
        <w:rPr>
          <w:rFonts w:ascii="Arial" w:hAnsi="Arial" w:cs="Arial"/>
          <w:sz w:val="20"/>
        </w:rPr>
        <w:t>Die Neuregelung in Satz 5 stellt klar, dass bei nachträglicher Vorlage von Nachweisen nach Absatz 2 Satz 1 Maßnahmen nach Satz 3 aufzuheben und das Verwaltungszwangs- und Bußgeldverfahren mit sofortiger Wirkung einzustellen sind.</w:t>
      </w:r>
    </w:p>
    <w:p w14:paraId="0416AA00" w14:textId="77777777" w:rsidR="00151227" w:rsidRPr="00297681" w:rsidRDefault="00151227" w:rsidP="00151227">
      <w:pPr>
        <w:tabs>
          <w:tab w:val="num" w:pos="0"/>
        </w:tabs>
        <w:spacing w:after="100" w:line="240" w:lineRule="auto"/>
        <w:rPr>
          <w:rFonts w:ascii="Arial" w:hAnsi="Arial" w:cs="Arial"/>
          <w:sz w:val="20"/>
        </w:rPr>
      </w:pPr>
    </w:p>
    <w:p w14:paraId="748487C1" w14:textId="77777777" w:rsidR="00151227" w:rsidRPr="00297681" w:rsidRDefault="00151227" w:rsidP="00DB3703">
      <w:pPr>
        <w:spacing w:after="100" w:line="240" w:lineRule="auto"/>
        <w:rPr>
          <w:rFonts w:ascii="Arial" w:hAnsi="Arial" w:cs="Arial"/>
          <w:sz w:val="20"/>
          <w:u w:val="single"/>
        </w:rPr>
      </w:pPr>
      <w:r w:rsidRPr="00297681">
        <w:rPr>
          <w:rFonts w:ascii="Arial" w:hAnsi="Arial" w:cs="Arial"/>
          <w:sz w:val="20"/>
          <w:u w:val="single"/>
        </w:rPr>
        <w:t>Zu Buchstabe c (§§ 20b, 20c IfSG)</w:t>
      </w:r>
    </w:p>
    <w:p w14:paraId="1B58FB70" w14:textId="1C56F11E" w:rsidR="00151227" w:rsidRPr="00297681" w:rsidRDefault="00151227" w:rsidP="00DB3703">
      <w:pPr>
        <w:spacing w:after="100" w:line="240" w:lineRule="auto"/>
        <w:rPr>
          <w:rFonts w:ascii="Arial" w:hAnsi="Arial" w:cs="Arial"/>
          <w:sz w:val="20"/>
        </w:rPr>
      </w:pPr>
      <w:r w:rsidRPr="00297681">
        <w:rPr>
          <w:rFonts w:ascii="Arial" w:hAnsi="Arial" w:cs="Arial"/>
          <w:sz w:val="20"/>
        </w:rPr>
        <w:t>Zu Nummer 13a (§ 20b IfSG)</w:t>
      </w:r>
    </w:p>
    <w:p w14:paraId="3FB2C923" w14:textId="77777777" w:rsidR="00151227" w:rsidRPr="000446D3" w:rsidRDefault="00151227" w:rsidP="00DB3703">
      <w:pPr>
        <w:spacing w:after="100" w:line="240" w:lineRule="auto"/>
        <w:rPr>
          <w:rFonts w:ascii="Arial" w:hAnsi="Arial" w:cs="Arial"/>
          <w:sz w:val="20"/>
        </w:rPr>
      </w:pPr>
      <w:r w:rsidRPr="00297681">
        <w:rPr>
          <w:rFonts w:ascii="Arial" w:hAnsi="Arial" w:cs="Arial"/>
          <w:sz w:val="20"/>
        </w:rPr>
        <w:t xml:space="preserve">In § 20b Absatz 2 Satz 3 ist bislang vorgesehen, dass Apothekerinnen und Apotheker keine ärztliche </w:t>
      </w:r>
      <w:r w:rsidRPr="000446D3">
        <w:rPr>
          <w:rFonts w:ascii="Arial" w:hAnsi="Arial" w:cs="Arial"/>
          <w:sz w:val="20"/>
        </w:rPr>
        <w:t>Schulung zur Durchführung von COVID-19-Impfungen bei Erwachsenen absolvieren müssen, wenn sie bereits eine entsprechende Schulung zur Durchführung von Grippeschutzimpfungen im Rahmen von Modellvorhaben nach § 132j des Fünften Buches Sozialgesetzbuch nachweisen können. Nach der Überführung der Grippeschutzimpfungen durch Apotheken in die Regelversorgung ist es geboten, nicht nur im Rahmen von Modellvorhaben nach § 132j des Fünften Buches Sozialgesetzbuch, sondern auch nach § 20c Absatz 1 Satz 1 Nummer 1 IfSG erfolgreich absolvierte Schulungen der Apothekerinnen und Apotheker anzuerkennen.</w:t>
      </w:r>
    </w:p>
    <w:p w14:paraId="48DB0833" w14:textId="535ABFDC" w:rsidR="00151227" w:rsidRPr="000446D3" w:rsidRDefault="00151227" w:rsidP="00DB3703">
      <w:pPr>
        <w:spacing w:after="100" w:line="240" w:lineRule="auto"/>
        <w:rPr>
          <w:rFonts w:ascii="Arial" w:hAnsi="Arial" w:cs="Arial"/>
          <w:sz w:val="20"/>
        </w:rPr>
      </w:pPr>
      <w:r w:rsidRPr="000446D3">
        <w:rPr>
          <w:rFonts w:ascii="Arial" w:hAnsi="Arial" w:cs="Arial"/>
          <w:sz w:val="20"/>
        </w:rPr>
        <w:t>Zu Nummer 13b (§ 20c IfSG)</w:t>
      </w:r>
    </w:p>
    <w:p w14:paraId="15D6671E" w14:textId="77777777" w:rsidR="00151227" w:rsidRPr="000446D3" w:rsidRDefault="00151227" w:rsidP="00DB3703">
      <w:pPr>
        <w:spacing w:after="100" w:line="240" w:lineRule="auto"/>
        <w:rPr>
          <w:rFonts w:ascii="Arial" w:hAnsi="Arial" w:cs="Arial"/>
          <w:sz w:val="20"/>
        </w:rPr>
      </w:pPr>
      <w:r w:rsidRPr="000446D3">
        <w:rPr>
          <w:rFonts w:ascii="Arial" w:hAnsi="Arial" w:cs="Arial"/>
          <w:sz w:val="20"/>
        </w:rPr>
        <w:t>Die Regelung dient der Korrektur eines Redaktionsversehens.</w:t>
      </w:r>
    </w:p>
    <w:p w14:paraId="5D3EB487" w14:textId="77777777" w:rsidR="00151227" w:rsidRPr="000446D3" w:rsidRDefault="00151227" w:rsidP="00151227">
      <w:pPr>
        <w:tabs>
          <w:tab w:val="num" w:pos="0"/>
        </w:tabs>
        <w:spacing w:after="100" w:line="240" w:lineRule="auto"/>
        <w:rPr>
          <w:rFonts w:ascii="Arial" w:hAnsi="Arial" w:cs="Arial"/>
          <w:sz w:val="20"/>
        </w:rPr>
      </w:pPr>
    </w:p>
    <w:p w14:paraId="362B71C0" w14:textId="77777777" w:rsidR="003042A5" w:rsidRPr="000446D3" w:rsidRDefault="003042A5" w:rsidP="00DB3703">
      <w:pPr>
        <w:spacing w:after="100" w:line="240" w:lineRule="auto"/>
        <w:jc w:val="both"/>
        <w:rPr>
          <w:rFonts w:ascii="Arial" w:hAnsi="Arial" w:cs="Arial"/>
          <w:sz w:val="20"/>
          <w:u w:val="single"/>
        </w:rPr>
      </w:pPr>
      <w:r w:rsidRPr="000446D3">
        <w:rPr>
          <w:rFonts w:ascii="Arial" w:hAnsi="Arial" w:cs="Arial"/>
          <w:sz w:val="20"/>
          <w:u w:val="single"/>
        </w:rPr>
        <w:t>Zu Buchstabe d (§ 22a IfSG)</w:t>
      </w:r>
    </w:p>
    <w:p w14:paraId="3BB7A7F2" w14:textId="77777777" w:rsidR="003042A5" w:rsidRPr="000446D3" w:rsidRDefault="003042A5" w:rsidP="00DB3703">
      <w:pPr>
        <w:spacing w:after="100" w:line="240" w:lineRule="auto"/>
        <w:rPr>
          <w:rFonts w:ascii="Arial" w:hAnsi="Arial" w:cs="Arial"/>
          <w:sz w:val="20"/>
        </w:rPr>
      </w:pPr>
      <w:r w:rsidRPr="000446D3">
        <w:rPr>
          <w:rFonts w:ascii="Arial" w:hAnsi="Arial" w:cs="Arial"/>
          <w:sz w:val="20"/>
        </w:rPr>
        <w:t>Zu Buchstabe a</w:t>
      </w:r>
    </w:p>
    <w:p w14:paraId="0FB2B68C" w14:textId="77777777" w:rsidR="003042A5" w:rsidRPr="000446D3" w:rsidRDefault="003042A5" w:rsidP="00DB3703">
      <w:pPr>
        <w:spacing w:after="100" w:line="240" w:lineRule="auto"/>
        <w:rPr>
          <w:rFonts w:ascii="Arial" w:hAnsi="Arial" w:cs="Arial"/>
          <w:sz w:val="20"/>
        </w:rPr>
      </w:pPr>
      <w:r w:rsidRPr="000446D3">
        <w:rPr>
          <w:rFonts w:ascii="Arial" w:hAnsi="Arial" w:cs="Arial"/>
          <w:sz w:val="20"/>
        </w:rPr>
        <w:t xml:space="preserve">Bisher kann ein vollständiger Impfschutz gegen das Coronavirus nur dann erreicht werden, wenn die zugrundeliegenden Einzelimpfungen mit Impfstoffen erfolgt sind, die von der EU oder im Ausland zugelassen sind und von ihrer Formulierung her identisch mit einem in der EU zugelassenen Impfstoff sind (vgl. § 22a Absatz 1 Satz 2 Nummer 1 IfSG). </w:t>
      </w:r>
    </w:p>
    <w:p w14:paraId="5611E536" w14:textId="66ABE269" w:rsidR="003042A5" w:rsidRPr="00DF3615" w:rsidRDefault="003042A5" w:rsidP="00DB3703">
      <w:pPr>
        <w:spacing w:after="100" w:line="240" w:lineRule="auto"/>
        <w:rPr>
          <w:rFonts w:ascii="Arial" w:hAnsi="Arial" w:cs="Arial"/>
          <w:sz w:val="20"/>
        </w:rPr>
      </w:pPr>
      <w:r w:rsidRPr="000446D3">
        <w:rPr>
          <w:rFonts w:ascii="Arial" w:hAnsi="Arial" w:cs="Arial"/>
          <w:sz w:val="20"/>
        </w:rPr>
        <w:t xml:space="preserve">Mit der Änderung wird klargestellt, dass künftig auch dann ein vollständiger Impfschutz gegen das Coronavirus SARS-CoV-2 vorliegt, wenn </w:t>
      </w:r>
      <w:r w:rsidR="007F4BF0">
        <w:rPr>
          <w:rFonts w:ascii="Arial" w:hAnsi="Arial" w:cs="Arial"/>
          <w:sz w:val="20"/>
        </w:rPr>
        <w:t>teilweise</w:t>
      </w:r>
      <w:r w:rsidRPr="000446D3">
        <w:rPr>
          <w:rFonts w:ascii="Arial" w:hAnsi="Arial" w:cs="Arial"/>
          <w:sz w:val="20"/>
        </w:rPr>
        <w:t xml:space="preserve"> </w:t>
      </w:r>
      <w:r w:rsidRPr="00DF3615">
        <w:rPr>
          <w:rFonts w:ascii="Arial" w:hAnsi="Arial" w:cs="Arial"/>
          <w:sz w:val="20"/>
        </w:rPr>
        <w:t>mit den von der WHO</w:t>
      </w:r>
      <w:r>
        <w:rPr>
          <w:rFonts w:ascii="Arial" w:hAnsi="Arial" w:cs="Arial"/>
          <w:sz w:val="20"/>
        </w:rPr>
        <w:t>-</w:t>
      </w:r>
      <w:r w:rsidRPr="00DF3615">
        <w:rPr>
          <w:rFonts w:ascii="Arial" w:hAnsi="Arial" w:cs="Arial"/>
          <w:sz w:val="20"/>
        </w:rPr>
        <w:t xml:space="preserve">gelisteten Impfstoffen, namentlich COVAXIN, </w:t>
      </w:r>
      <w:proofErr w:type="spellStart"/>
      <w:r w:rsidRPr="00DF3615">
        <w:rPr>
          <w:rFonts w:ascii="Arial" w:hAnsi="Arial" w:cs="Arial"/>
          <w:sz w:val="20"/>
        </w:rPr>
        <w:t>Covilo</w:t>
      </w:r>
      <w:proofErr w:type="spellEnd"/>
      <w:r w:rsidRPr="00DF3615">
        <w:rPr>
          <w:rFonts w:ascii="Arial" w:hAnsi="Arial" w:cs="Arial"/>
          <w:sz w:val="20"/>
        </w:rPr>
        <w:t xml:space="preserve">, </w:t>
      </w:r>
      <w:proofErr w:type="spellStart"/>
      <w:r w:rsidRPr="00DF3615">
        <w:rPr>
          <w:rFonts w:ascii="Arial" w:hAnsi="Arial" w:cs="Arial"/>
          <w:sz w:val="20"/>
        </w:rPr>
        <w:t>Convidecia</w:t>
      </w:r>
      <w:proofErr w:type="spellEnd"/>
      <w:r w:rsidRPr="00DF3615">
        <w:rPr>
          <w:rFonts w:ascii="Arial" w:hAnsi="Arial" w:cs="Arial"/>
          <w:sz w:val="20"/>
        </w:rPr>
        <w:t xml:space="preserve"> </w:t>
      </w:r>
      <w:r w:rsidR="007F4BF0">
        <w:rPr>
          <w:rFonts w:ascii="Arial" w:hAnsi="Arial" w:cs="Arial"/>
          <w:sz w:val="20"/>
        </w:rPr>
        <w:t>und CoronaVac stattgefunden hat.</w:t>
      </w:r>
    </w:p>
    <w:p w14:paraId="079325FB" w14:textId="77777777" w:rsidR="003042A5" w:rsidRPr="00DF3615" w:rsidRDefault="003042A5" w:rsidP="00DB3703">
      <w:pPr>
        <w:spacing w:after="100" w:line="240" w:lineRule="auto"/>
        <w:rPr>
          <w:rFonts w:ascii="Arial" w:hAnsi="Arial" w:cs="Arial"/>
          <w:sz w:val="20"/>
        </w:rPr>
      </w:pPr>
      <w:r w:rsidRPr="00DF3615">
        <w:rPr>
          <w:rFonts w:ascii="Arial" w:hAnsi="Arial" w:cs="Arial"/>
          <w:sz w:val="20"/>
        </w:rPr>
        <w:t xml:space="preserve">Damit wird dem Umstand Rechnung getragen, dass die Bewertungen (STIKO und PEI) neuer wissenschaftlicher Evidenz ergeben haben, dass die Verabreichung einer weiteren (Booster-)Dosis mit einem mRNA-Impfstoff nach Erhalt von mindestens zwei Impfdosen mit von einem WHO-gelisteten Impfstoff zu einem Impfschutz führt, der vergleichbar ist mit einer dreifachen Impfung (Grundimmunisierung plus Auffrischimpfung) mit EMA-zugelassenen oder im Ausland zugelassenen, aber von der Formulierung her identischen mRNA-Impfstoffen. Somit können Personen, die eine COVID-19-Impfung mit einem der o. g. in der EU nicht zugelassenen COVID-19-Impfstoffe erhalten haben, durch eine zusätzliche mRNA-Impfung mit einem Impfschutz ausgestattet werden, der dem einer Grundimmunisierung plus Auffrischimpfung mit einem mRNA-Impfstoff vergleichbar ist. </w:t>
      </w:r>
    </w:p>
    <w:p w14:paraId="75D1DC0F" w14:textId="77777777" w:rsidR="00DF1C16" w:rsidRPr="00DF3615" w:rsidDel="004311E1" w:rsidRDefault="00DF1C16" w:rsidP="00DB3703">
      <w:pPr>
        <w:spacing w:after="100" w:line="240" w:lineRule="auto"/>
        <w:rPr>
          <w:rFonts w:ascii="Arial" w:hAnsi="Arial" w:cs="Arial"/>
          <w:sz w:val="20"/>
        </w:rPr>
      </w:pPr>
    </w:p>
    <w:p w14:paraId="3AF80D90" w14:textId="77777777" w:rsidR="003042A5" w:rsidRPr="00DF3615" w:rsidRDefault="003042A5" w:rsidP="00DB3703">
      <w:pPr>
        <w:spacing w:after="100" w:line="240" w:lineRule="auto"/>
        <w:rPr>
          <w:rFonts w:ascii="Arial" w:hAnsi="Arial" w:cs="Arial"/>
          <w:sz w:val="20"/>
        </w:rPr>
      </w:pPr>
      <w:r w:rsidRPr="00DF3615">
        <w:rPr>
          <w:rFonts w:ascii="Arial" w:hAnsi="Arial" w:cs="Arial"/>
          <w:sz w:val="20"/>
        </w:rPr>
        <w:t>Zu Buchstabe b</w:t>
      </w:r>
    </w:p>
    <w:p w14:paraId="592D1013" w14:textId="77777777" w:rsidR="003042A5" w:rsidRPr="00297681" w:rsidRDefault="003042A5" w:rsidP="00DB3703">
      <w:pPr>
        <w:spacing w:after="100" w:line="240" w:lineRule="auto"/>
        <w:rPr>
          <w:rFonts w:ascii="Arial" w:hAnsi="Arial" w:cs="Arial"/>
          <w:sz w:val="20"/>
        </w:rPr>
      </w:pPr>
      <w:r w:rsidRPr="00DF3615">
        <w:rPr>
          <w:rFonts w:ascii="Arial" w:hAnsi="Arial" w:cs="Arial"/>
          <w:sz w:val="20"/>
        </w:rPr>
        <w:t>In Absatz 9 wird klargestellt, dass vorbehaltlich nationaler oder europäischer Regelungen kein individueller Anspruch auf Anschluss eines Leistungserbringers zur Generierung eines COVID-19-Zertifikats nach den Absätzen 5 bis 7 besteht.</w:t>
      </w:r>
    </w:p>
    <w:p w14:paraId="647AF8B2" w14:textId="77777777" w:rsidR="00151227" w:rsidRDefault="00151227" w:rsidP="009E4524">
      <w:pPr>
        <w:spacing w:after="240" w:line="240" w:lineRule="auto"/>
        <w:rPr>
          <w:sz w:val="20"/>
        </w:rPr>
      </w:pPr>
    </w:p>
    <w:p w14:paraId="46EDD9EB" w14:textId="50339527" w:rsidR="009F75F9" w:rsidRDefault="000665C5" w:rsidP="00192FD2">
      <w:pPr>
        <w:spacing w:after="240" w:line="240" w:lineRule="auto"/>
        <w:rPr>
          <w:rFonts w:ascii="Arial" w:hAnsi="Arial" w:cs="Arial"/>
          <w:sz w:val="20"/>
        </w:rPr>
      </w:pPr>
      <w:r w:rsidRPr="00297681">
        <w:rPr>
          <w:rFonts w:ascii="Arial" w:hAnsi="Arial" w:cs="Arial"/>
          <w:sz w:val="20"/>
          <w:u w:val="single"/>
        </w:rPr>
        <w:t>Zu Nummer 2 (</w:t>
      </w:r>
      <w:r w:rsidR="00795E65" w:rsidRPr="00297681">
        <w:rPr>
          <w:rFonts w:ascii="Arial" w:hAnsi="Arial" w:cs="Arial"/>
          <w:sz w:val="20"/>
          <w:u w:val="single"/>
        </w:rPr>
        <w:t>Artikel 2</w:t>
      </w:r>
      <w:r w:rsidR="00CF1471" w:rsidRPr="00297681">
        <w:rPr>
          <w:rFonts w:ascii="Arial" w:hAnsi="Arial" w:cs="Arial"/>
          <w:sz w:val="20"/>
          <w:u w:val="single"/>
        </w:rPr>
        <w:t xml:space="preserve"> -</w:t>
      </w:r>
      <w:r w:rsidR="00795E65" w:rsidRPr="00297681">
        <w:rPr>
          <w:rFonts w:ascii="Arial" w:hAnsi="Arial" w:cs="Arial"/>
          <w:sz w:val="20"/>
          <w:u w:val="single"/>
        </w:rPr>
        <w:t xml:space="preserve"> </w:t>
      </w:r>
      <w:r w:rsidRPr="00297681">
        <w:rPr>
          <w:rFonts w:ascii="Arial" w:hAnsi="Arial" w:cs="Arial"/>
          <w:sz w:val="20"/>
          <w:u w:val="single"/>
        </w:rPr>
        <w:t>Änderung des Fünften Buches Sozialgesetzbuch</w:t>
      </w:r>
      <w:r w:rsidR="00795E65" w:rsidRPr="00297681">
        <w:rPr>
          <w:rFonts w:ascii="Arial" w:hAnsi="Arial" w:cs="Arial"/>
          <w:sz w:val="20"/>
          <w:u w:val="single"/>
        </w:rPr>
        <w:t>)</w:t>
      </w:r>
    </w:p>
    <w:p w14:paraId="6B1077E8" w14:textId="4DE2414B" w:rsidR="007F245D" w:rsidRDefault="0055465C" w:rsidP="00F462E9">
      <w:pPr>
        <w:spacing w:after="240" w:line="240" w:lineRule="auto"/>
        <w:rPr>
          <w:rFonts w:ascii="Arial" w:hAnsi="Arial" w:cs="Arial"/>
          <w:sz w:val="20"/>
        </w:rPr>
      </w:pPr>
      <w:r w:rsidRPr="00297681">
        <w:rPr>
          <w:rFonts w:ascii="Arial" w:hAnsi="Arial" w:cs="Arial"/>
          <w:sz w:val="20"/>
        </w:rPr>
        <w:lastRenderedPageBreak/>
        <w:t xml:space="preserve">Die Verordnungsermächtigung nach § 20i Absatz 3 Satz 2 wird von der Feststellung einer epidemischen Lage von nationaler Tragweite entkoppelt und bis zum </w:t>
      </w:r>
      <w:r w:rsidR="0071152E" w:rsidRPr="00297681">
        <w:rPr>
          <w:rFonts w:ascii="Arial" w:hAnsi="Arial" w:cs="Arial"/>
          <w:sz w:val="20"/>
        </w:rPr>
        <w:t>7</w:t>
      </w:r>
      <w:r w:rsidRPr="00297681">
        <w:rPr>
          <w:rFonts w:ascii="Arial" w:hAnsi="Arial" w:cs="Arial"/>
          <w:sz w:val="20"/>
        </w:rPr>
        <w:t xml:space="preserve">. </w:t>
      </w:r>
      <w:r w:rsidR="004742B0" w:rsidRPr="00297681">
        <w:rPr>
          <w:rFonts w:ascii="Arial" w:hAnsi="Arial" w:cs="Arial"/>
          <w:sz w:val="20"/>
        </w:rPr>
        <w:t>April</w:t>
      </w:r>
      <w:r w:rsidRPr="00297681">
        <w:rPr>
          <w:rFonts w:ascii="Arial" w:hAnsi="Arial" w:cs="Arial"/>
          <w:sz w:val="20"/>
        </w:rPr>
        <w:t xml:space="preserve"> 2023 verlängert.</w:t>
      </w:r>
      <w:r w:rsidR="004742B0" w:rsidRPr="00297681">
        <w:rPr>
          <w:rFonts w:ascii="Arial" w:hAnsi="Arial" w:cs="Arial"/>
          <w:sz w:val="20"/>
        </w:rPr>
        <w:t xml:space="preserve"> </w:t>
      </w:r>
      <w:r w:rsidR="007F4BF0">
        <w:rPr>
          <w:rFonts w:ascii="Arial" w:hAnsi="Arial" w:cs="Arial"/>
          <w:sz w:val="20"/>
        </w:rPr>
        <w:t>Eine Nachfolgeregelung soll zeitnah erarbeitet werden.</w:t>
      </w:r>
    </w:p>
    <w:p w14:paraId="0DE957D1" w14:textId="77777777" w:rsidR="00B8065A" w:rsidRPr="00297681" w:rsidRDefault="00B8065A" w:rsidP="00F462E9">
      <w:pPr>
        <w:spacing w:after="240" w:line="240" w:lineRule="auto"/>
        <w:rPr>
          <w:rFonts w:ascii="Arial" w:hAnsi="Arial" w:cs="Arial"/>
          <w:sz w:val="20"/>
        </w:rPr>
      </w:pPr>
    </w:p>
    <w:p w14:paraId="5DE06E4E" w14:textId="77777777" w:rsidR="006F6735" w:rsidRPr="00297681" w:rsidRDefault="006F6735" w:rsidP="006F6735">
      <w:pPr>
        <w:spacing w:line="240" w:lineRule="auto"/>
        <w:rPr>
          <w:rFonts w:ascii="Arial" w:hAnsi="Arial" w:cs="Arial"/>
          <w:sz w:val="20"/>
          <w:u w:val="single"/>
        </w:rPr>
      </w:pPr>
      <w:r>
        <w:rPr>
          <w:rFonts w:ascii="Arial" w:hAnsi="Arial" w:cs="Arial"/>
          <w:sz w:val="20"/>
          <w:u w:val="single"/>
        </w:rPr>
        <w:t xml:space="preserve">Zu Nummer 3 </w:t>
      </w:r>
      <w:r w:rsidRPr="00297681">
        <w:rPr>
          <w:rFonts w:ascii="Arial" w:hAnsi="Arial" w:cs="Arial"/>
          <w:sz w:val="20"/>
          <w:u w:val="single"/>
        </w:rPr>
        <w:t>(Artikel 5 - Änderung des Gesetzes zur Stärkung der Impfprävention gegen COVID-19 und zur Änderung weiterer Vorschriften im Zusammenhang mit der COVID-19-Pandemie)</w:t>
      </w:r>
    </w:p>
    <w:p w14:paraId="05F497B5" w14:textId="2C1ECB64" w:rsidR="006F6735" w:rsidRDefault="006F6735" w:rsidP="006F6735">
      <w:pPr>
        <w:spacing w:after="240" w:line="240" w:lineRule="auto"/>
        <w:rPr>
          <w:rFonts w:ascii="Arial" w:hAnsi="Arial" w:cs="Arial"/>
          <w:sz w:val="20"/>
          <w:u w:val="single"/>
        </w:rPr>
      </w:pPr>
      <w:r w:rsidRPr="00297681">
        <w:rPr>
          <w:rFonts w:ascii="Arial" w:hAnsi="Arial" w:cs="Arial"/>
          <w:sz w:val="20"/>
        </w:rPr>
        <w:br/>
      </w:r>
      <w:r w:rsidRPr="008B52AE">
        <w:rPr>
          <w:rFonts w:ascii="Arial" w:hAnsi="Arial" w:cs="Arial"/>
          <w:sz w:val="20"/>
        </w:rPr>
        <w:t xml:space="preserve">Der bislang im Gesetz zur Stärkung der Impfprävention gegen COVID-19 und zur Änderung weiterer Vorschriften im Zusammenhang mit der COVID-19-Pandemie </w:t>
      </w:r>
      <w:r>
        <w:rPr>
          <w:rFonts w:ascii="Arial" w:hAnsi="Arial" w:cs="Arial"/>
          <w:sz w:val="20"/>
        </w:rPr>
        <w:t xml:space="preserve">vom 10. Dezember 2021 (BGBl. I S. 5162) </w:t>
      </w:r>
      <w:r w:rsidRPr="008B52AE">
        <w:rPr>
          <w:rFonts w:ascii="Arial" w:hAnsi="Arial" w:cs="Arial"/>
          <w:sz w:val="20"/>
        </w:rPr>
        <w:t xml:space="preserve">vorgesehene Zeitpunkt des Außerkrafttretens der Regelung des § 20b IfSG, der Apothekerinnen und Apotheker, Zahnärztinnen und Zahnärzte sowie Tierärztinnen und Tierärzte zur Durchführung </w:t>
      </w:r>
      <w:r w:rsidRPr="00C94290">
        <w:rPr>
          <w:rFonts w:ascii="Arial" w:hAnsi="Arial" w:cs="Arial"/>
          <w:sz w:val="20"/>
        </w:rPr>
        <w:t xml:space="preserve">von Impfungen gegen </w:t>
      </w:r>
      <w:r>
        <w:rPr>
          <w:rFonts w:ascii="Arial" w:hAnsi="Arial" w:cs="Arial"/>
          <w:sz w:val="20"/>
        </w:rPr>
        <w:t>das Coronavirus SARS-CoV-2</w:t>
      </w:r>
      <w:r w:rsidRPr="00C94290">
        <w:rPr>
          <w:rFonts w:ascii="Arial" w:hAnsi="Arial" w:cs="Arial"/>
          <w:sz w:val="20"/>
        </w:rPr>
        <w:t xml:space="preserve"> berechtigt,</w:t>
      </w:r>
      <w:r>
        <w:rPr>
          <w:rFonts w:ascii="Arial" w:hAnsi="Arial" w:cs="Arial"/>
          <w:sz w:val="20"/>
        </w:rPr>
        <w:t xml:space="preserve"> </w:t>
      </w:r>
      <w:r w:rsidRPr="00C16CDB">
        <w:rPr>
          <w:rFonts w:ascii="Arial" w:hAnsi="Arial" w:cs="Arial"/>
          <w:sz w:val="20"/>
        </w:rPr>
        <w:t xml:space="preserve">und der im Rahmen des Covid-19-SchG vom 1. Januar 2023 zunächst auf den 1. Mai 2023 verschoben werden sollte, wird nunmehr </w:t>
      </w:r>
      <w:r w:rsidRPr="00C94290">
        <w:rPr>
          <w:rFonts w:ascii="Arial" w:hAnsi="Arial" w:cs="Arial"/>
          <w:sz w:val="20"/>
        </w:rPr>
        <w:t>auf den 8. April 2023 verschoben. Damit wird ein flächendeckendes, niedrigschwelliges Impfangebot über die Wintersaison hinweg sichergestellt und die Impfkampagne gegen C</w:t>
      </w:r>
      <w:r>
        <w:rPr>
          <w:rFonts w:ascii="Arial" w:hAnsi="Arial" w:cs="Arial"/>
          <w:sz w:val="20"/>
        </w:rPr>
        <w:t>OVID</w:t>
      </w:r>
      <w:r w:rsidRPr="00C94290">
        <w:rPr>
          <w:rFonts w:ascii="Arial" w:hAnsi="Arial" w:cs="Arial"/>
          <w:sz w:val="20"/>
        </w:rPr>
        <w:t xml:space="preserve">-19 lageangepasst aufgestellt. </w:t>
      </w:r>
    </w:p>
    <w:p w14:paraId="25B1E85E" w14:textId="02B8519D" w:rsidR="002B5906" w:rsidRDefault="005A3127" w:rsidP="006C35D2">
      <w:pPr>
        <w:spacing w:after="240" w:line="240" w:lineRule="auto"/>
        <w:rPr>
          <w:rFonts w:ascii="Arial" w:hAnsi="Arial" w:cs="Arial"/>
          <w:sz w:val="20"/>
        </w:rPr>
      </w:pPr>
      <w:r w:rsidRPr="00297681">
        <w:rPr>
          <w:rFonts w:ascii="Arial" w:hAnsi="Arial" w:cs="Arial"/>
          <w:sz w:val="20"/>
          <w:u w:val="single"/>
        </w:rPr>
        <w:t xml:space="preserve">Zu Nummer </w:t>
      </w:r>
      <w:r w:rsidR="00151227">
        <w:rPr>
          <w:rFonts w:ascii="Arial" w:hAnsi="Arial" w:cs="Arial"/>
          <w:sz w:val="20"/>
          <w:u w:val="single"/>
        </w:rPr>
        <w:t>4</w:t>
      </w:r>
      <w:r w:rsidRPr="00297681">
        <w:rPr>
          <w:rFonts w:ascii="Arial" w:hAnsi="Arial" w:cs="Arial"/>
          <w:sz w:val="20"/>
          <w:u w:val="single"/>
        </w:rPr>
        <w:t xml:space="preserve"> (</w:t>
      </w:r>
      <w:r w:rsidR="000B3125" w:rsidRPr="00297681">
        <w:rPr>
          <w:rFonts w:ascii="Arial" w:hAnsi="Arial" w:cs="Arial"/>
          <w:sz w:val="20"/>
          <w:u w:val="single"/>
        </w:rPr>
        <w:t>Artikel 8</w:t>
      </w:r>
      <w:r w:rsidRPr="00297681">
        <w:rPr>
          <w:rFonts w:ascii="Arial" w:hAnsi="Arial" w:cs="Arial"/>
          <w:sz w:val="20"/>
          <w:u w:val="single"/>
        </w:rPr>
        <w:t xml:space="preserve"> - </w:t>
      </w:r>
      <w:r w:rsidR="000B3125" w:rsidRPr="00297681">
        <w:rPr>
          <w:rFonts w:ascii="Arial" w:hAnsi="Arial" w:cs="Arial"/>
          <w:sz w:val="20"/>
          <w:u w:val="single"/>
        </w:rPr>
        <w:t xml:space="preserve">Coronavirus-Impfverordnung) </w:t>
      </w:r>
    </w:p>
    <w:p w14:paraId="4FA3B097" w14:textId="0641CF14" w:rsidR="001B5E73" w:rsidRPr="00606C82" w:rsidRDefault="001B5E73" w:rsidP="006C35D2">
      <w:pPr>
        <w:spacing w:after="240" w:line="240" w:lineRule="auto"/>
        <w:rPr>
          <w:rFonts w:ascii="Arial" w:hAnsi="Arial" w:cs="Arial"/>
          <w:sz w:val="20"/>
        </w:rPr>
      </w:pPr>
      <w:r w:rsidRPr="00606C82">
        <w:rPr>
          <w:rFonts w:ascii="Arial" w:hAnsi="Arial" w:cs="Arial"/>
          <w:sz w:val="20"/>
        </w:rPr>
        <w:t xml:space="preserve">Zu </w:t>
      </w:r>
      <w:r w:rsidR="009A7F1B" w:rsidRPr="00606C82">
        <w:rPr>
          <w:rFonts w:ascii="Arial" w:hAnsi="Arial" w:cs="Arial"/>
          <w:sz w:val="20"/>
        </w:rPr>
        <w:t>Nummer 1</w:t>
      </w:r>
    </w:p>
    <w:p w14:paraId="50F61E1E" w14:textId="77777777" w:rsidR="009A7F1B" w:rsidRPr="00606C82" w:rsidRDefault="009A7F1B" w:rsidP="009A7F1B">
      <w:pPr>
        <w:spacing w:after="240" w:line="240" w:lineRule="auto"/>
        <w:jc w:val="both"/>
        <w:rPr>
          <w:rFonts w:ascii="Arial" w:hAnsi="Arial" w:cs="Arial"/>
          <w:sz w:val="20"/>
        </w:rPr>
      </w:pPr>
      <w:r w:rsidRPr="00606C82">
        <w:rPr>
          <w:rFonts w:ascii="Arial" w:hAnsi="Arial" w:cs="Arial"/>
          <w:sz w:val="20"/>
        </w:rPr>
        <w:t>Der Änderung des § 13 Absatz 5 Satz 1 Nummer 10 IfSG folgend werden in § 4 Absatz 1 Satz 1 Nummer 7 der Coronavirus-Impfverordnung die Wörter „Beginn oder Abschluss der Impfserie (Erst-, Folge- oder Auffrischimpfung)“ durch die Wörter „die genaue Stellung der Impfung in der Impfserie“ ersetzt. Für die COVID-19-Impfungen reicht die Angabe des Beginns und Abschlusses der Impfserie nicht mehr aus, da der Abschluss nicht klar definiert ist (Grundimmunisierung bestehend aus zwei Impfungen, eine oder gegebenenfalls mehrere Auffrischimpfungen). Durch die Anpassungen soll eine einfache Zählung der durchgeführten Impfungen ermöglicht werden.</w:t>
      </w:r>
    </w:p>
    <w:p w14:paraId="39B929B5" w14:textId="13287A56" w:rsidR="009A7F1B" w:rsidRPr="00606C82" w:rsidRDefault="009A7F1B" w:rsidP="009A7F1B">
      <w:pPr>
        <w:spacing w:after="240" w:line="240" w:lineRule="auto"/>
        <w:rPr>
          <w:rFonts w:ascii="Arial" w:hAnsi="Arial" w:cs="Arial"/>
          <w:sz w:val="20"/>
        </w:rPr>
      </w:pPr>
      <w:r w:rsidRPr="00606C82">
        <w:rPr>
          <w:rFonts w:ascii="Arial" w:hAnsi="Arial" w:cs="Arial"/>
          <w:sz w:val="20"/>
        </w:rPr>
        <w:t>Zu Nummer 2</w:t>
      </w:r>
    </w:p>
    <w:p w14:paraId="0F81E976" w14:textId="77777777" w:rsidR="009A7F1B" w:rsidRPr="009A7F1B" w:rsidRDefault="009A7F1B" w:rsidP="009A7F1B">
      <w:pPr>
        <w:spacing w:after="240" w:line="240" w:lineRule="auto"/>
        <w:jc w:val="both"/>
        <w:rPr>
          <w:rFonts w:ascii="Arial" w:hAnsi="Arial" w:cs="Arial"/>
          <w:sz w:val="20"/>
        </w:rPr>
      </w:pPr>
      <w:r w:rsidRPr="00606C82">
        <w:rPr>
          <w:rFonts w:ascii="Arial" w:hAnsi="Arial" w:cs="Arial"/>
          <w:sz w:val="20"/>
        </w:rPr>
        <w:t xml:space="preserve">Der Änderung des § 20i Absatz 3 Satz 2 SGB V folgend wird die Geltung der auf Grund von § 20i Absatz 3 Satz 2 Nummer 1 Buchstabe a und Nummer 2, Satz 3, 9, 10 und 12 bis 15 SGB V und § 13 Absatz 5 Satz 2 IfSG erlassenen Verordnung bis 7. April 2023 verlängert. Die weitere Erhöhung der Impfquoten, aber auch mögliche Auffrischimpfungen haben eine zentrale Bedeutung für die Eindämmung erwarteter Infektionswellen im kommenden Herbst/Winter. Die Verlängerung der Coronavirus-Impfverordnung ermöglicht die Impfkampagne gegen das Coronavirus über den 25. November 2022 fortzuführen, ggf. notwendige Auffrischimpfungen, auch mit angepassten Impfstoffen, vorzunehmen und damit insbesondere vulnerable Bevölkerungsgruppen vor einer Erkrankung mit schwerem Verlauf zu schützen. Diese Maßnahme folgt den Empfehlungen des </w:t>
      </w:r>
      <w:proofErr w:type="spellStart"/>
      <w:r w:rsidRPr="00606C82">
        <w:rPr>
          <w:rFonts w:ascii="Arial" w:hAnsi="Arial" w:cs="Arial"/>
          <w:sz w:val="20"/>
        </w:rPr>
        <w:t>ExpertInnenrates</w:t>
      </w:r>
      <w:proofErr w:type="spellEnd"/>
      <w:r w:rsidRPr="00606C82">
        <w:rPr>
          <w:rFonts w:ascii="Arial" w:hAnsi="Arial" w:cs="Arial"/>
          <w:sz w:val="20"/>
        </w:rPr>
        <w:t xml:space="preserve"> der Bundesregierung zu COVID-19 (vgl. 11. Stellungnahme des </w:t>
      </w:r>
      <w:proofErr w:type="spellStart"/>
      <w:r w:rsidRPr="00606C82">
        <w:rPr>
          <w:rFonts w:ascii="Arial" w:hAnsi="Arial" w:cs="Arial"/>
          <w:sz w:val="20"/>
        </w:rPr>
        <w:t>ExpertInnenrates</w:t>
      </w:r>
      <w:proofErr w:type="spellEnd"/>
      <w:r w:rsidRPr="00606C82">
        <w:rPr>
          <w:rFonts w:ascii="Arial" w:hAnsi="Arial" w:cs="Arial"/>
          <w:sz w:val="20"/>
        </w:rPr>
        <w:t xml:space="preserve"> der Bundesregierung zu COVID-19 vom 8. Juni 2022).</w:t>
      </w:r>
    </w:p>
    <w:p w14:paraId="05E60C24" w14:textId="77777777" w:rsidR="009A7F1B" w:rsidRPr="009A7F1B" w:rsidRDefault="009A7F1B" w:rsidP="009A7F1B">
      <w:pPr>
        <w:spacing w:after="240" w:line="240" w:lineRule="auto"/>
        <w:rPr>
          <w:rFonts w:ascii="Arial" w:hAnsi="Arial" w:cs="Arial"/>
          <w:sz w:val="20"/>
          <w:highlight w:val="cyan"/>
        </w:rPr>
      </w:pPr>
      <w:r w:rsidRPr="009A7F1B">
        <w:rPr>
          <w:rFonts w:ascii="Arial" w:hAnsi="Arial" w:cs="Arial"/>
          <w:sz w:val="20"/>
        </w:rPr>
        <w:t xml:space="preserve">Als Folgeänderung wird die Regelung zur hälftigen Finanzierung der Kosten der Impfzentren und mobilen Impfteams aus Bundesmitteln in § 7 Absatz 1 Satz 1 Nummer 2 dahingehend angepasst, dass die bis zum </w:t>
      </w:r>
      <w:r w:rsidRPr="00606C82">
        <w:rPr>
          <w:rFonts w:ascii="Arial" w:hAnsi="Arial" w:cs="Arial"/>
          <w:sz w:val="20"/>
        </w:rPr>
        <w:t>7. April 2023</w:t>
      </w:r>
      <w:r w:rsidRPr="009A7F1B">
        <w:rPr>
          <w:rFonts w:ascii="Arial" w:hAnsi="Arial" w:cs="Arial"/>
          <w:sz w:val="20"/>
        </w:rPr>
        <w:t xml:space="preserve"> entstandenen Kosten nach Maßgabe der §§ 7 und 11 Absatz 1 finanziert werden.</w:t>
      </w:r>
    </w:p>
    <w:p w14:paraId="560FD4A5" w14:textId="50F1873C" w:rsidR="009A7F1B" w:rsidRDefault="009A7F1B" w:rsidP="009A7F1B">
      <w:pPr>
        <w:spacing w:after="240" w:line="240" w:lineRule="auto"/>
        <w:rPr>
          <w:rFonts w:ascii="Arial" w:hAnsi="Arial" w:cs="Arial"/>
          <w:sz w:val="20"/>
          <w:u w:val="single"/>
        </w:rPr>
      </w:pPr>
    </w:p>
    <w:p w14:paraId="797D1A34" w14:textId="77777777" w:rsidR="009A7F1B" w:rsidRDefault="009A7F1B" w:rsidP="00F462E9">
      <w:pPr>
        <w:spacing w:after="240" w:line="240" w:lineRule="auto"/>
        <w:rPr>
          <w:rFonts w:ascii="Arial" w:hAnsi="Arial" w:cs="Arial"/>
          <w:sz w:val="20"/>
          <w:u w:val="single"/>
        </w:rPr>
      </w:pPr>
    </w:p>
    <w:p w14:paraId="71E6F32F" w14:textId="3546C9B2" w:rsidR="005A6258" w:rsidRPr="00297681" w:rsidRDefault="00470CDD" w:rsidP="00B85F74">
      <w:pPr>
        <w:spacing w:after="240" w:line="240" w:lineRule="auto"/>
        <w:rPr>
          <w:rFonts w:ascii="Arial" w:hAnsi="Arial" w:cs="Arial"/>
          <w:sz w:val="20"/>
        </w:rPr>
      </w:pPr>
      <w:r w:rsidRPr="00297681">
        <w:rPr>
          <w:rFonts w:ascii="Arial" w:hAnsi="Arial" w:cs="Arial"/>
          <w:sz w:val="20"/>
        </w:rPr>
        <w:br w:type="page"/>
      </w:r>
    </w:p>
    <w:p w14:paraId="6C567C61" w14:textId="77777777" w:rsidR="00C719CC" w:rsidRPr="00297681" w:rsidRDefault="00C719CC" w:rsidP="00C719CC">
      <w:pPr>
        <w:rPr>
          <w:rFonts w:ascii="Arial" w:hAnsi="Arial" w:cs="Arial"/>
          <w:sz w:val="20"/>
        </w:rPr>
      </w:pPr>
      <w:r w:rsidRPr="00297681">
        <w:rPr>
          <w:rFonts w:ascii="Arial" w:hAnsi="Arial" w:cs="Arial"/>
          <w:sz w:val="20"/>
        </w:rPr>
        <w:lastRenderedPageBreak/>
        <w:t>Entwurf Formulierungshilfe</w:t>
      </w:r>
    </w:p>
    <w:p w14:paraId="4CEE79A4" w14:textId="77777777" w:rsidR="00C719CC" w:rsidRPr="00297681" w:rsidRDefault="00C719CC" w:rsidP="00C719CC">
      <w:pPr>
        <w:rPr>
          <w:rFonts w:ascii="Arial" w:hAnsi="Arial" w:cs="Arial"/>
          <w:b/>
          <w:sz w:val="20"/>
        </w:rPr>
      </w:pPr>
      <w:r w:rsidRPr="00297681">
        <w:rPr>
          <w:rFonts w:ascii="Arial" w:hAnsi="Arial" w:cs="Arial"/>
          <w:b/>
          <w:sz w:val="20"/>
        </w:rPr>
        <w:t xml:space="preserve">Änderungsantrag </w:t>
      </w:r>
      <w:r>
        <w:rPr>
          <w:rFonts w:ascii="Arial" w:hAnsi="Arial" w:cs="Arial"/>
          <w:b/>
          <w:sz w:val="20"/>
        </w:rPr>
        <w:t>4</w:t>
      </w:r>
      <w:r w:rsidRPr="00297681">
        <w:rPr>
          <w:rFonts w:ascii="Arial" w:hAnsi="Arial" w:cs="Arial"/>
          <w:b/>
          <w:sz w:val="20"/>
        </w:rPr>
        <w:t xml:space="preserve"> </w:t>
      </w:r>
    </w:p>
    <w:p w14:paraId="73BD71B3" w14:textId="77777777" w:rsidR="00C719CC" w:rsidRPr="00297681" w:rsidRDefault="00C719CC" w:rsidP="00C719CC">
      <w:pPr>
        <w:rPr>
          <w:rFonts w:ascii="Arial" w:hAnsi="Arial" w:cs="Arial"/>
          <w:sz w:val="20"/>
        </w:rPr>
      </w:pPr>
    </w:p>
    <w:p w14:paraId="45BFDA29" w14:textId="77777777" w:rsidR="00C719CC" w:rsidRPr="00297681" w:rsidRDefault="00C719CC" w:rsidP="00C719CC">
      <w:pPr>
        <w:rPr>
          <w:rFonts w:ascii="Arial" w:hAnsi="Arial" w:cs="Arial"/>
          <w:sz w:val="20"/>
        </w:rPr>
      </w:pPr>
      <w:r w:rsidRPr="00297681">
        <w:rPr>
          <w:rFonts w:ascii="Arial" w:hAnsi="Arial" w:cs="Arial"/>
          <w:sz w:val="20"/>
        </w:rPr>
        <w:t>der Bundestagsfraktionen der SPD, von BÜNDNIS 90/DIE GRÜNEN und der FDP</w:t>
      </w:r>
    </w:p>
    <w:p w14:paraId="6C2133BA" w14:textId="77777777" w:rsidR="00C719CC" w:rsidRPr="00297681" w:rsidRDefault="00C719CC" w:rsidP="00C719CC">
      <w:pPr>
        <w:rPr>
          <w:rFonts w:ascii="Arial" w:hAnsi="Arial" w:cs="Arial"/>
          <w:sz w:val="20"/>
        </w:rPr>
      </w:pPr>
      <w:r w:rsidRPr="00297681">
        <w:rPr>
          <w:rFonts w:ascii="Arial" w:hAnsi="Arial" w:cs="Arial"/>
          <w:sz w:val="20"/>
        </w:rPr>
        <w:t xml:space="preserve">zum Entwurf eines Gesetzes zur Stärkung des Schutzes der Bevölkerung und insbesondere vulnerabler Personengruppen vor COVID-19 </w:t>
      </w:r>
    </w:p>
    <w:p w14:paraId="50CA68CC" w14:textId="77777777" w:rsidR="00C719CC" w:rsidRPr="00297681" w:rsidRDefault="00C719CC" w:rsidP="00C719CC">
      <w:pPr>
        <w:rPr>
          <w:rFonts w:ascii="Arial" w:hAnsi="Arial" w:cs="Arial"/>
          <w:sz w:val="20"/>
        </w:rPr>
      </w:pPr>
      <w:r w:rsidRPr="00297681">
        <w:rPr>
          <w:rFonts w:ascii="Arial" w:hAnsi="Arial" w:cs="Arial"/>
          <w:sz w:val="20"/>
        </w:rPr>
        <w:t>BT-Drs. 20/2573</w:t>
      </w:r>
    </w:p>
    <w:p w14:paraId="00232844" w14:textId="77777777" w:rsidR="00C719CC" w:rsidRPr="00297681" w:rsidRDefault="00C719CC" w:rsidP="00C719CC">
      <w:pPr>
        <w:rPr>
          <w:rFonts w:ascii="Arial" w:hAnsi="Arial" w:cs="Arial"/>
          <w:sz w:val="20"/>
        </w:rPr>
      </w:pPr>
    </w:p>
    <w:p w14:paraId="5FCC571F" w14:textId="37E591D8" w:rsidR="00C719CC" w:rsidRPr="00297681" w:rsidRDefault="00C719CC" w:rsidP="00C719CC">
      <w:pPr>
        <w:rPr>
          <w:rFonts w:ascii="Arial" w:hAnsi="Arial" w:cs="Arial"/>
          <w:sz w:val="20"/>
          <w:u w:val="single"/>
        </w:rPr>
      </w:pPr>
      <w:r w:rsidRPr="00297681">
        <w:rPr>
          <w:rFonts w:ascii="Arial" w:hAnsi="Arial" w:cs="Arial"/>
          <w:sz w:val="20"/>
          <w:u w:val="single"/>
        </w:rPr>
        <w:t>Zu Artikel 1</w:t>
      </w:r>
      <w:r w:rsidR="0002286B">
        <w:rPr>
          <w:rFonts w:ascii="Arial" w:hAnsi="Arial" w:cs="Arial"/>
          <w:sz w:val="20"/>
          <w:u w:val="single"/>
        </w:rPr>
        <w:t>, 3</w:t>
      </w:r>
      <w:r w:rsidR="003735FD">
        <w:rPr>
          <w:rFonts w:ascii="Arial" w:hAnsi="Arial" w:cs="Arial"/>
          <w:sz w:val="20"/>
          <w:u w:val="single"/>
        </w:rPr>
        <w:t>, 9</w:t>
      </w:r>
      <w:r w:rsidRPr="00297681">
        <w:rPr>
          <w:rFonts w:ascii="Arial" w:hAnsi="Arial" w:cs="Arial"/>
          <w:sz w:val="20"/>
          <w:u w:val="single"/>
        </w:rPr>
        <w:t xml:space="preserve"> (Änder</w:t>
      </w:r>
      <w:r w:rsidR="0002286B">
        <w:rPr>
          <w:rFonts w:ascii="Arial" w:hAnsi="Arial" w:cs="Arial"/>
          <w:sz w:val="20"/>
          <w:u w:val="single"/>
        </w:rPr>
        <w:t>ung des Infektionsschutzgesetze</w:t>
      </w:r>
      <w:r w:rsidR="00500970">
        <w:rPr>
          <w:rFonts w:ascii="Arial" w:hAnsi="Arial" w:cs="Arial"/>
          <w:sz w:val="20"/>
          <w:u w:val="single"/>
        </w:rPr>
        <w:t>s</w:t>
      </w:r>
      <w:r w:rsidR="0002286B">
        <w:rPr>
          <w:rFonts w:ascii="Arial" w:hAnsi="Arial" w:cs="Arial"/>
          <w:sz w:val="20"/>
          <w:u w:val="single"/>
        </w:rPr>
        <w:t>; Änderung des Elften Buches Sozialgesetzbuch</w:t>
      </w:r>
      <w:r w:rsidR="003735FD">
        <w:rPr>
          <w:rFonts w:ascii="Arial" w:hAnsi="Arial" w:cs="Arial"/>
          <w:sz w:val="20"/>
          <w:u w:val="single"/>
        </w:rPr>
        <w:t>; Inkrafttreten</w:t>
      </w:r>
      <w:r w:rsidRPr="00297681">
        <w:rPr>
          <w:rFonts w:ascii="Arial" w:hAnsi="Arial" w:cs="Arial"/>
          <w:sz w:val="20"/>
          <w:u w:val="single"/>
        </w:rPr>
        <w:t>)</w:t>
      </w:r>
    </w:p>
    <w:p w14:paraId="4941C884" w14:textId="6E64526D" w:rsidR="00C719CC" w:rsidRDefault="00C719CC" w:rsidP="00B85F74">
      <w:pPr>
        <w:spacing w:after="240" w:line="240" w:lineRule="auto"/>
        <w:rPr>
          <w:rFonts w:ascii="Arial" w:hAnsi="Arial" w:cs="Arial"/>
          <w:sz w:val="20"/>
        </w:rPr>
      </w:pPr>
    </w:p>
    <w:p w14:paraId="1AEF4DC7" w14:textId="40691967" w:rsidR="00C719CC" w:rsidRPr="00297681" w:rsidRDefault="00C719CC" w:rsidP="00C719CC">
      <w:pPr>
        <w:spacing w:before="120" w:after="120"/>
        <w:jc w:val="right"/>
        <w:rPr>
          <w:rFonts w:ascii="Arial" w:hAnsi="Arial" w:cs="Arial"/>
          <w:sz w:val="20"/>
        </w:rPr>
      </w:pPr>
      <w:r w:rsidRPr="00297681">
        <w:rPr>
          <w:rFonts w:ascii="Arial" w:hAnsi="Arial" w:cs="Arial"/>
          <w:sz w:val="20"/>
        </w:rPr>
        <w:t>(</w:t>
      </w:r>
      <w:r w:rsidRPr="00B2791D">
        <w:rPr>
          <w:rFonts w:ascii="Arial" w:hAnsi="Arial" w:cs="Arial"/>
          <w:i/>
          <w:sz w:val="20"/>
        </w:rPr>
        <w:t>Einrichtungen der Pflege und Eingliederungshilfe</w:t>
      </w:r>
      <w:r w:rsidRPr="00297681">
        <w:rPr>
          <w:rFonts w:ascii="Arial" w:hAnsi="Arial" w:cs="Arial"/>
          <w:sz w:val="20"/>
        </w:rPr>
        <w:t>)</w:t>
      </w:r>
    </w:p>
    <w:p w14:paraId="69878164" w14:textId="77777777" w:rsidR="00C719CC" w:rsidRPr="00297681" w:rsidRDefault="00C719CC" w:rsidP="00C719CC">
      <w:pPr>
        <w:spacing w:before="120" w:after="120"/>
        <w:rPr>
          <w:rFonts w:ascii="Arial" w:hAnsi="Arial" w:cs="Arial"/>
          <w:i/>
          <w:sz w:val="20"/>
        </w:rPr>
      </w:pPr>
    </w:p>
    <w:p w14:paraId="0E7BB8B7" w14:textId="73271BC0" w:rsidR="00C719CC" w:rsidRDefault="00E96E70" w:rsidP="00C719CC">
      <w:pPr>
        <w:rPr>
          <w:rFonts w:ascii="Arial" w:hAnsi="Arial" w:cs="Arial"/>
          <w:sz w:val="20"/>
        </w:rPr>
      </w:pPr>
      <w:r>
        <w:rPr>
          <w:rFonts w:ascii="Arial" w:hAnsi="Arial" w:cs="Arial"/>
          <w:sz w:val="20"/>
        </w:rPr>
        <w:t xml:space="preserve">1. </w:t>
      </w:r>
      <w:r w:rsidR="00C719CC" w:rsidRPr="00297681">
        <w:rPr>
          <w:rFonts w:ascii="Arial" w:hAnsi="Arial" w:cs="Arial"/>
          <w:sz w:val="20"/>
        </w:rPr>
        <w:t>Artikel 1 wird wie folgt geändert:</w:t>
      </w:r>
    </w:p>
    <w:p w14:paraId="3E60951A" w14:textId="77777777" w:rsidR="00D60805" w:rsidRPr="00297681" w:rsidRDefault="00D60805" w:rsidP="00C719CC">
      <w:pPr>
        <w:rPr>
          <w:rFonts w:ascii="Arial" w:hAnsi="Arial" w:cs="Arial"/>
          <w:sz w:val="20"/>
        </w:rPr>
      </w:pPr>
    </w:p>
    <w:p w14:paraId="5F914239" w14:textId="76CFF94E" w:rsidR="00E25AA6" w:rsidRDefault="00E25AA6" w:rsidP="00E25AA6">
      <w:pPr>
        <w:ind w:left="284"/>
        <w:rPr>
          <w:rFonts w:ascii="Arial" w:hAnsi="Arial" w:cs="Arial"/>
          <w:sz w:val="20"/>
        </w:rPr>
      </w:pPr>
      <w:r>
        <w:rPr>
          <w:rFonts w:ascii="Arial" w:hAnsi="Arial" w:cs="Arial"/>
          <w:sz w:val="20"/>
        </w:rPr>
        <w:t>a) Nummer 15 wird wie folgt geändert:</w:t>
      </w:r>
    </w:p>
    <w:p w14:paraId="62A65D0C" w14:textId="77777777" w:rsidR="00E25AA6" w:rsidRPr="004A1D60" w:rsidRDefault="00E25AA6" w:rsidP="00E25AA6">
      <w:pPr>
        <w:ind w:left="1135" w:hanging="567"/>
        <w:rPr>
          <w:rFonts w:ascii="Arial" w:hAnsi="Arial" w:cs="Arial"/>
          <w:sz w:val="20"/>
        </w:rPr>
      </w:pPr>
      <w:proofErr w:type="spellStart"/>
      <w:r>
        <w:rPr>
          <w:rFonts w:ascii="Arial" w:hAnsi="Arial" w:cs="Arial"/>
          <w:sz w:val="20"/>
        </w:rPr>
        <w:t>aa</w:t>
      </w:r>
      <w:proofErr w:type="spellEnd"/>
      <w:r>
        <w:rPr>
          <w:rFonts w:ascii="Arial" w:hAnsi="Arial" w:cs="Arial"/>
          <w:sz w:val="20"/>
        </w:rPr>
        <w:t>) Buchstabe b) wird wie folgt gefasst:</w:t>
      </w:r>
    </w:p>
    <w:p w14:paraId="234C751F" w14:textId="77777777" w:rsidR="00E25AA6" w:rsidRDefault="00E25AA6" w:rsidP="00E25AA6">
      <w:pPr>
        <w:ind w:left="1135" w:hanging="567"/>
        <w:rPr>
          <w:rFonts w:ascii="Arial" w:eastAsia="Calibri" w:hAnsi="Arial" w:cs="Arial"/>
          <w:sz w:val="20"/>
        </w:rPr>
      </w:pPr>
      <w:proofErr w:type="gramStart"/>
      <w:r>
        <w:rPr>
          <w:rFonts w:ascii="Arial" w:eastAsia="Calibri" w:hAnsi="Arial" w:cs="Arial"/>
          <w:sz w:val="20"/>
        </w:rPr>
        <w:t>,b</w:t>
      </w:r>
      <w:proofErr w:type="gramEnd"/>
      <w:r>
        <w:rPr>
          <w:rFonts w:ascii="Arial" w:eastAsia="Calibri" w:hAnsi="Arial" w:cs="Arial"/>
          <w:sz w:val="20"/>
        </w:rPr>
        <w:t>) Absatz 3 Satz 1 wird wie folgt geändert:</w:t>
      </w:r>
    </w:p>
    <w:p w14:paraId="4735DEFB" w14:textId="77777777" w:rsidR="00E25AA6" w:rsidRDefault="00E25AA6" w:rsidP="00E25AA6">
      <w:pPr>
        <w:ind w:left="993"/>
        <w:rPr>
          <w:rFonts w:ascii="Arial" w:eastAsia="Calibri" w:hAnsi="Arial" w:cs="Arial"/>
          <w:sz w:val="20"/>
        </w:rPr>
      </w:pPr>
      <w:proofErr w:type="spellStart"/>
      <w:r>
        <w:rPr>
          <w:rFonts w:ascii="Arial" w:eastAsia="Calibri" w:hAnsi="Arial" w:cs="Arial"/>
          <w:sz w:val="20"/>
        </w:rPr>
        <w:t>aa</w:t>
      </w:r>
      <w:proofErr w:type="spellEnd"/>
      <w:r>
        <w:rPr>
          <w:rFonts w:ascii="Arial" w:eastAsia="Calibri" w:hAnsi="Arial" w:cs="Arial"/>
          <w:sz w:val="20"/>
        </w:rPr>
        <w:t xml:space="preserve">) In Nummer 8 werden nach dem Komma am Ende die Wörter </w:t>
      </w:r>
      <w:r w:rsidRPr="00625B52">
        <w:rPr>
          <w:rFonts w:ascii="Arial" w:eastAsia="Calibri" w:hAnsi="Arial" w:cs="Arial"/>
          <w:color w:val="800000"/>
          <w:sz w:val="20"/>
          <w14:textFill>
            <w14:solidFill>
              <w14:srgbClr w14:val="800000">
                <w14:lumMod w14:val="75000"/>
              </w14:srgbClr>
            </w14:solidFill>
          </w14:textFill>
        </w:rPr>
        <w:t>„psychotherapeutische Praxen,“</w:t>
      </w:r>
      <w:r>
        <w:rPr>
          <w:rFonts w:ascii="Arial" w:eastAsia="Calibri" w:hAnsi="Arial" w:cs="Arial"/>
          <w:sz w:val="20"/>
        </w:rPr>
        <w:t xml:space="preserve"> angefügt.</w:t>
      </w:r>
    </w:p>
    <w:p w14:paraId="78B83047" w14:textId="77777777" w:rsidR="00E25AA6" w:rsidRDefault="00E25AA6" w:rsidP="00E25AA6">
      <w:pPr>
        <w:ind w:left="993"/>
        <w:rPr>
          <w:rFonts w:ascii="Arial" w:eastAsia="Calibri" w:hAnsi="Arial" w:cs="Arial"/>
          <w:sz w:val="20"/>
        </w:rPr>
      </w:pPr>
      <w:proofErr w:type="spellStart"/>
      <w:r>
        <w:rPr>
          <w:rFonts w:ascii="Arial" w:eastAsia="Calibri" w:hAnsi="Arial" w:cs="Arial"/>
          <w:sz w:val="20"/>
        </w:rPr>
        <w:t>bb</w:t>
      </w:r>
      <w:proofErr w:type="spellEnd"/>
      <w:r>
        <w:rPr>
          <w:rFonts w:ascii="Arial" w:eastAsia="Calibri" w:hAnsi="Arial" w:cs="Arial"/>
          <w:sz w:val="20"/>
        </w:rPr>
        <w:t>) Nummer 11 wird aufgehoben.‘</w:t>
      </w:r>
    </w:p>
    <w:p w14:paraId="4D20FF9D" w14:textId="77777777" w:rsidR="00E25AA6" w:rsidRDefault="00E25AA6" w:rsidP="00E25AA6">
      <w:pPr>
        <w:ind w:left="993"/>
        <w:rPr>
          <w:rFonts w:ascii="Arial" w:eastAsia="Calibri" w:hAnsi="Arial" w:cs="Arial"/>
          <w:sz w:val="20"/>
        </w:rPr>
      </w:pPr>
    </w:p>
    <w:p w14:paraId="05FB1290" w14:textId="77777777" w:rsidR="00E25AA6" w:rsidRDefault="00E25AA6" w:rsidP="00E25AA6">
      <w:pPr>
        <w:ind w:left="1135" w:hanging="567"/>
        <w:rPr>
          <w:rFonts w:ascii="Arial" w:eastAsia="Calibri" w:hAnsi="Arial" w:cs="Arial"/>
          <w:sz w:val="20"/>
        </w:rPr>
      </w:pPr>
      <w:proofErr w:type="spellStart"/>
      <w:r>
        <w:rPr>
          <w:rFonts w:ascii="Arial" w:eastAsia="Calibri" w:hAnsi="Arial" w:cs="Arial"/>
          <w:sz w:val="20"/>
        </w:rPr>
        <w:t>bb</w:t>
      </w:r>
      <w:proofErr w:type="spellEnd"/>
      <w:r>
        <w:rPr>
          <w:rFonts w:ascii="Arial" w:eastAsia="Calibri" w:hAnsi="Arial" w:cs="Arial"/>
          <w:sz w:val="20"/>
        </w:rPr>
        <w:t>) Buchstabe c) wird wie folgt gefasst:</w:t>
      </w:r>
    </w:p>
    <w:p w14:paraId="0C03E0B4" w14:textId="77777777" w:rsidR="00E25AA6" w:rsidRDefault="00E25AA6" w:rsidP="00E25AA6">
      <w:pPr>
        <w:ind w:left="1135" w:hanging="567"/>
        <w:rPr>
          <w:rFonts w:ascii="Arial" w:eastAsia="Calibri" w:hAnsi="Arial" w:cs="Arial"/>
          <w:sz w:val="20"/>
        </w:rPr>
      </w:pPr>
      <w:proofErr w:type="gramStart"/>
      <w:r>
        <w:rPr>
          <w:rFonts w:ascii="Arial" w:eastAsia="Calibri" w:hAnsi="Arial" w:cs="Arial"/>
          <w:sz w:val="20"/>
        </w:rPr>
        <w:t>,c</w:t>
      </w:r>
      <w:proofErr w:type="gramEnd"/>
      <w:r>
        <w:rPr>
          <w:rFonts w:ascii="Arial" w:eastAsia="Calibri" w:hAnsi="Arial" w:cs="Arial"/>
          <w:sz w:val="20"/>
        </w:rPr>
        <w:t>) Absatz 5 wird wie folgt geändert:</w:t>
      </w:r>
    </w:p>
    <w:p w14:paraId="0BD00A53" w14:textId="77777777" w:rsidR="00E25AA6" w:rsidRDefault="00E25AA6" w:rsidP="00E25AA6">
      <w:pPr>
        <w:ind w:left="993"/>
        <w:rPr>
          <w:rFonts w:ascii="Arial" w:eastAsia="Calibri" w:hAnsi="Arial" w:cs="Arial"/>
          <w:sz w:val="20"/>
        </w:rPr>
      </w:pPr>
      <w:proofErr w:type="spellStart"/>
      <w:r>
        <w:rPr>
          <w:rFonts w:ascii="Arial" w:eastAsia="Calibri" w:hAnsi="Arial" w:cs="Arial"/>
          <w:sz w:val="20"/>
        </w:rPr>
        <w:t>aa</w:t>
      </w:r>
      <w:proofErr w:type="spellEnd"/>
      <w:r>
        <w:rPr>
          <w:rFonts w:ascii="Arial" w:eastAsia="Calibri" w:hAnsi="Arial" w:cs="Arial"/>
          <w:sz w:val="20"/>
        </w:rPr>
        <w:t>) Satz 1 Nummer 8 wird aufgehoben.</w:t>
      </w:r>
    </w:p>
    <w:p w14:paraId="4728B6B8" w14:textId="77777777" w:rsidR="00E25AA6" w:rsidRDefault="00E25AA6" w:rsidP="00E25AA6">
      <w:pPr>
        <w:ind w:left="993"/>
        <w:rPr>
          <w:rFonts w:ascii="Arial" w:eastAsia="Calibri" w:hAnsi="Arial" w:cs="Arial"/>
          <w:sz w:val="20"/>
        </w:rPr>
      </w:pPr>
      <w:proofErr w:type="spellStart"/>
      <w:r>
        <w:rPr>
          <w:rFonts w:ascii="Arial" w:eastAsia="Calibri" w:hAnsi="Arial" w:cs="Arial"/>
          <w:sz w:val="20"/>
        </w:rPr>
        <w:t>bb</w:t>
      </w:r>
      <w:proofErr w:type="spellEnd"/>
      <w:r>
        <w:rPr>
          <w:rFonts w:ascii="Arial" w:eastAsia="Calibri" w:hAnsi="Arial" w:cs="Arial"/>
          <w:sz w:val="20"/>
        </w:rPr>
        <w:t>) Satz 2 wird wie folgt gefasst:</w:t>
      </w:r>
    </w:p>
    <w:p w14:paraId="7FF67CE4" w14:textId="77777777" w:rsidR="00E25AA6" w:rsidRPr="00D42E60" w:rsidRDefault="00E25AA6" w:rsidP="00E25AA6">
      <w:pPr>
        <w:ind w:left="993"/>
        <w:rPr>
          <w:rFonts w:ascii="Arial" w:eastAsia="Calibri" w:hAnsi="Arial" w:cs="Arial"/>
          <w:sz w:val="20"/>
        </w:rPr>
      </w:pPr>
      <w:r w:rsidRPr="00625B52">
        <w:rPr>
          <w:rFonts w:ascii="Arial" w:eastAsia="Calibri" w:hAnsi="Arial" w:cs="Arial"/>
          <w:color w:val="800000"/>
          <w:sz w:val="20"/>
          <w14:textFill>
            <w14:solidFill>
              <w14:srgbClr w14:val="800000">
                <w14:lumMod w14:val="75000"/>
              </w14:srgbClr>
            </w14:solidFill>
          </w14:textFill>
        </w:rPr>
        <w:t>„Die Landesregierungen können durch Rechtsverordnung vorsehen, dass Leiter von Zahnarztpraxen, Arztpraxen und von psychotherapeutischen Praxen und Praxen sonstiger humanmedizinischer Heilberufe, in denen invasive Eingriffe vorgenommen werden, sicherzustellen haben, dass innerbetriebliche Verfahrensweisen zur Infektionshygiene in Hygieneplänen festgelegt sind.“</w:t>
      </w:r>
      <w:r>
        <w:rPr>
          <w:rFonts w:ascii="Arial" w:eastAsia="Calibri" w:hAnsi="Arial" w:cs="Arial"/>
          <w:sz w:val="20"/>
        </w:rPr>
        <w:t>‘</w:t>
      </w:r>
    </w:p>
    <w:p w14:paraId="2E22450B" w14:textId="77777777" w:rsidR="00E25AA6" w:rsidRDefault="00E25AA6" w:rsidP="00E25AA6">
      <w:pPr>
        <w:ind w:left="993"/>
        <w:rPr>
          <w:rFonts w:ascii="Arial" w:eastAsia="Calibri" w:hAnsi="Arial" w:cs="Arial"/>
          <w:sz w:val="20"/>
        </w:rPr>
      </w:pPr>
    </w:p>
    <w:p w14:paraId="16CD700B" w14:textId="12AA1766" w:rsidR="00B10C5C" w:rsidRDefault="00E25AA6" w:rsidP="00890D5B">
      <w:pPr>
        <w:ind w:left="284"/>
        <w:rPr>
          <w:rFonts w:ascii="Arial" w:hAnsi="Arial" w:cs="Arial"/>
          <w:sz w:val="20"/>
        </w:rPr>
      </w:pPr>
      <w:r>
        <w:rPr>
          <w:rFonts w:ascii="Arial" w:hAnsi="Arial" w:cs="Arial"/>
          <w:sz w:val="20"/>
        </w:rPr>
        <w:t>b</w:t>
      </w:r>
      <w:r w:rsidR="00E96E70">
        <w:rPr>
          <w:rFonts w:ascii="Arial" w:hAnsi="Arial" w:cs="Arial"/>
          <w:sz w:val="20"/>
        </w:rPr>
        <w:t xml:space="preserve">) </w:t>
      </w:r>
      <w:r w:rsidR="00B10C5C">
        <w:rPr>
          <w:rFonts w:ascii="Arial" w:hAnsi="Arial" w:cs="Arial"/>
          <w:sz w:val="20"/>
        </w:rPr>
        <w:t>Nach Nummer 15 wird folgende Nummer 15a eingefügt:</w:t>
      </w:r>
    </w:p>
    <w:p w14:paraId="62501083" w14:textId="77777777" w:rsidR="00E96E70" w:rsidRDefault="00B10C5C" w:rsidP="00890D5B">
      <w:pPr>
        <w:ind w:left="1135" w:hanging="567"/>
        <w:rPr>
          <w:rFonts w:ascii="Arial" w:eastAsia="Calibri" w:hAnsi="Arial" w:cs="Arial"/>
          <w:sz w:val="20"/>
        </w:rPr>
      </w:pPr>
      <w:r>
        <w:rPr>
          <w:rFonts w:ascii="Arial" w:eastAsia="Calibri" w:hAnsi="Arial" w:cs="Arial"/>
          <w:sz w:val="20"/>
          <w:lang w:eastAsia="en-US"/>
        </w:rPr>
        <w:t>,15a</w:t>
      </w:r>
      <w:r w:rsidRPr="00297681">
        <w:rPr>
          <w:rFonts w:ascii="Arial" w:eastAsia="Calibri" w:hAnsi="Arial" w:cs="Arial"/>
          <w:sz w:val="20"/>
          <w:lang w:eastAsia="en-US"/>
        </w:rPr>
        <w:t>.</w:t>
      </w:r>
      <w:r>
        <w:rPr>
          <w:rFonts w:ascii="Arial" w:eastAsia="Calibri" w:hAnsi="Arial" w:cs="Arial"/>
          <w:sz w:val="20"/>
          <w:lang w:eastAsia="en-US"/>
        </w:rPr>
        <w:tab/>
      </w:r>
      <w:r w:rsidR="00515A8D">
        <w:rPr>
          <w:rFonts w:ascii="Arial" w:eastAsia="Calibri" w:hAnsi="Arial" w:cs="Arial"/>
          <w:sz w:val="20"/>
          <w:lang w:eastAsia="en-US"/>
        </w:rPr>
        <w:t>§ 23a Satz 3 wird durch die folgenden Sätze ersetzt:</w:t>
      </w:r>
    </w:p>
    <w:p w14:paraId="434203D2" w14:textId="7CB06D0D" w:rsidR="00515A8D" w:rsidRDefault="00515A8D" w:rsidP="00890D5B">
      <w:pPr>
        <w:ind w:left="993"/>
        <w:rPr>
          <w:rFonts w:ascii="Arial" w:eastAsia="Calibri" w:hAnsi="Arial" w:cs="Arial"/>
          <w:sz w:val="20"/>
          <w:lang w:eastAsia="en-US"/>
        </w:rPr>
      </w:pPr>
      <w:r w:rsidRPr="00270D27">
        <w:rPr>
          <w:rFonts w:ascii="Arial" w:eastAsia="Calibri" w:hAnsi="Arial" w:cs="Arial"/>
          <w:color w:val="800000"/>
          <w:sz w:val="20"/>
          <w:lang w:eastAsia="en-US"/>
        </w:rPr>
        <w:t>„§ 22 Absatz 2 des Bundesdatenschutzgesetzes gilt entsprechend. Die Bestimmungen des allgemeinen Datenschutzrechts bleiben unberührt.</w:t>
      </w:r>
      <w:r w:rsidR="00270D27" w:rsidRPr="00270D27">
        <w:rPr>
          <w:rFonts w:ascii="Arial" w:eastAsia="Calibri" w:hAnsi="Arial" w:cs="Arial"/>
          <w:color w:val="800000"/>
          <w:sz w:val="20"/>
          <w:lang w:eastAsia="en-US"/>
        </w:rPr>
        <w:t>“</w:t>
      </w:r>
      <w:r w:rsidR="00BD57F3" w:rsidRPr="00D60805">
        <w:rPr>
          <w:rFonts w:ascii="Arial" w:eastAsia="Calibri" w:hAnsi="Arial" w:cs="Arial"/>
          <w:sz w:val="20"/>
          <w:lang w:eastAsia="en-US"/>
        </w:rPr>
        <w:t>‘</w:t>
      </w:r>
    </w:p>
    <w:p w14:paraId="17548CE7" w14:textId="77777777" w:rsidR="0025555F" w:rsidRPr="00E96E70" w:rsidRDefault="0025555F" w:rsidP="00890D5B">
      <w:pPr>
        <w:ind w:left="993"/>
        <w:rPr>
          <w:rFonts w:ascii="Arial" w:eastAsia="Calibri" w:hAnsi="Arial" w:cs="Arial"/>
          <w:sz w:val="20"/>
        </w:rPr>
      </w:pPr>
    </w:p>
    <w:p w14:paraId="762AC5AF" w14:textId="0614C0DE" w:rsidR="00BE4015" w:rsidRDefault="00D63B1A" w:rsidP="00890D5B">
      <w:pPr>
        <w:ind w:left="284"/>
        <w:rPr>
          <w:rFonts w:ascii="Arial" w:eastAsia="Calibri" w:hAnsi="Arial" w:cs="Arial"/>
          <w:sz w:val="20"/>
          <w:lang w:eastAsia="en-US"/>
        </w:rPr>
      </w:pPr>
      <w:r>
        <w:rPr>
          <w:rFonts w:ascii="Arial" w:eastAsia="Calibri" w:hAnsi="Arial" w:cs="Arial"/>
          <w:sz w:val="20"/>
          <w:lang w:eastAsia="en-US"/>
        </w:rPr>
        <w:lastRenderedPageBreak/>
        <w:t>c</w:t>
      </w:r>
      <w:r w:rsidR="009B104C" w:rsidRPr="009B104C">
        <w:rPr>
          <w:rFonts w:ascii="Arial" w:eastAsia="Calibri" w:hAnsi="Arial" w:cs="Arial"/>
          <w:sz w:val="20"/>
          <w:lang w:eastAsia="en-US"/>
        </w:rPr>
        <w:t>)</w:t>
      </w:r>
      <w:r w:rsidR="009B104C">
        <w:rPr>
          <w:rFonts w:ascii="Arial" w:eastAsia="Calibri" w:hAnsi="Arial" w:cs="Arial"/>
          <w:color w:val="800000"/>
          <w:sz w:val="20"/>
          <w:lang w:eastAsia="en-US"/>
        </w:rPr>
        <w:t xml:space="preserve"> </w:t>
      </w:r>
      <w:r w:rsidR="00BE4015" w:rsidRPr="00EF3D1D">
        <w:rPr>
          <w:rFonts w:ascii="Arial" w:eastAsia="Calibri" w:hAnsi="Arial" w:cs="Arial"/>
          <w:sz w:val="20"/>
          <w:lang w:eastAsia="en-US"/>
        </w:rPr>
        <w:t>Nummer 19 wird wie folgt gefasst:</w:t>
      </w:r>
    </w:p>
    <w:p w14:paraId="4C259174" w14:textId="77777777" w:rsidR="00D60805" w:rsidRPr="00EF3D1D" w:rsidRDefault="00D60805" w:rsidP="00890D5B">
      <w:pPr>
        <w:ind w:left="284"/>
        <w:rPr>
          <w:rFonts w:ascii="Arial" w:eastAsia="Calibri" w:hAnsi="Arial" w:cs="Arial"/>
          <w:sz w:val="20"/>
          <w:lang w:eastAsia="en-US"/>
        </w:rPr>
      </w:pPr>
    </w:p>
    <w:p w14:paraId="24EC842B" w14:textId="06E98918" w:rsidR="008845F6" w:rsidRPr="00EF3D1D" w:rsidRDefault="009B104C" w:rsidP="00890D5B">
      <w:pPr>
        <w:ind w:left="1135" w:hanging="567"/>
        <w:rPr>
          <w:rFonts w:ascii="Arial" w:eastAsia="Calibri" w:hAnsi="Arial" w:cs="Arial"/>
          <w:sz w:val="20"/>
          <w:lang w:eastAsia="en-US"/>
        </w:rPr>
      </w:pPr>
      <w:r w:rsidRPr="00EF3D1D">
        <w:rPr>
          <w:rFonts w:ascii="Arial" w:eastAsia="Calibri" w:hAnsi="Arial" w:cs="Arial"/>
          <w:sz w:val="20"/>
          <w:lang w:eastAsia="en-US"/>
        </w:rPr>
        <w:t>‚</w:t>
      </w:r>
      <w:r w:rsidR="00BE4015" w:rsidRPr="00EF3D1D">
        <w:rPr>
          <w:rFonts w:ascii="Arial" w:eastAsia="Calibri" w:hAnsi="Arial" w:cs="Arial"/>
          <w:sz w:val="20"/>
          <w:lang w:eastAsia="en-US"/>
        </w:rPr>
        <w:t>19. § 35 wird wie folgt gefasst:</w:t>
      </w:r>
    </w:p>
    <w:p w14:paraId="0A8A6B87" w14:textId="77777777" w:rsidR="0014288A" w:rsidRPr="003B731E" w:rsidRDefault="0014288A" w:rsidP="0014288A">
      <w:pPr>
        <w:pStyle w:val="RevisionParagraphBezeichnermanuell"/>
        <w:ind w:left="425"/>
        <w:rPr>
          <w:color w:val="auto"/>
          <w:sz w:val="20"/>
          <w:szCs w:val="20"/>
        </w:rPr>
      </w:pPr>
      <w:r w:rsidRPr="003B731E">
        <w:rPr>
          <w:color w:val="auto"/>
          <w:sz w:val="20"/>
          <w:szCs w:val="20"/>
        </w:rPr>
        <w:t>„§ 35</w:t>
      </w:r>
    </w:p>
    <w:p w14:paraId="00175E63" w14:textId="77777777" w:rsidR="00A077B4" w:rsidRPr="003B731E" w:rsidRDefault="00A077B4" w:rsidP="00A077B4">
      <w:pPr>
        <w:pStyle w:val="RevisionParagraphberschrift"/>
        <w:tabs>
          <w:tab w:val="left" w:pos="720"/>
        </w:tabs>
        <w:ind w:left="425"/>
        <w:rPr>
          <w:color w:val="auto"/>
          <w:sz w:val="20"/>
          <w:szCs w:val="20"/>
        </w:rPr>
      </w:pPr>
      <w:r w:rsidRPr="003B731E">
        <w:rPr>
          <w:color w:val="auto"/>
          <w:sz w:val="20"/>
          <w:szCs w:val="20"/>
        </w:rPr>
        <w:t>Infektionsschutz in Einrichtungen und Unternehmen der Pflege und Eingliederungshilfe, Verordnungsermächtigung</w:t>
      </w:r>
    </w:p>
    <w:p w14:paraId="1B8CA40E" w14:textId="77777777" w:rsidR="00A077B4" w:rsidRPr="003B731E" w:rsidRDefault="00A077B4" w:rsidP="00A077B4">
      <w:pPr>
        <w:pStyle w:val="RevisionJuristischerAbsatz"/>
        <w:numPr>
          <w:ilvl w:val="2"/>
          <w:numId w:val="20"/>
        </w:numPr>
        <w:tabs>
          <w:tab w:val="left" w:pos="1275"/>
        </w:tabs>
        <w:spacing w:before="120" w:after="120"/>
        <w:ind w:left="851" w:hanging="425"/>
        <w:outlineLvl w:val="8"/>
        <w:rPr>
          <w:rFonts w:ascii="Arial" w:hAnsi="Arial" w:cs="Arial"/>
          <w:color w:val="auto"/>
          <w:sz w:val="20"/>
          <w:szCs w:val="20"/>
        </w:rPr>
      </w:pPr>
      <w:r w:rsidRPr="003B731E">
        <w:rPr>
          <w:rFonts w:ascii="Arial" w:hAnsi="Arial" w:cs="Arial"/>
          <w:color w:val="auto"/>
          <w:sz w:val="20"/>
          <w:szCs w:val="20"/>
        </w:rPr>
        <w:t>Folgende Einrichtungen und Unternehmen haben sicherzustellen, dass die nach dem Stand der medizinischen Wissenschaft und der Pflegewissenschaft erforderlichen Maßnahmen getroffen werden, um Infektionen zu verhüten und die Weiterverbreitung von Krankheitserregern zu vermeiden:</w:t>
      </w:r>
    </w:p>
    <w:p w14:paraId="7D7E6761" w14:textId="77777777" w:rsidR="00A077B4" w:rsidRPr="003B731E" w:rsidRDefault="00A077B4" w:rsidP="007103BB">
      <w:pPr>
        <w:pStyle w:val="RevisionNummerierungStufe1"/>
        <w:numPr>
          <w:ilvl w:val="3"/>
          <w:numId w:val="18"/>
        </w:numPr>
        <w:tabs>
          <w:tab w:val="left" w:pos="850"/>
        </w:tabs>
        <w:spacing w:before="120" w:after="120"/>
        <w:ind w:left="850"/>
        <w:rPr>
          <w:rFonts w:ascii="Arial" w:hAnsi="Arial" w:cs="Arial"/>
          <w:color w:val="auto"/>
          <w:sz w:val="20"/>
          <w:szCs w:val="20"/>
        </w:rPr>
      </w:pPr>
      <w:bookmarkStart w:id="8" w:name="DQPErrorScope44B96A14EDAB4FC47481C91B588"/>
      <w:r w:rsidRPr="003B731E">
        <w:rPr>
          <w:rFonts w:ascii="Arial" w:hAnsi="Arial" w:cs="Arial"/>
          <w:color w:val="auto"/>
          <w:sz w:val="20"/>
          <w:szCs w:val="20"/>
        </w:rPr>
        <w:t>vollstationäre Einrichtungen zur Betreuung und Unterbringung älterer, behinderter oder pflegebedürftiger Menschen oder vergleichbare Einrichtungen,</w:t>
      </w:r>
      <w:bookmarkEnd w:id="8"/>
    </w:p>
    <w:p w14:paraId="7550E7DA" w14:textId="77777777" w:rsidR="00A077B4" w:rsidRPr="003B731E" w:rsidRDefault="00A077B4" w:rsidP="007103BB">
      <w:pPr>
        <w:pStyle w:val="RevisionNummerierungStufe1"/>
        <w:numPr>
          <w:ilvl w:val="3"/>
          <w:numId w:val="18"/>
        </w:numPr>
        <w:tabs>
          <w:tab w:val="left" w:pos="850"/>
        </w:tabs>
        <w:spacing w:before="120" w:after="120"/>
        <w:ind w:left="850"/>
        <w:rPr>
          <w:rFonts w:ascii="Arial" w:hAnsi="Arial" w:cs="Arial"/>
          <w:color w:val="auto"/>
          <w:sz w:val="20"/>
          <w:szCs w:val="20"/>
        </w:rPr>
      </w:pPr>
      <w:bookmarkStart w:id="9" w:name="DQPErrorScopeC7C06F24F9D825B88C0F0C8362F"/>
      <w:r w:rsidRPr="003B731E">
        <w:rPr>
          <w:rFonts w:ascii="Arial" w:hAnsi="Arial" w:cs="Arial"/>
          <w:color w:val="auto"/>
          <w:sz w:val="20"/>
          <w:szCs w:val="20"/>
        </w:rPr>
        <w:t>teilstationäre Einrichtungen zur Betreuung und Unterbringung älterer, behinderter oder pflegebedürftiger Menschen oder vergleichbare Einrichtungen,</w:t>
      </w:r>
      <w:bookmarkEnd w:id="9"/>
    </w:p>
    <w:p w14:paraId="3BDB7A86" w14:textId="77777777" w:rsidR="00A077B4" w:rsidRPr="003B731E" w:rsidRDefault="00A077B4" w:rsidP="007103BB">
      <w:pPr>
        <w:pStyle w:val="RevisionNummerierungStufe1"/>
        <w:numPr>
          <w:ilvl w:val="3"/>
          <w:numId w:val="18"/>
        </w:numPr>
        <w:tabs>
          <w:tab w:val="left" w:pos="850"/>
        </w:tabs>
        <w:spacing w:before="120" w:after="120"/>
        <w:ind w:left="850"/>
        <w:rPr>
          <w:rFonts w:ascii="Arial" w:hAnsi="Arial" w:cs="Arial"/>
          <w:color w:val="auto"/>
          <w:sz w:val="20"/>
          <w:szCs w:val="20"/>
        </w:rPr>
      </w:pPr>
      <w:bookmarkStart w:id="10" w:name="DQPErrorScope51CA56E456EB9CB8E700CDB94CB"/>
      <w:r w:rsidRPr="003B731E">
        <w:rPr>
          <w:rFonts w:ascii="Arial" w:hAnsi="Arial" w:cs="Arial"/>
          <w:color w:val="auto"/>
          <w:sz w:val="20"/>
          <w:szCs w:val="20"/>
        </w:rPr>
        <w:t>ambulante Pflegedienste und Unternehmen, die den Einrichtungen nach Nummer 1 oder Nummer 2 vergleichbare Dienstleistungen anbieten; Angebote zur Unterstützung im Alltag im Sinne von § 45a Absatz 1 Satz 2 des Elften Buches Sozialgesetzbuch zählen nicht zu den Dienstleistungen, die mit Angeboten in Einrichtungen nach Nummer 1 oder Nummer 2 vergleichbar sind.</w:t>
      </w:r>
      <w:bookmarkEnd w:id="10"/>
    </w:p>
    <w:p w14:paraId="6DF848E8" w14:textId="12AA0866" w:rsidR="00A077B4" w:rsidRPr="003B731E" w:rsidRDefault="00A077B4" w:rsidP="00A077B4">
      <w:pPr>
        <w:pStyle w:val="RevisionJuristischerAbsatzFolgeabsatz"/>
        <w:ind w:left="425"/>
        <w:rPr>
          <w:rFonts w:ascii="Arial" w:hAnsi="Arial" w:cs="Arial"/>
          <w:color w:val="auto"/>
          <w:sz w:val="20"/>
          <w:szCs w:val="20"/>
        </w:rPr>
      </w:pPr>
      <w:r w:rsidRPr="003B731E">
        <w:rPr>
          <w:rFonts w:ascii="Arial" w:hAnsi="Arial" w:cs="Arial"/>
          <w:color w:val="auto"/>
          <w:sz w:val="20"/>
          <w:szCs w:val="20"/>
        </w:rPr>
        <w:t xml:space="preserve">Die Einhaltung des Standes der medizinischen Wissenschaft oder der Pflegewissenschaft im Hinblick auf die Durchführung medizinischer oder pflegerischer Maßnahmen wird vermutet, wenn jeweils die veröffentlichten Empfehlungen der Kommission für Infektionsprävention </w:t>
      </w:r>
      <w:r w:rsidR="00241D65" w:rsidRPr="003B731E">
        <w:rPr>
          <w:rFonts w:ascii="Arial" w:hAnsi="Arial" w:cs="Arial"/>
          <w:color w:val="auto"/>
          <w:sz w:val="20"/>
          <w:szCs w:val="20"/>
        </w:rPr>
        <w:t xml:space="preserve">in medizinischen Einrichtungen und in Einrichtungen und Unternehmen der Pflege und Eingliederungshilfe </w:t>
      </w:r>
      <w:r w:rsidR="00FB32DA" w:rsidRPr="003B731E">
        <w:rPr>
          <w:rFonts w:ascii="Arial" w:hAnsi="Arial" w:cs="Arial"/>
          <w:color w:val="auto"/>
          <w:sz w:val="20"/>
          <w:szCs w:val="20"/>
        </w:rPr>
        <w:t>nach § 23 Absatz 1</w:t>
      </w:r>
      <w:r w:rsidR="00241D65" w:rsidRPr="003B731E">
        <w:rPr>
          <w:rFonts w:ascii="Arial" w:hAnsi="Arial" w:cs="Arial"/>
          <w:color w:val="auto"/>
          <w:sz w:val="20"/>
          <w:szCs w:val="20"/>
        </w:rPr>
        <w:t xml:space="preserve"> </w:t>
      </w:r>
      <w:r w:rsidRPr="003B731E">
        <w:rPr>
          <w:rFonts w:ascii="Arial" w:hAnsi="Arial" w:cs="Arial"/>
          <w:color w:val="auto"/>
          <w:sz w:val="20"/>
          <w:szCs w:val="20"/>
        </w:rPr>
        <w:t xml:space="preserve">beachtet worden sind. Einrichtungen nach Satz 1 müssen in Hygieneplänen innerbetriebliche Verfahrensweisen zur Infektionshygiene festlegen und unterliegen der infektionshygienischen Überwachung durch das Gesundheitsamt. Die infektionshygienische Überwachung von ambulanten Pflegediensten, die ambulante Intensivpflege erbringen, erstreckt sich auch auf Orte, an denen die Intensivpflege erbracht wird. Die ambulanten Pflegedienste nach Satz 4 haben dem Gesundheitsamt auf dessen Anforderung die Namen und Kontaktdaten der von ihnen versorgten Personen und der vertretungsberechtigten Personen mitzuteilen. In den Einrichtungen und Unternehmen nach Satz 1 Nummer 1 und 2 sind für den Zeitraum vom </w:t>
      </w:r>
      <w:r w:rsidRPr="00EF5F4F">
        <w:rPr>
          <w:rFonts w:ascii="Arial" w:hAnsi="Arial" w:cs="Arial"/>
          <w:color w:val="auto"/>
          <w:sz w:val="20"/>
          <w:szCs w:val="20"/>
        </w:rPr>
        <w:t>1. Oktober 2022</w:t>
      </w:r>
      <w:r w:rsidRPr="003B731E">
        <w:rPr>
          <w:rFonts w:ascii="Arial" w:hAnsi="Arial" w:cs="Arial"/>
          <w:color w:val="auto"/>
          <w:sz w:val="20"/>
          <w:szCs w:val="20"/>
        </w:rPr>
        <w:t xml:space="preserve"> bis einschließlich </w:t>
      </w:r>
      <w:r w:rsidR="009C72A6">
        <w:rPr>
          <w:rFonts w:ascii="Arial" w:hAnsi="Arial" w:cs="Arial"/>
          <w:color w:val="auto"/>
          <w:sz w:val="20"/>
          <w:szCs w:val="20"/>
        </w:rPr>
        <w:t>7</w:t>
      </w:r>
      <w:r w:rsidRPr="003B731E">
        <w:rPr>
          <w:rFonts w:ascii="Arial" w:hAnsi="Arial" w:cs="Arial"/>
          <w:color w:val="auto"/>
          <w:sz w:val="20"/>
          <w:szCs w:val="20"/>
        </w:rPr>
        <w:t>. April 2023 eine oder mehrere verantwortliche Personen zur Umsetzung von im Zusammenhang mit dem Coronavirus SARS-CoV-2 stehenden gesetzlichen und untergesetzlichen Regelungen zum Infektionsschutz sowie zur Koordinierung von entsprechenden Verfahren und Maßnahmen zu benennen. Die benannten Personen stellen die Einhaltung von Hygieneanforderungen, von Organisations- und Verfahrensabläufen im Zusammenhang mit dem Impfen und Testen von Bewohnern, von in der Einrichtung oder in dem Unternehmen tätigen Personen oder von Besuchern, sowie die Unterstützung der Versorgung mit antiviralen Therapeutika sicher; dies ist entsprechend zu dokumentieren. Der Qualitätsausschuss Pflege nach § 113b SGB XI erstellt in Abstimmung mit dem Bundesministerium für Gesundheit bis zum 15. Oktober 2022 pflegefachlich orientierte Grundlagen und Verfahrenshinweise für die Koordinierungsaufgaben in den voll- und teilstationären Pflegeeinrichtungen.</w:t>
      </w:r>
      <w:r w:rsidR="00AD1AF7" w:rsidRPr="003B731E">
        <w:rPr>
          <w:rFonts w:ascii="Arial" w:hAnsi="Arial" w:cs="Arial"/>
          <w:color w:val="auto"/>
          <w:sz w:val="20"/>
          <w:szCs w:val="20"/>
        </w:rPr>
        <w:t xml:space="preserve"> </w:t>
      </w:r>
      <w:r w:rsidRPr="003B731E">
        <w:rPr>
          <w:rFonts w:ascii="Arial" w:hAnsi="Arial" w:cs="Arial"/>
          <w:color w:val="auto"/>
          <w:sz w:val="20"/>
          <w:szCs w:val="20"/>
        </w:rPr>
        <w:t xml:space="preserve">Die voll- und teilstationären Pflegeeinrichtungen legen die nach Satz 6 zu benennenden Personen sowie die Organisations- und Verfahrensabläufe nach Satz 7 unter Berücksichtigung der erstellten Grundlagen und Verfahrenshinweise des Qualitätsausschusses fest. Die von der Pflegeeinrichtung benannten Personen sind der für die Auszahlung der Sonderzahlung gemäß § 150c SGB XI zuständigen Pflegekasse bis zum 1. November 2022 zu benennen. Die Festlegungen der Einrichtungen und deren Umsetzung unterliegen der infektionshygienischen </w:t>
      </w:r>
      <w:r w:rsidR="00AD1AF7" w:rsidRPr="003B731E">
        <w:rPr>
          <w:rFonts w:ascii="Arial" w:hAnsi="Arial" w:cs="Arial"/>
          <w:color w:val="auto"/>
          <w:sz w:val="20"/>
          <w:szCs w:val="20"/>
        </w:rPr>
        <w:t>Überwachung durch das Gesundheitsamt</w:t>
      </w:r>
      <w:r w:rsidRPr="003B731E">
        <w:rPr>
          <w:rFonts w:ascii="Arial" w:hAnsi="Arial" w:cs="Arial"/>
          <w:color w:val="auto"/>
          <w:sz w:val="20"/>
          <w:szCs w:val="20"/>
        </w:rPr>
        <w:t>.</w:t>
      </w:r>
    </w:p>
    <w:p w14:paraId="6911F180" w14:textId="6DB91C39" w:rsidR="00A077B4" w:rsidRPr="00EA0957" w:rsidRDefault="00A077B4">
      <w:pPr>
        <w:pStyle w:val="RevisionJuristischerAbsatz"/>
        <w:numPr>
          <w:ilvl w:val="2"/>
          <w:numId w:val="18"/>
        </w:numPr>
        <w:tabs>
          <w:tab w:val="left" w:pos="1275"/>
        </w:tabs>
        <w:spacing w:before="120" w:after="120"/>
        <w:ind w:left="425"/>
        <w:outlineLvl w:val="8"/>
        <w:rPr>
          <w:rFonts w:ascii="Arial" w:hAnsi="Arial" w:cs="Arial"/>
          <w:color w:val="auto"/>
          <w:sz w:val="20"/>
          <w:szCs w:val="20"/>
        </w:rPr>
      </w:pPr>
      <w:bookmarkStart w:id="11" w:name="DQPErrorScope2508DD242429417DAA4F8E3AAAD"/>
      <w:r w:rsidRPr="00EA0957">
        <w:rPr>
          <w:rFonts w:ascii="Arial" w:hAnsi="Arial" w:cs="Arial"/>
          <w:color w:val="auto"/>
          <w:sz w:val="20"/>
          <w:szCs w:val="20"/>
        </w:rPr>
        <w:t>Soweit es zur Erfüllung von Verpflichtungen</w:t>
      </w:r>
      <w:r w:rsidR="001A2405" w:rsidRPr="00EA0957">
        <w:rPr>
          <w:rFonts w:ascii="Arial" w:hAnsi="Arial" w:cs="Arial"/>
          <w:color w:val="auto"/>
          <w:sz w:val="20"/>
          <w:szCs w:val="20"/>
        </w:rPr>
        <w:t xml:space="preserve"> </w:t>
      </w:r>
      <w:r w:rsidRPr="00EA0957">
        <w:rPr>
          <w:rFonts w:ascii="Arial" w:hAnsi="Arial" w:cs="Arial"/>
          <w:color w:val="auto"/>
          <w:sz w:val="20"/>
          <w:szCs w:val="20"/>
        </w:rPr>
        <w:t xml:space="preserve">nach Absatz 1 in Bezug auf übertragbare Krankheiten erforderlich ist, darf der Arbeitgeber personenbezogene Daten eines Beschäftigten über dessen Test-, Impf- und Serostatus verarbeiten, um über die Begründung eines Beschäftigungsverhältnisses oder über die Art und Weise einer Beschäftigung zu entscheiden. Dies gilt nicht in Bezug auf übertragbare Krankheiten, die im Rahmen einer leitliniengerechten Behandlung nach </w:t>
      </w:r>
      <w:r w:rsidRPr="00EA0957">
        <w:rPr>
          <w:rFonts w:ascii="Arial" w:hAnsi="Arial" w:cs="Arial"/>
          <w:color w:val="auto"/>
          <w:sz w:val="20"/>
          <w:szCs w:val="20"/>
        </w:rPr>
        <w:lastRenderedPageBreak/>
        <w:t>dem Stand der medizinischen Wissenschaft nicht mehr übertragen werden können. § 22 Absatz 2 des Bundesdatenschutzgesetzes gilt entsprechend. Die Bestimmungen des allgemeinen Datenschutzrechts bleiben unberührt.</w:t>
      </w:r>
      <w:bookmarkEnd w:id="11"/>
    </w:p>
    <w:p w14:paraId="706ABA33" w14:textId="522FDC5B" w:rsidR="00A077B4" w:rsidRPr="00EA0957" w:rsidRDefault="00A077B4">
      <w:pPr>
        <w:pStyle w:val="RevisionJuristischerAbsatz"/>
        <w:numPr>
          <w:ilvl w:val="2"/>
          <w:numId w:val="18"/>
        </w:numPr>
        <w:tabs>
          <w:tab w:val="left" w:pos="1275"/>
        </w:tabs>
        <w:spacing w:before="120" w:after="120"/>
        <w:ind w:left="425"/>
        <w:outlineLvl w:val="8"/>
        <w:rPr>
          <w:rFonts w:ascii="Arial" w:hAnsi="Arial" w:cs="Arial"/>
          <w:color w:val="auto"/>
          <w:sz w:val="20"/>
          <w:szCs w:val="20"/>
        </w:rPr>
      </w:pPr>
      <w:bookmarkStart w:id="12" w:name="DQPErrorScopeD89931641439F7D993D9A573519"/>
      <w:r w:rsidRPr="00EA0957">
        <w:rPr>
          <w:rFonts w:ascii="Arial" w:hAnsi="Arial" w:cs="Arial"/>
          <w:color w:val="auto"/>
          <w:sz w:val="20"/>
          <w:szCs w:val="20"/>
        </w:rPr>
        <w:t>Die Landesregierungen haben durch Rechtsverordnung für Einrichtungen und Unternehmen nach Absatz 1 Satz 1 Nummer 1 die jeweils erforderlichen Maßnahmen zur Verhütung, Erkennung, Erfassung und Bekämpfung von übertragbaren Krankheiten zu regeln. Dabei sind insbesondere Regelungen zu treffen über</w:t>
      </w:r>
      <w:bookmarkEnd w:id="12"/>
    </w:p>
    <w:p w14:paraId="49763CA6" w14:textId="77777777" w:rsidR="00A077B4" w:rsidRPr="00EA0957" w:rsidRDefault="00A077B4">
      <w:pPr>
        <w:pStyle w:val="RevisionNummerierungStufe1"/>
        <w:numPr>
          <w:ilvl w:val="3"/>
          <w:numId w:val="18"/>
        </w:numPr>
        <w:tabs>
          <w:tab w:val="left" w:pos="850"/>
        </w:tabs>
        <w:spacing w:before="120" w:after="120"/>
        <w:ind w:left="850"/>
        <w:rPr>
          <w:rFonts w:ascii="Arial" w:hAnsi="Arial" w:cs="Arial"/>
          <w:color w:val="auto"/>
          <w:sz w:val="20"/>
          <w:szCs w:val="20"/>
        </w:rPr>
      </w:pPr>
      <w:bookmarkStart w:id="13" w:name="DQPErrorScopeBB79439474683ED151A2F9857BB"/>
      <w:r w:rsidRPr="00EA0957">
        <w:rPr>
          <w:rFonts w:ascii="Arial" w:hAnsi="Arial" w:cs="Arial"/>
          <w:color w:val="auto"/>
          <w:sz w:val="20"/>
          <w:szCs w:val="20"/>
        </w:rPr>
        <w:t>hygienische Mindestanforderungen an Bau, Ausstattung und Betrieb der Einrichtungen,</w:t>
      </w:r>
      <w:bookmarkEnd w:id="13"/>
    </w:p>
    <w:p w14:paraId="58018B8A" w14:textId="77777777" w:rsidR="00A077B4" w:rsidRPr="00EA0957" w:rsidRDefault="00A077B4">
      <w:pPr>
        <w:pStyle w:val="RevisionNummerierungStufe1"/>
        <w:numPr>
          <w:ilvl w:val="3"/>
          <w:numId w:val="18"/>
        </w:numPr>
        <w:tabs>
          <w:tab w:val="left" w:pos="850"/>
        </w:tabs>
        <w:spacing w:before="120" w:after="120"/>
        <w:ind w:left="850"/>
        <w:rPr>
          <w:rFonts w:ascii="Arial" w:hAnsi="Arial" w:cs="Arial"/>
          <w:color w:val="auto"/>
          <w:sz w:val="20"/>
          <w:szCs w:val="20"/>
        </w:rPr>
      </w:pPr>
      <w:bookmarkStart w:id="14" w:name="DQPErrorScopeA218ABB4DE1AA789E8874DF7026"/>
      <w:r w:rsidRPr="00EA0957">
        <w:rPr>
          <w:rFonts w:ascii="Arial" w:hAnsi="Arial" w:cs="Arial"/>
          <w:color w:val="auto"/>
          <w:sz w:val="20"/>
          <w:szCs w:val="20"/>
        </w:rPr>
        <w:t>die erforderliche personelle Ausstattung mit hygienebeauftragten Pflegefachkräften oder Hygienefachkräften,</w:t>
      </w:r>
      <w:bookmarkEnd w:id="14"/>
    </w:p>
    <w:p w14:paraId="4E5301CD" w14:textId="77777777" w:rsidR="00A077B4" w:rsidRPr="00EA0957" w:rsidRDefault="00A077B4">
      <w:pPr>
        <w:pStyle w:val="RevisionNummerierungStufe1"/>
        <w:numPr>
          <w:ilvl w:val="3"/>
          <w:numId w:val="18"/>
        </w:numPr>
        <w:tabs>
          <w:tab w:val="left" w:pos="850"/>
        </w:tabs>
        <w:spacing w:before="120" w:after="120"/>
        <w:ind w:left="850"/>
        <w:rPr>
          <w:rFonts w:ascii="Arial" w:hAnsi="Arial" w:cs="Arial"/>
          <w:color w:val="auto"/>
          <w:sz w:val="20"/>
          <w:szCs w:val="20"/>
        </w:rPr>
      </w:pPr>
      <w:bookmarkStart w:id="15" w:name="DQPErrorScope06ED0284508BAD0B7144BE0BB49"/>
      <w:r w:rsidRPr="00EA0957">
        <w:rPr>
          <w:rFonts w:ascii="Arial" w:hAnsi="Arial" w:cs="Arial"/>
          <w:color w:val="auto"/>
          <w:sz w:val="20"/>
          <w:szCs w:val="20"/>
        </w:rPr>
        <w:t>Aufgaben und Anforderungen an Fort- und Weiterbildung der in der Einrichtung erforderlichen hygienebeauftragten Pflegefachkräfte oder Hygienefachkräfte,</w:t>
      </w:r>
      <w:bookmarkEnd w:id="15"/>
    </w:p>
    <w:p w14:paraId="6178F90D" w14:textId="77777777" w:rsidR="00A077B4" w:rsidRPr="00EA0957" w:rsidRDefault="00A077B4">
      <w:pPr>
        <w:pStyle w:val="RevisionNummerierungStufe1"/>
        <w:numPr>
          <w:ilvl w:val="3"/>
          <w:numId w:val="18"/>
        </w:numPr>
        <w:tabs>
          <w:tab w:val="left" w:pos="850"/>
        </w:tabs>
        <w:spacing w:before="120" w:after="120"/>
        <w:ind w:left="850"/>
        <w:rPr>
          <w:rFonts w:ascii="Arial" w:hAnsi="Arial" w:cs="Arial"/>
          <w:color w:val="auto"/>
          <w:sz w:val="20"/>
          <w:szCs w:val="20"/>
        </w:rPr>
      </w:pPr>
      <w:bookmarkStart w:id="16" w:name="DQPErrorScope361EDF94DF3BB2CED80B1B0E790"/>
      <w:r w:rsidRPr="00EA0957">
        <w:rPr>
          <w:rFonts w:ascii="Arial" w:hAnsi="Arial" w:cs="Arial"/>
          <w:color w:val="auto"/>
          <w:sz w:val="20"/>
          <w:szCs w:val="20"/>
        </w:rPr>
        <w:t>die erforderliche Qualifikation und Schulung des Personals hinsichtlich der Infektionsprävention,</w:t>
      </w:r>
      <w:bookmarkEnd w:id="16"/>
    </w:p>
    <w:p w14:paraId="78F750EB" w14:textId="77777777" w:rsidR="00A077B4" w:rsidRPr="00EA0957" w:rsidRDefault="00A077B4">
      <w:pPr>
        <w:pStyle w:val="RevisionNummerierungStufe1"/>
        <w:numPr>
          <w:ilvl w:val="3"/>
          <w:numId w:val="18"/>
        </w:numPr>
        <w:tabs>
          <w:tab w:val="left" w:pos="850"/>
        </w:tabs>
        <w:spacing w:before="120" w:after="120"/>
        <w:ind w:left="850"/>
        <w:rPr>
          <w:rFonts w:ascii="Arial" w:hAnsi="Arial" w:cs="Arial"/>
          <w:color w:val="auto"/>
          <w:sz w:val="20"/>
          <w:szCs w:val="20"/>
        </w:rPr>
      </w:pPr>
      <w:bookmarkStart w:id="17" w:name="DQPErrorScope10672F54929ADF3125F0706F5F9"/>
      <w:r w:rsidRPr="00EA0957">
        <w:rPr>
          <w:rFonts w:ascii="Arial" w:hAnsi="Arial" w:cs="Arial"/>
          <w:color w:val="auto"/>
          <w:sz w:val="20"/>
          <w:szCs w:val="20"/>
        </w:rPr>
        <w:t>die Information des Personals über Maßnahmen, die zur Verhütung und Bekämpfung von übertragbaren Krankheiten erforderlich sind.</w:t>
      </w:r>
      <w:bookmarkEnd w:id="17"/>
    </w:p>
    <w:p w14:paraId="42E84879" w14:textId="77777777" w:rsidR="00A077B4" w:rsidRPr="00EA0957" w:rsidRDefault="00A077B4" w:rsidP="00A077B4">
      <w:pPr>
        <w:pStyle w:val="RevisionJuristischerAbsatzFolgeabsatz"/>
        <w:tabs>
          <w:tab w:val="left" w:pos="720"/>
        </w:tabs>
        <w:ind w:left="425"/>
        <w:rPr>
          <w:rFonts w:ascii="Arial" w:hAnsi="Arial" w:cs="Arial"/>
          <w:color w:val="auto"/>
          <w:sz w:val="20"/>
          <w:szCs w:val="20"/>
        </w:rPr>
      </w:pPr>
      <w:r w:rsidRPr="00EA0957">
        <w:rPr>
          <w:rFonts w:ascii="Arial" w:hAnsi="Arial" w:cs="Arial"/>
          <w:color w:val="auto"/>
          <w:sz w:val="20"/>
          <w:szCs w:val="20"/>
        </w:rPr>
        <w:t>Die Landesregierungen können die Ermächtigung durch Rechtsverordnung auf andere Stellen übertragen.</w:t>
      </w:r>
    </w:p>
    <w:p w14:paraId="64312298" w14:textId="104E3DA4" w:rsidR="00A077B4" w:rsidRPr="00297681" w:rsidRDefault="00A077B4" w:rsidP="00CE743E">
      <w:pPr>
        <w:pStyle w:val="RevisionJuristischerAbsatz"/>
        <w:tabs>
          <w:tab w:val="clear" w:pos="850"/>
          <w:tab w:val="left" w:pos="1275"/>
        </w:tabs>
        <w:spacing w:before="120" w:after="120"/>
        <w:outlineLvl w:val="8"/>
        <w:rPr>
          <w:rFonts w:ascii="Arial" w:hAnsi="Arial" w:cs="Arial"/>
          <w:sz w:val="20"/>
          <w:szCs w:val="20"/>
        </w:rPr>
      </w:pPr>
    </w:p>
    <w:p w14:paraId="4C091CDA" w14:textId="4D3B6442" w:rsidR="00A077B4" w:rsidRPr="00CE743E" w:rsidRDefault="00CE743E" w:rsidP="00D42025">
      <w:pPr>
        <w:pStyle w:val="RevisionJuristischerAbsatz"/>
        <w:numPr>
          <w:ilvl w:val="2"/>
          <w:numId w:val="18"/>
        </w:numPr>
        <w:tabs>
          <w:tab w:val="left" w:pos="1275"/>
        </w:tabs>
        <w:spacing w:before="120" w:after="120"/>
        <w:ind w:left="425"/>
        <w:outlineLvl w:val="8"/>
        <w:rPr>
          <w:rFonts w:ascii="Arial" w:hAnsi="Arial" w:cs="Arial"/>
          <w:sz w:val="20"/>
          <w:szCs w:val="20"/>
        </w:rPr>
      </w:pPr>
      <w:bookmarkStart w:id="18" w:name="DQPErrorScope1EB38EE4353B985685045ACAA9D"/>
      <w:bookmarkEnd w:id="18"/>
      <w:r>
        <w:t xml:space="preserve"> </w:t>
      </w:r>
      <w:r w:rsidRPr="009F6665">
        <w:rPr>
          <w:rFonts w:ascii="Arial" w:hAnsi="Arial" w:cs="Arial"/>
          <w:sz w:val="20"/>
          <w:szCs w:val="20"/>
        </w:rPr>
        <w:t xml:space="preserve">§ 36 Absatz </w:t>
      </w:r>
      <w:r w:rsidRPr="00EF3D1D">
        <w:rPr>
          <w:rFonts w:ascii="Arial" w:hAnsi="Arial" w:cs="Arial"/>
          <w:sz w:val="20"/>
          <w:szCs w:val="20"/>
        </w:rPr>
        <w:t>3a</w:t>
      </w:r>
      <w:r w:rsidRPr="009F6665">
        <w:rPr>
          <w:rFonts w:ascii="Arial" w:hAnsi="Arial" w:cs="Arial"/>
          <w:sz w:val="20"/>
          <w:szCs w:val="20"/>
        </w:rPr>
        <w:t xml:space="preserve"> </w:t>
      </w:r>
      <w:r>
        <w:rPr>
          <w:rFonts w:ascii="Arial" w:hAnsi="Arial" w:cs="Arial"/>
          <w:sz w:val="20"/>
          <w:szCs w:val="20"/>
        </w:rPr>
        <w:t xml:space="preserve">und Absatz 4 Satz 1 und 2 </w:t>
      </w:r>
      <w:r w:rsidRPr="009F6665">
        <w:rPr>
          <w:rFonts w:ascii="Arial" w:hAnsi="Arial" w:cs="Arial"/>
          <w:sz w:val="20"/>
          <w:szCs w:val="20"/>
        </w:rPr>
        <w:t>gilt entsprechend</w:t>
      </w:r>
      <w:r w:rsidRPr="00EF3D1D">
        <w:rPr>
          <w:rFonts w:ascii="Arial" w:hAnsi="Arial" w:cs="Arial"/>
          <w:sz w:val="20"/>
          <w:szCs w:val="20"/>
        </w:rPr>
        <w:t>.</w:t>
      </w:r>
      <w:r>
        <w:rPr>
          <w:rFonts w:ascii="Arial" w:hAnsi="Arial" w:cs="Arial"/>
          <w:color w:val="auto"/>
          <w:sz w:val="20"/>
          <w:szCs w:val="20"/>
        </w:rPr>
        <w:t>“</w:t>
      </w:r>
    </w:p>
    <w:p w14:paraId="672B7633" w14:textId="546787ED" w:rsidR="00CE743E" w:rsidRDefault="00CE743E" w:rsidP="00CE743E">
      <w:pPr>
        <w:pStyle w:val="RevisionJuristischerAbsatz"/>
        <w:tabs>
          <w:tab w:val="clear" w:pos="850"/>
          <w:tab w:val="left" w:pos="1275"/>
        </w:tabs>
        <w:spacing w:before="120" w:after="120"/>
        <w:ind w:left="425" w:firstLine="0"/>
        <w:outlineLvl w:val="8"/>
        <w:rPr>
          <w:rFonts w:ascii="Arial" w:hAnsi="Arial" w:cs="Arial"/>
          <w:color w:val="auto"/>
          <w:sz w:val="20"/>
          <w:szCs w:val="20"/>
        </w:rPr>
      </w:pPr>
    </w:p>
    <w:p w14:paraId="0C6DB6C7" w14:textId="77777777" w:rsidR="009476E5" w:rsidRDefault="009476E5" w:rsidP="00890D5B">
      <w:pPr>
        <w:ind w:left="284"/>
        <w:rPr>
          <w:rFonts w:ascii="Arial" w:eastAsia="Calibri" w:hAnsi="Arial" w:cs="Arial"/>
          <w:sz w:val="20"/>
          <w:lang w:eastAsia="en-US"/>
        </w:rPr>
      </w:pPr>
    </w:p>
    <w:p w14:paraId="465ED365" w14:textId="7A8225BE" w:rsidR="0076625D" w:rsidRDefault="00D63B1A" w:rsidP="0076625D">
      <w:pPr>
        <w:ind w:left="284"/>
        <w:rPr>
          <w:rFonts w:ascii="Arial" w:eastAsia="Calibri" w:hAnsi="Arial" w:cs="Arial"/>
          <w:sz w:val="20"/>
        </w:rPr>
      </w:pPr>
      <w:r>
        <w:rPr>
          <w:rFonts w:ascii="Arial" w:eastAsia="Calibri" w:hAnsi="Arial" w:cs="Arial"/>
          <w:sz w:val="20"/>
        </w:rPr>
        <w:t>d</w:t>
      </w:r>
      <w:r w:rsidR="0076625D" w:rsidRPr="00EF3D1D">
        <w:rPr>
          <w:rFonts w:ascii="Arial" w:eastAsia="Calibri" w:hAnsi="Arial" w:cs="Arial"/>
          <w:sz w:val="20"/>
        </w:rPr>
        <w:t xml:space="preserve">) Nach Nummer </w:t>
      </w:r>
      <w:r w:rsidR="0076625D" w:rsidRPr="00ED4BDF">
        <w:rPr>
          <w:rFonts w:ascii="Arial" w:hAnsi="Arial" w:cs="Arial"/>
          <w:sz w:val="20"/>
        </w:rPr>
        <w:t>22</w:t>
      </w:r>
      <w:r w:rsidR="0076625D" w:rsidRPr="00EF3D1D">
        <w:rPr>
          <w:rFonts w:ascii="Arial" w:eastAsia="Calibri" w:hAnsi="Arial" w:cs="Arial"/>
          <w:sz w:val="20"/>
        </w:rPr>
        <w:t xml:space="preserve"> </w:t>
      </w:r>
      <w:r w:rsidR="0076625D" w:rsidRPr="00ED4BDF">
        <w:rPr>
          <w:rFonts w:ascii="Arial" w:hAnsi="Arial" w:cs="Arial"/>
          <w:sz w:val="20"/>
        </w:rPr>
        <w:t xml:space="preserve">werden </w:t>
      </w:r>
      <w:r w:rsidR="0076625D" w:rsidRPr="001D5216">
        <w:rPr>
          <w:rFonts w:ascii="Arial" w:eastAsia="Calibri" w:hAnsi="Arial" w:cs="Arial"/>
          <w:sz w:val="20"/>
        </w:rPr>
        <w:t xml:space="preserve">folgende </w:t>
      </w:r>
      <w:r w:rsidR="0076625D" w:rsidRPr="00ED4BDF">
        <w:rPr>
          <w:rFonts w:ascii="Arial" w:hAnsi="Arial" w:cs="Arial"/>
          <w:sz w:val="20"/>
        </w:rPr>
        <w:t>Nummern</w:t>
      </w:r>
      <w:r w:rsidR="0076625D" w:rsidRPr="001D5216">
        <w:rPr>
          <w:rFonts w:ascii="Arial" w:eastAsia="Calibri" w:hAnsi="Arial" w:cs="Arial"/>
          <w:sz w:val="20"/>
        </w:rPr>
        <w:t xml:space="preserve"> 22a </w:t>
      </w:r>
      <w:r w:rsidR="0076625D" w:rsidRPr="00ED4BDF">
        <w:rPr>
          <w:rFonts w:ascii="Arial" w:hAnsi="Arial" w:cs="Arial"/>
          <w:sz w:val="20"/>
        </w:rPr>
        <w:t xml:space="preserve">und 22b </w:t>
      </w:r>
      <w:r w:rsidR="0076625D" w:rsidRPr="00EF3D1D">
        <w:rPr>
          <w:rFonts w:ascii="Arial" w:eastAsia="Calibri" w:hAnsi="Arial" w:cs="Arial"/>
          <w:sz w:val="20"/>
        </w:rPr>
        <w:t>eingefügt:</w:t>
      </w:r>
    </w:p>
    <w:p w14:paraId="6D02BE24" w14:textId="77777777" w:rsidR="009476E5" w:rsidRPr="00EF3D1D" w:rsidRDefault="009476E5" w:rsidP="00890D5B">
      <w:pPr>
        <w:ind w:left="284"/>
        <w:rPr>
          <w:rFonts w:ascii="Arial" w:eastAsia="Calibri" w:hAnsi="Arial" w:cs="Arial"/>
          <w:sz w:val="20"/>
          <w:lang w:eastAsia="en-US"/>
        </w:rPr>
      </w:pPr>
    </w:p>
    <w:p w14:paraId="1EBCE30D" w14:textId="600D71D8" w:rsidR="008845F6" w:rsidRPr="00EF3D1D" w:rsidRDefault="00D21964" w:rsidP="00890D5B">
      <w:pPr>
        <w:ind w:left="851" w:hanging="283"/>
        <w:rPr>
          <w:rFonts w:ascii="Arial" w:eastAsia="Calibri" w:hAnsi="Arial" w:cs="Arial"/>
          <w:sz w:val="20"/>
          <w:lang w:eastAsia="en-US"/>
        </w:rPr>
      </w:pPr>
      <w:r w:rsidRPr="00EF3D1D">
        <w:rPr>
          <w:rFonts w:ascii="Arial" w:eastAsia="Calibri" w:hAnsi="Arial" w:cs="Arial"/>
          <w:sz w:val="20"/>
          <w:lang w:eastAsia="en-US"/>
        </w:rPr>
        <w:t>‚</w:t>
      </w:r>
      <w:r w:rsidR="00653971" w:rsidRPr="00EF3D1D">
        <w:rPr>
          <w:rFonts w:ascii="Arial" w:eastAsia="Calibri" w:hAnsi="Arial" w:cs="Arial"/>
          <w:sz w:val="20"/>
          <w:lang w:eastAsia="en-US"/>
        </w:rPr>
        <w:t xml:space="preserve">22a. </w:t>
      </w:r>
      <w:r w:rsidR="008845F6" w:rsidRPr="00EF3D1D">
        <w:rPr>
          <w:rFonts w:ascii="Arial" w:eastAsia="Calibri" w:hAnsi="Arial" w:cs="Arial"/>
          <w:sz w:val="20"/>
          <w:lang w:eastAsia="en-US"/>
        </w:rPr>
        <w:t>§ 73</w:t>
      </w:r>
      <w:r w:rsidR="00201D9D" w:rsidRPr="00EF3D1D">
        <w:rPr>
          <w:rFonts w:ascii="Arial" w:eastAsia="Calibri" w:hAnsi="Arial" w:cs="Arial"/>
          <w:sz w:val="20"/>
          <w:lang w:eastAsia="en-US"/>
        </w:rPr>
        <w:t xml:space="preserve"> Absatz 1a wird wie folgt geändert:</w:t>
      </w:r>
    </w:p>
    <w:p w14:paraId="4F94EC81" w14:textId="1B56AA87" w:rsidR="00201D9D" w:rsidRDefault="00201D9D" w:rsidP="009476E5">
      <w:pPr>
        <w:ind w:left="284" w:firstLine="709"/>
        <w:rPr>
          <w:rFonts w:ascii="Arial" w:hAnsi="Arial" w:cs="Arial"/>
          <w:sz w:val="20"/>
        </w:rPr>
      </w:pPr>
      <w:r>
        <w:rPr>
          <w:rFonts w:ascii="Arial" w:hAnsi="Arial" w:cs="Arial"/>
          <w:sz w:val="20"/>
        </w:rPr>
        <w:t>a) N</w:t>
      </w:r>
      <w:r w:rsidRPr="00201D9D">
        <w:rPr>
          <w:rFonts w:ascii="Arial" w:hAnsi="Arial" w:cs="Arial"/>
          <w:sz w:val="20"/>
        </w:rPr>
        <w:t>ach Nummer 16a wird folgende Nummer 16b eingefügt:</w:t>
      </w:r>
    </w:p>
    <w:p w14:paraId="60D407BE" w14:textId="4AADE689" w:rsidR="008858D2" w:rsidRPr="00A97589" w:rsidRDefault="00201D9D" w:rsidP="009476E5">
      <w:pPr>
        <w:ind w:left="1701" w:hanging="566"/>
        <w:rPr>
          <w:rFonts w:ascii="Arial" w:hAnsi="Arial" w:cs="Arial"/>
          <w:sz w:val="20"/>
        </w:rPr>
      </w:pPr>
      <w:r w:rsidRPr="004C23C5">
        <w:rPr>
          <w:rFonts w:ascii="Arial" w:eastAsia="Calibri" w:hAnsi="Arial" w:cs="Arial"/>
          <w:color w:val="800000"/>
          <w:sz w:val="20"/>
        </w:rPr>
        <w:t>„16b.</w:t>
      </w:r>
      <w:r w:rsidR="00D21964" w:rsidRPr="004C23C5">
        <w:rPr>
          <w:rFonts w:ascii="Arial" w:eastAsia="Calibri" w:hAnsi="Arial" w:cs="Arial"/>
          <w:color w:val="800000"/>
          <w:sz w:val="20"/>
        </w:rPr>
        <w:tab/>
      </w:r>
      <w:r w:rsidRPr="004C23C5">
        <w:rPr>
          <w:rFonts w:ascii="Arial" w:eastAsia="Calibri" w:hAnsi="Arial" w:cs="Arial"/>
          <w:color w:val="800000"/>
          <w:sz w:val="20"/>
        </w:rPr>
        <w:t>entgegen § 34 Absatz 5a Satz 1 oder § 43 Abs</w:t>
      </w:r>
      <w:r w:rsidR="00DE650B" w:rsidRPr="004C23C5">
        <w:rPr>
          <w:rFonts w:ascii="Arial" w:eastAsia="Calibri" w:hAnsi="Arial" w:cs="Arial"/>
          <w:color w:val="800000"/>
          <w:sz w:val="20"/>
        </w:rPr>
        <w:t>atz</w:t>
      </w:r>
      <w:r w:rsidRPr="004C23C5">
        <w:rPr>
          <w:rFonts w:ascii="Arial" w:eastAsia="Calibri" w:hAnsi="Arial" w:cs="Arial"/>
          <w:color w:val="800000"/>
          <w:sz w:val="20"/>
        </w:rPr>
        <w:t xml:space="preserve"> 4 Satz 1 eine Belehrung nicht, nicht richtig, nicht vollständig oder nicht rechtzeitig durchführt,“</w:t>
      </w:r>
      <w:r w:rsidR="00896A62" w:rsidRPr="00A97589">
        <w:rPr>
          <w:rFonts w:ascii="Arial" w:hAnsi="Arial" w:cs="Arial"/>
          <w:sz w:val="20"/>
        </w:rPr>
        <w:t>.</w:t>
      </w:r>
    </w:p>
    <w:p w14:paraId="2DCE0941" w14:textId="1CAF3EC0" w:rsidR="00062B29" w:rsidRPr="00062B29" w:rsidRDefault="00062B29" w:rsidP="009476E5">
      <w:pPr>
        <w:ind w:left="993"/>
        <w:rPr>
          <w:rFonts w:ascii="Arial" w:hAnsi="Arial" w:cs="Arial"/>
          <w:sz w:val="20"/>
        </w:rPr>
      </w:pPr>
      <w:r>
        <w:rPr>
          <w:rFonts w:ascii="Arial" w:hAnsi="Arial" w:cs="Arial"/>
          <w:sz w:val="20"/>
        </w:rPr>
        <w:t xml:space="preserve">b) Nummer </w:t>
      </w:r>
      <w:r w:rsidRPr="00062B29">
        <w:rPr>
          <w:rFonts w:ascii="Arial" w:hAnsi="Arial" w:cs="Arial"/>
          <w:sz w:val="20"/>
        </w:rPr>
        <w:t xml:space="preserve">18 </w:t>
      </w:r>
      <w:r w:rsidR="0081631D">
        <w:rPr>
          <w:rFonts w:ascii="Arial" w:hAnsi="Arial" w:cs="Arial"/>
          <w:sz w:val="20"/>
        </w:rPr>
        <w:t xml:space="preserve">wird </w:t>
      </w:r>
      <w:r w:rsidRPr="00062B29">
        <w:rPr>
          <w:rFonts w:ascii="Arial" w:hAnsi="Arial" w:cs="Arial"/>
          <w:sz w:val="20"/>
        </w:rPr>
        <w:t xml:space="preserve">durch folgende Nummern ersetzt: </w:t>
      </w:r>
    </w:p>
    <w:p w14:paraId="793E1B38" w14:textId="764677E2" w:rsidR="00062B29" w:rsidRPr="004C23C5" w:rsidRDefault="00AC6F3B" w:rsidP="004C23C5">
      <w:pPr>
        <w:ind w:left="1701" w:hanging="566"/>
        <w:rPr>
          <w:rFonts w:ascii="Arial" w:eastAsia="Calibri" w:hAnsi="Arial" w:cs="Arial"/>
          <w:color w:val="800000"/>
          <w:sz w:val="20"/>
        </w:rPr>
      </w:pPr>
      <w:r w:rsidRPr="004C23C5">
        <w:rPr>
          <w:rFonts w:ascii="Arial" w:eastAsia="Calibri" w:hAnsi="Arial" w:cs="Arial"/>
          <w:color w:val="800000"/>
          <w:sz w:val="20"/>
        </w:rPr>
        <w:t>„</w:t>
      </w:r>
      <w:r w:rsidR="00062B29" w:rsidRPr="004C23C5">
        <w:rPr>
          <w:rFonts w:ascii="Arial" w:eastAsia="Calibri" w:hAnsi="Arial" w:cs="Arial"/>
          <w:color w:val="800000"/>
          <w:sz w:val="20"/>
        </w:rPr>
        <w:t>18</w:t>
      </w:r>
      <w:r w:rsidR="00D21964" w:rsidRPr="004C23C5">
        <w:rPr>
          <w:rFonts w:ascii="Arial" w:eastAsia="Calibri" w:hAnsi="Arial" w:cs="Arial"/>
          <w:color w:val="800000"/>
          <w:sz w:val="20"/>
        </w:rPr>
        <w:t xml:space="preserve">. </w:t>
      </w:r>
      <w:r w:rsidR="00D21964" w:rsidRPr="004C23C5">
        <w:rPr>
          <w:rFonts w:ascii="Arial" w:eastAsia="Calibri" w:hAnsi="Arial" w:cs="Arial"/>
          <w:color w:val="800000"/>
          <w:sz w:val="20"/>
        </w:rPr>
        <w:tab/>
      </w:r>
      <w:r w:rsidR="00062B29" w:rsidRPr="004C23C5">
        <w:rPr>
          <w:rFonts w:ascii="Arial" w:eastAsia="Calibri" w:hAnsi="Arial" w:cs="Arial"/>
          <w:color w:val="800000"/>
          <w:sz w:val="20"/>
        </w:rPr>
        <w:t>entgegen § 35 Absatz 1 Satz 3 nicht sicherstellt, dass die dort genannten Verfahrensweisen festgelegt sind,</w:t>
      </w:r>
    </w:p>
    <w:p w14:paraId="5EA71E1D" w14:textId="13A47B62" w:rsidR="00062B29" w:rsidRPr="004C23C5" w:rsidRDefault="00062B29" w:rsidP="004C23C5">
      <w:pPr>
        <w:ind w:left="1701" w:hanging="566"/>
        <w:rPr>
          <w:rFonts w:ascii="Arial" w:eastAsia="Calibri" w:hAnsi="Arial" w:cs="Arial"/>
          <w:color w:val="800000"/>
          <w:sz w:val="20"/>
        </w:rPr>
      </w:pPr>
      <w:r w:rsidRPr="004C23C5">
        <w:rPr>
          <w:rFonts w:ascii="Arial" w:eastAsia="Calibri" w:hAnsi="Arial" w:cs="Arial"/>
          <w:color w:val="800000"/>
          <w:sz w:val="20"/>
        </w:rPr>
        <w:t>18a</w:t>
      </w:r>
      <w:r w:rsidR="00D21964" w:rsidRPr="004C23C5">
        <w:rPr>
          <w:rFonts w:ascii="Arial" w:eastAsia="Calibri" w:hAnsi="Arial" w:cs="Arial"/>
          <w:color w:val="800000"/>
          <w:sz w:val="20"/>
        </w:rPr>
        <w:t>.</w:t>
      </w:r>
      <w:r w:rsidR="00D21964" w:rsidRPr="004C23C5">
        <w:rPr>
          <w:rFonts w:ascii="Arial" w:eastAsia="Calibri" w:hAnsi="Arial" w:cs="Arial"/>
          <w:color w:val="800000"/>
          <w:sz w:val="20"/>
        </w:rPr>
        <w:tab/>
      </w:r>
      <w:r w:rsidR="003D361A" w:rsidRPr="009F6665">
        <w:rPr>
          <w:rFonts w:ascii="Arial" w:eastAsia="Calibri" w:hAnsi="Arial" w:cs="Arial"/>
          <w:color w:val="800000"/>
          <w:sz w:val="20"/>
        </w:rPr>
        <w:t>entgegen § 35 Absatz 1 Satz 5 Kontaktdaten nicht mitteilt</w:t>
      </w:r>
    </w:p>
    <w:p w14:paraId="4C3B3898" w14:textId="3CCCFD21" w:rsidR="00062B29" w:rsidRPr="004C23C5" w:rsidRDefault="00062B29" w:rsidP="004C23C5">
      <w:pPr>
        <w:ind w:left="1701" w:hanging="566"/>
        <w:rPr>
          <w:rFonts w:ascii="Arial" w:eastAsia="Calibri" w:hAnsi="Arial" w:cs="Arial"/>
          <w:color w:val="800000"/>
          <w:sz w:val="20"/>
        </w:rPr>
      </w:pPr>
      <w:r w:rsidRPr="004C23C5">
        <w:rPr>
          <w:rFonts w:ascii="Arial" w:eastAsia="Calibri" w:hAnsi="Arial" w:cs="Arial"/>
          <w:color w:val="800000"/>
          <w:sz w:val="20"/>
        </w:rPr>
        <w:t>18b</w:t>
      </w:r>
      <w:r w:rsidR="00D21964" w:rsidRPr="004C23C5">
        <w:rPr>
          <w:rFonts w:ascii="Arial" w:eastAsia="Calibri" w:hAnsi="Arial" w:cs="Arial"/>
          <w:color w:val="800000"/>
          <w:sz w:val="20"/>
        </w:rPr>
        <w:t>.</w:t>
      </w:r>
      <w:r w:rsidR="00D21964" w:rsidRPr="004C23C5">
        <w:rPr>
          <w:rFonts w:ascii="Arial" w:eastAsia="Calibri" w:hAnsi="Arial" w:cs="Arial"/>
          <w:color w:val="800000"/>
          <w:sz w:val="20"/>
        </w:rPr>
        <w:tab/>
      </w:r>
      <w:r w:rsidRPr="004C23C5">
        <w:rPr>
          <w:rFonts w:ascii="Arial" w:eastAsia="Calibri" w:hAnsi="Arial" w:cs="Arial"/>
          <w:color w:val="800000"/>
          <w:sz w:val="20"/>
        </w:rPr>
        <w:t>entgegen § 35 Absatz 1 Satz 6 eine Benennung nicht vornimmt,</w:t>
      </w:r>
    </w:p>
    <w:p w14:paraId="16F6F4F1" w14:textId="232147E8" w:rsidR="00062B29" w:rsidRPr="004C23C5" w:rsidRDefault="00062B29" w:rsidP="004C23C5">
      <w:pPr>
        <w:ind w:left="1701" w:hanging="566"/>
        <w:rPr>
          <w:rFonts w:ascii="Arial" w:eastAsia="Calibri" w:hAnsi="Arial" w:cs="Arial"/>
          <w:color w:val="800000"/>
          <w:sz w:val="20"/>
        </w:rPr>
      </w:pPr>
      <w:r w:rsidRPr="004C23C5">
        <w:rPr>
          <w:rFonts w:ascii="Arial" w:eastAsia="Calibri" w:hAnsi="Arial" w:cs="Arial"/>
          <w:color w:val="800000"/>
          <w:sz w:val="20"/>
        </w:rPr>
        <w:t>18c</w:t>
      </w:r>
      <w:r w:rsidR="00D21964" w:rsidRPr="004C23C5">
        <w:rPr>
          <w:rFonts w:ascii="Arial" w:eastAsia="Calibri" w:hAnsi="Arial" w:cs="Arial"/>
          <w:color w:val="800000"/>
          <w:sz w:val="20"/>
        </w:rPr>
        <w:t>.</w:t>
      </w:r>
      <w:r w:rsidR="00D21964" w:rsidRPr="004C23C5">
        <w:rPr>
          <w:rFonts w:ascii="Arial" w:eastAsia="Calibri" w:hAnsi="Arial" w:cs="Arial"/>
          <w:color w:val="800000"/>
          <w:sz w:val="20"/>
        </w:rPr>
        <w:tab/>
      </w:r>
      <w:r w:rsidRPr="004C23C5">
        <w:rPr>
          <w:rFonts w:ascii="Arial" w:eastAsia="Calibri" w:hAnsi="Arial" w:cs="Arial"/>
          <w:color w:val="800000"/>
          <w:sz w:val="20"/>
        </w:rPr>
        <w:t>entgegen § 35 Absatz 1 Satz 7 die Einhaltung von Hygieneanforderungen, von Organisations- und Verfahrensabläufen im Zusammenhang mit dem Impfen und Testen von Bewohnern, von in der Einrichtung oder in dem Unternehmen tätigen Personen oder von Besuchern, sowie die Einhaltung von Verfahren zur Unterstützung der Versorgung mit antiviralen Therapeutika nicht sicherstellt, oder die Dokumentation der Organisations- und Verfahrensabläufe nicht vornimmt,</w:t>
      </w:r>
    </w:p>
    <w:p w14:paraId="1535681C" w14:textId="77777777" w:rsidR="0009383C" w:rsidRPr="004C23C5" w:rsidRDefault="00062B29" w:rsidP="004C23C5">
      <w:pPr>
        <w:ind w:left="1701" w:hanging="566"/>
        <w:rPr>
          <w:rFonts w:ascii="Arial" w:eastAsia="Calibri" w:hAnsi="Arial" w:cs="Arial"/>
          <w:color w:val="800000"/>
          <w:sz w:val="20"/>
        </w:rPr>
      </w:pPr>
      <w:r w:rsidRPr="004C23C5">
        <w:rPr>
          <w:rFonts w:ascii="Arial" w:eastAsia="Calibri" w:hAnsi="Arial" w:cs="Arial"/>
          <w:color w:val="800000"/>
          <w:sz w:val="20"/>
        </w:rPr>
        <w:t>18d.</w:t>
      </w:r>
      <w:r w:rsidR="00D21964" w:rsidRPr="004C23C5">
        <w:rPr>
          <w:rFonts w:ascii="Arial" w:eastAsia="Calibri" w:hAnsi="Arial" w:cs="Arial"/>
          <w:color w:val="800000"/>
          <w:sz w:val="20"/>
        </w:rPr>
        <w:tab/>
      </w:r>
      <w:r w:rsidRPr="004C23C5">
        <w:rPr>
          <w:rFonts w:ascii="Arial" w:eastAsia="Calibri" w:hAnsi="Arial" w:cs="Arial"/>
          <w:color w:val="800000"/>
          <w:sz w:val="20"/>
        </w:rPr>
        <w:t>entgegen § 35 Absatz 1 Satz 9 Festlegungen nicht erstellt,</w:t>
      </w:r>
    </w:p>
    <w:p w14:paraId="06EDB113" w14:textId="34F4E570" w:rsidR="0081631D" w:rsidRDefault="004C23C5" w:rsidP="004C23C5">
      <w:pPr>
        <w:ind w:left="1701" w:hanging="566"/>
        <w:rPr>
          <w:rFonts w:ascii="Arial" w:eastAsia="Calibri" w:hAnsi="Arial" w:cs="Arial"/>
          <w:sz w:val="20"/>
        </w:rPr>
      </w:pPr>
      <w:r>
        <w:rPr>
          <w:rFonts w:ascii="Arial" w:eastAsia="Calibri" w:hAnsi="Arial" w:cs="Arial"/>
          <w:color w:val="800000"/>
          <w:sz w:val="20"/>
        </w:rPr>
        <w:t>18e.</w:t>
      </w:r>
      <w:r>
        <w:rPr>
          <w:rFonts w:ascii="Arial" w:eastAsia="Calibri" w:hAnsi="Arial" w:cs="Arial"/>
          <w:color w:val="800000"/>
          <w:sz w:val="20"/>
        </w:rPr>
        <w:tab/>
      </w:r>
      <w:r w:rsidR="0081631D" w:rsidRPr="004C23C5">
        <w:rPr>
          <w:rFonts w:ascii="Arial" w:eastAsia="Calibri" w:hAnsi="Arial" w:cs="Arial"/>
          <w:color w:val="800000"/>
          <w:sz w:val="20"/>
        </w:rPr>
        <w:t>entgegen § 35 Absatz 4 in Verbindung mit § 36 Absatz 3a das Gesundheitsamt nicht, nicht richtig, nicht vollständig oder nicht rechtzeitig benachrichtigt“</w:t>
      </w:r>
      <w:r w:rsidR="0081631D" w:rsidRPr="00A97589">
        <w:rPr>
          <w:rFonts w:ascii="Arial" w:eastAsia="Calibri" w:hAnsi="Arial" w:cs="Arial"/>
          <w:sz w:val="20"/>
        </w:rPr>
        <w:t>.</w:t>
      </w:r>
    </w:p>
    <w:p w14:paraId="3212C0CC" w14:textId="77777777" w:rsidR="004C23C5" w:rsidRPr="005930EB" w:rsidRDefault="004C23C5" w:rsidP="004C23C5">
      <w:pPr>
        <w:ind w:left="1701" w:hanging="566"/>
        <w:rPr>
          <w:rFonts w:ascii="Arial" w:eastAsia="Calibri" w:hAnsi="Arial" w:cs="Arial"/>
          <w:sz w:val="20"/>
        </w:rPr>
      </w:pPr>
    </w:p>
    <w:p w14:paraId="71A5B5D6" w14:textId="37684D11" w:rsidR="00AC6F3B" w:rsidRDefault="00890D5B" w:rsidP="004C23C5">
      <w:pPr>
        <w:spacing w:before="120" w:after="120" w:line="240" w:lineRule="auto"/>
        <w:ind w:left="1134"/>
        <w:jc w:val="both"/>
        <w:rPr>
          <w:rFonts w:ascii="Arial" w:eastAsia="Calibri" w:hAnsi="Arial" w:cs="Arial"/>
          <w:sz w:val="20"/>
        </w:rPr>
      </w:pPr>
      <w:r w:rsidRPr="005930EB">
        <w:rPr>
          <w:rFonts w:ascii="Arial" w:eastAsia="Calibri" w:hAnsi="Arial" w:cs="Arial"/>
          <w:sz w:val="20"/>
        </w:rPr>
        <w:t>c)</w:t>
      </w:r>
      <w:r w:rsidRPr="005930EB">
        <w:rPr>
          <w:rFonts w:ascii="Arial" w:eastAsia="Calibri" w:hAnsi="Arial" w:cs="Arial"/>
          <w:sz w:val="20"/>
        </w:rPr>
        <w:tab/>
      </w:r>
      <w:r w:rsidR="00AC6F3B" w:rsidRPr="005930EB">
        <w:rPr>
          <w:rFonts w:ascii="Arial" w:eastAsia="Calibri" w:hAnsi="Arial" w:cs="Arial"/>
          <w:sz w:val="20"/>
        </w:rPr>
        <w:t>In N</w:t>
      </w:r>
      <w:r w:rsidR="005930EB">
        <w:rPr>
          <w:rFonts w:ascii="Arial" w:eastAsia="Calibri" w:hAnsi="Arial" w:cs="Arial"/>
          <w:sz w:val="20"/>
        </w:rPr>
        <w:t>umme</w:t>
      </w:r>
      <w:r w:rsidR="00AC6F3B" w:rsidRPr="005930EB">
        <w:rPr>
          <w:rFonts w:ascii="Arial" w:eastAsia="Calibri" w:hAnsi="Arial" w:cs="Arial"/>
          <w:sz w:val="20"/>
        </w:rPr>
        <w:t xml:space="preserve">r 24 werden </w:t>
      </w:r>
      <w:r w:rsidR="00E45882" w:rsidRPr="005930EB">
        <w:rPr>
          <w:rFonts w:ascii="Arial" w:eastAsia="Calibri" w:hAnsi="Arial" w:cs="Arial"/>
          <w:sz w:val="20"/>
        </w:rPr>
        <w:t xml:space="preserve">nach </w:t>
      </w:r>
      <w:r w:rsidR="00461DB4" w:rsidRPr="005930EB">
        <w:rPr>
          <w:rFonts w:ascii="Arial" w:eastAsia="Calibri" w:hAnsi="Arial" w:cs="Arial"/>
          <w:sz w:val="20"/>
        </w:rPr>
        <w:t>den</w:t>
      </w:r>
      <w:r w:rsidR="00E45882" w:rsidRPr="005930EB">
        <w:rPr>
          <w:rFonts w:ascii="Arial" w:eastAsia="Calibri" w:hAnsi="Arial" w:cs="Arial"/>
          <w:sz w:val="20"/>
        </w:rPr>
        <w:t xml:space="preserve"> </w:t>
      </w:r>
      <w:r w:rsidR="00AC6F3B" w:rsidRPr="005930EB">
        <w:rPr>
          <w:rFonts w:ascii="Arial" w:eastAsia="Calibri" w:hAnsi="Arial" w:cs="Arial"/>
          <w:sz w:val="20"/>
        </w:rPr>
        <w:t>Wörtern „</w:t>
      </w:r>
      <w:r w:rsidR="00AC6F3B" w:rsidRPr="00AC6F3B">
        <w:rPr>
          <w:rFonts w:ascii="Arial" w:eastAsia="Calibri" w:hAnsi="Arial" w:cs="Arial"/>
          <w:color w:val="800000"/>
          <w:sz w:val="20"/>
        </w:rPr>
        <w:t>jeweils auch in Verbindung mit Satz 3, Nummer 2 oder Nummer 3,</w:t>
      </w:r>
      <w:r w:rsidR="00AC6F3B" w:rsidRPr="005930EB">
        <w:rPr>
          <w:rFonts w:ascii="Arial" w:eastAsia="Calibri" w:hAnsi="Arial" w:cs="Arial"/>
          <w:sz w:val="20"/>
        </w:rPr>
        <w:t>“ die Wörter „</w:t>
      </w:r>
      <w:r w:rsidR="0081631D" w:rsidRPr="00AC6F3B">
        <w:rPr>
          <w:rFonts w:ascii="Arial" w:eastAsia="Calibri" w:hAnsi="Arial" w:cs="Arial"/>
          <w:color w:val="800000"/>
          <w:sz w:val="20"/>
        </w:rPr>
        <w:t xml:space="preserve">§ 35 Absatz 3 Satz 1 </w:t>
      </w:r>
      <w:r w:rsidR="0081631D" w:rsidRPr="00322812">
        <w:rPr>
          <w:rFonts w:ascii="Arial" w:eastAsia="Calibri" w:hAnsi="Arial" w:cs="Arial"/>
          <w:color w:val="800000"/>
          <w:sz w:val="20"/>
        </w:rPr>
        <w:t>oder</w:t>
      </w:r>
      <w:r w:rsidR="0081631D" w:rsidRPr="00AC6F3B">
        <w:rPr>
          <w:rFonts w:ascii="Arial" w:eastAsia="Calibri" w:hAnsi="Arial" w:cs="Arial"/>
          <w:color w:val="800000"/>
          <w:sz w:val="20"/>
        </w:rPr>
        <w:t xml:space="preserve"> Satz 2</w:t>
      </w:r>
      <w:r w:rsidR="00AC6F3B" w:rsidRPr="00AC6F3B">
        <w:rPr>
          <w:rFonts w:ascii="Arial" w:eastAsia="Calibri" w:hAnsi="Arial" w:cs="Arial"/>
          <w:color w:val="800000"/>
          <w:sz w:val="20"/>
        </w:rPr>
        <w:t>,</w:t>
      </w:r>
      <w:r w:rsidR="00AC6F3B" w:rsidRPr="005930EB">
        <w:rPr>
          <w:rFonts w:ascii="Arial" w:eastAsia="Calibri" w:hAnsi="Arial" w:cs="Arial"/>
          <w:sz w:val="20"/>
        </w:rPr>
        <w:t>“ eingefügt.</w:t>
      </w:r>
    </w:p>
    <w:p w14:paraId="003F1B5E" w14:textId="77777777" w:rsidR="0076625D" w:rsidRPr="005930EB" w:rsidRDefault="0076625D" w:rsidP="009476E5">
      <w:pPr>
        <w:spacing w:before="120" w:after="120" w:line="240" w:lineRule="auto"/>
        <w:ind w:left="1134" w:hanging="283"/>
        <w:jc w:val="both"/>
        <w:rPr>
          <w:rFonts w:ascii="Arial" w:eastAsia="Calibri" w:hAnsi="Arial" w:cs="Arial"/>
          <w:sz w:val="20"/>
        </w:rPr>
      </w:pPr>
    </w:p>
    <w:p w14:paraId="6AF589A9" w14:textId="5D391CF9" w:rsidR="0076625D" w:rsidRPr="002C0401" w:rsidRDefault="0076625D" w:rsidP="0076625D">
      <w:pPr>
        <w:rPr>
          <w:rFonts w:ascii="Arial" w:hAnsi="Arial" w:cs="Arial"/>
          <w:sz w:val="20"/>
        </w:rPr>
      </w:pPr>
      <w:r w:rsidRPr="002C0401">
        <w:rPr>
          <w:rFonts w:ascii="Arial" w:hAnsi="Arial" w:cs="Arial"/>
          <w:sz w:val="20"/>
        </w:rPr>
        <w:t xml:space="preserve">22b. </w:t>
      </w:r>
      <w:r w:rsidR="00C55097" w:rsidRPr="002C0401">
        <w:rPr>
          <w:rFonts w:ascii="Arial" w:hAnsi="Arial" w:cs="Arial"/>
          <w:sz w:val="20"/>
        </w:rPr>
        <w:t xml:space="preserve">In </w:t>
      </w:r>
      <w:r w:rsidRPr="002C0401">
        <w:rPr>
          <w:rFonts w:ascii="Arial" w:hAnsi="Arial" w:cs="Arial"/>
          <w:sz w:val="20"/>
        </w:rPr>
        <w:t>§ 74 Absatz 1 wird die Angabe „12 bis 20“ durch die Angaben „12 bis 17a, 18e, 19, 20“ ersetzt.‘</w:t>
      </w:r>
    </w:p>
    <w:p w14:paraId="49C8A3C9" w14:textId="77777777" w:rsidR="00042C64" w:rsidRDefault="00042C64" w:rsidP="00B16977">
      <w:pPr>
        <w:rPr>
          <w:rFonts w:ascii="Arial" w:hAnsi="Arial" w:cs="Arial"/>
          <w:sz w:val="20"/>
        </w:rPr>
      </w:pPr>
    </w:p>
    <w:p w14:paraId="3C71A385" w14:textId="7D30876F" w:rsidR="00B16977" w:rsidRPr="00297681" w:rsidRDefault="00890D5B" w:rsidP="00B16977">
      <w:pPr>
        <w:rPr>
          <w:rFonts w:ascii="Arial" w:hAnsi="Arial" w:cs="Arial"/>
          <w:sz w:val="20"/>
        </w:rPr>
      </w:pPr>
      <w:r>
        <w:rPr>
          <w:rFonts w:ascii="Arial" w:hAnsi="Arial" w:cs="Arial"/>
          <w:sz w:val="20"/>
        </w:rPr>
        <w:t>2</w:t>
      </w:r>
      <w:r w:rsidR="00B16977" w:rsidRPr="00297681">
        <w:rPr>
          <w:rFonts w:ascii="Arial" w:hAnsi="Arial" w:cs="Arial"/>
          <w:sz w:val="20"/>
        </w:rPr>
        <w:t>. Artikel 3 wird wie folgt gefasst:</w:t>
      </w:r>
    </w:p>
    <w:p w14:paraId="6E9AEEAB" w14:textId="77777777" w:rsidR="00B16977" w:rsidRPr="00297681" w:rsidRDefault="00B16977" w:rsidP="00B16977">
      <w:pPr>
        <w:rPr>
          <w:rFonts w:ascii="Arial" w:hAnsi="Arial" w:cs="Arial"/>
          <w:sz w:val="20"/>
        </w:rPr>
      </w:pPr>
    </w:p>
    <w:p w14:paraId="48C30FA8" w14:textId="77777777" w:rsidR="00B16977" w:rsidRPr="00297681" w:rsidRDefault="00B16977" w:rsidP="00B16977">
      <w:pPr>
        <w:jc w:val="center"/>
        <w:rPr>
          <w:rFonts w:ascii="Arial" w:hAnsi="Arial" w:cs="Arial"/>
          <w:b/>
          <w:sz w:val="20"/>
        </w:rPr>
      </w:pPr>
      <w:proofErr w:type="gramStart"/>
      <w:r w:rsidRPr="00297681">
        <w:rPr>
          <w:rFonts w:ascii="Arial" w:hAnsi="Arial" w:cs="Arial"/>
          <w:sz w:val="20"/>
        </w:rPr>
        <w:t>,</w:t>
      </w:r>
      <w:r w:rsidRPr="00297681">
        <w:rPr>
          <w:rFonts w:ascii="Arial" w:hAnsi="Arial" w:cs="Arial"/>
          <w:b/>
          <w:sz w:val="20"/>
        </w:rPr>
        <w:t>Artikel</w:t>
      </w:r>
      <w:proofErr w:type="gramEnd"/>
      <w:r w:rsidRPr="00297681">
        <w:rPr>
          <w:rFonts w:ascii="Arial" w:hAnsi="Arial" w:cs="Arial"/>
          <w:b/>
          <w:sz w:val="20"/>
        </w:rPr>
        <w:t xml:space="preserve"> 3</w:t>
      </w:r>
    </w:p>
    <w:p w14:paraId="7E3C6B7B" w14:textId="32F9AB26" w:rsidR="00B16977" w:rsidRDefault="00B16977" w:rsidP="00B16977">
      <w:pPr>
        <w:jc w:val="center"/>
        <w:rPr>
          <w:rFonts w:ascii="Arial" w:hAnsi="Arial" w:cs="Arial"/>
          <w:b/>
          <w:sz w:val="20"/>
        </w:rPr>
      </w:pPr>
      <w:r w:rsidRPr="00297681">
        <w:rPr>
          <w:rFonts w:ascii="Arial" w:hAnsi="Arial" w:cs="Arial"/>
          <w:b/>
          <w:sz w:val="20"/>
        </w:rPr>
        <w:t>Änderung des Elften Buches Sozialgesetzbuch</w:t>
      </w:r>
    </w:p>
    <w:p w14:paraId="2F27925E" w14:textId="77777777" w:rsidR="00DD7A48" w:rsidRPr="00297681" w:rsidRDefault="00DD7A48" w:rsidP="00B16977">
      <w:pPr>
        <w:jc w:val="center"/>
        <w:rPr>
          <w:rFonts w:ascii="Arial" w:hAnsi="Arial" w:cs="Arial"/>
          <w:b/>
          <w:sz w:val="20"/>
        </w:rPr>
      </w:pPr>
    </w:p>
    <w:p w14:paraId="6EF44A83" w14:textId="2353855B" w:rsidR="00B16977" w:rsidRDefault="00B16977" w:rsidP="00B16977">
      <w:pPr>
        <w:rPr>
          <w:rFonts w:ascii="Arial" w:hAnsi="Arial" w:cs="Arial"/>
          <w:sz w:val="20"/>
        </w:rPr>
      </w:pPr>
      <w:r w:rsidRPr="000070B9">
        <w:rPr>
          <w:rFonts w:ascii="Arial" w:hAnsi="Arial" w:cs="Arial"/>
          <w:sz w:val="20"/>
        </w:rPr>
        <w:t>Das Elfte Buch Sozialgesetzbuch – Soziale Pflegeversicherung – (Artikel 1 des Gesetzes vom 26. Mai 1994, BGBl. I S. 1014, 1015), das zuletzt durch Artikel 10 des Gesetzes vom 28. Juni 2022 (BGBl. I S. 969) geändert worden ist, wird wie folgt geändert:</w:t>
      </w:r>
    </w:p>
    <w:p w14:paraId="2FA5B719" w14:textId="77777777" w:rsidR="00DD7A48" w:rsidRPr="000070B9" w:rsidRDefault="00DD7A48" w:rsidP="00B16977">
      <w:pPr>
        <w:rPr>
          <w:rFonts w:ascii="Arial" w:hAnsi="Arial" w:cs="Arial"/>
          <w:sz w:val="20"/>
        </w:rPr>
      </w:pPr>
    </w:p>
    <w:p w14:paraId="7A286DD6" w14:textId="2E7F6411" w:rsidR="00B16977" w:rsidRPr="000070B9" w:rsidRDefault="004368C5" w:rsidP="00DF1669">
      <w:pPr>
        <w:ind w:left="633" w:hanging="284"/>
        <w:rPr>
          <w:rFonts w:ascii="Arial" w:hAnsi="Arial" w:cs="Arial"/>
          <w:sz w:val="20"/>
        </w:rPr>
      </w:pPr>
      <w:r>
        <w:rPr>
          <w:rFonts w:ascii="Arial" w:hAnsi="Arial" w:cs="Arial"/>
          <w:sz w:val="20"/>
        </w:rPr>
        <w:t>1.</w:t>
      </w:r>
      <w:r w:rsidR="00DF1669">
        <w:rPr>
          <w:rFonts w:ascii="Arial" w:hAnsi="Arial" w:cs="Arial"/>
          <w:sz w:val="20"/>
        </w:rPr>
        <w:tab/>
      </w:r>
      <w:r w:rsidR="00B16977" w:rsidRPr="000070B9">
        <w:rPr>
          <w:rFonts w:ascii="Arial" w:hAnsi="Arial" w:cs="Arial"/>
          <w:sz w:val="20"/>
        </w:rPr>
        <w:t>In der Inhaltsübersicht wird nach der Angabe zu § 150b folgende Angabe eingefügt:</w:t>
      </w:r>
    </w:p>
    <w:p w14:paraId="419768DD" w14:textId="6AAAC925" w:rsidR="00B16977" w:rsidRPr="00B3038F" w:rsidRDefault="00B16977" w:rsidP="00DF1669">
      <w:pPr>
        <w:ind w:left="1766" w:hanging="1068"/>
        <w:rPr>
          <w:rFonts w:ascii="Arial" w:eastAsiaTheme="minorEastAsia" w:hAnsi="Arial" w:cs="Arial"/>
          <w:sz w:val="20"/>
          <w:lang w:eastAsia="en-US"/>
        </w:rPr>
      </w:pPr>
      <w:r w:rsidRPr="00B3038F">
        <w:rPr>
          <w:rFonts w:ascii="Arial" w:eastAsiaTheme="minorEastAsia" w:hAnsi="Arial" w:cs="Arial"/>
          <w:sz w:val="20"/>
          <w:lang w:eastAsia="en-US"/>
        </w:rPr>
        <w:t>„§ 150c</w:t>
      </w:r>
      <w:r w:rsidR="00BE4DDE" w:rsidRPr="00B3038F">
        <w:rPr>
          <w:rFonts w:ascii="Arial" w:eastAsiaTheme="minorEastAsia" w:hAnsi="Arial" w:cs="Arial"/>
          <w:sz w:val="20"/>
          <w:lang w:eastAsia="en-US"/>
        </w:rPr>
        <w:tab/>
      </w:r>
      <w:r w:rsidRPr="00B3038F">
        <w:rPr>
          <w:rFonts w:ascii="Arial" w:eastAsiaTheme="minorEastAsia" w:hAnsi="Arial" w:cs="Arial"/>
          <w:sz w:val="20"/>
          <w:lang w:eastAsia="en-US"/>
        </w:rPr>
        <w:t>Sonderleistungen für zugelassene voll- und teilstationäre Pflegeeinrichtungen zur Anerkennung und Umsetzung zusätzlicher Aufgaben nach § 35 Absatz 1 Infektionsschutzgesetz“</w:t>
      </w:r>
      <w:r w:rsidR="00BE4DDE" w:rsidRPr="00B3038F">
        <w:rPr>
          <w:rFonts w:ascii="Arial" w:eastAsiaTheme="minorEastAsia" w:hAnsi="Arial" w:cs="Arial"/>
          <w:sz w:val="20"/>
          <w:lang w:eastAsia="en-US"/>
        </w:rPr>
        <w:t>.</w:t>
      </w:r>
    </w:p>
    <w:p w14:paraId="34F38242" w14:textId="77777777" w:rsidR="00D37168" w:rsidRPr="000070B9" w:rsidRDefault="00D37168" w:rsidP="00DF1669">
      <w:pPr>
        <w:ind w:left="1766" w:hanging="1068"/>
        <w:rPr>
          <w:rFonts w:ascii="Arial" w:hAnsi="Arial" w:cs="Arial"/>
          <w:sz w:val="20"/>
        </w:rPr>
      </w:pPr>
    </w:p>
    <w:p w14:paraId="7A5E1238" w14:textId="53B77DDD" w:rsidR="00AF548E" w:rsidRPr="009F6665" w:rsidRDefault="00AF548E" w:rsidP="0001379C">
      <w:pPr>
        <w:ind w:firstLine="360"/>
        <w:rPr>
          <w:rFonts w:ascii="Arial" w:hAnsi="Arial" w:cs="Arial"/>
          <w:sz w:val="20"/>
        </w:rPr>
      </w:pPr>
      <w:r w:rsidRPr="00AF548E">
        <w:rPr>
          <w:rFonts w:ascii="Arial" w:hAnsi="Arial" w:cs="Arial"/>
          <w:sz w:val="20"/>
        </w:rPr>
        <w:t xml:space="preserve"> </w:t>
      </w:r>
      <w:r w:rsidR="004368C5">
        <w:rPr>
          <w:rFonts w:ascii="Arial" w:hAnsi="Arial" w:cs="Arial"/>
          <w:sz w:val="20"/>
        </w:rPr>
        <w:t>2.</w:t>
      </w:r>
      <w:r w:rsidRPr="009F6665">
        <w:rPr>
          <w:rFonts w:ascii="Arial" w:hAnsi="Arial" w:cs="Arial"/>
          <w:sz w:val="20"/>
        </w:rPr>
        <w:t xml:space="preserve"> </w:t>
      </w:r>
      <w:r w:rsidR="0001379C">
        <w:rPr>
          <w:rFonts w:ascii="Arial" w:hAnsi="Arial" w:cs="Arial"/>
          <w:sz w:val="20"/>
        </w:rPr>
        <w:tab/>
      </w:r>
      <w:r w:rsidRPr="009F6665">
        <w:rPr>
          <w:rFonts w:ascii="Arial" w:hAnsi="Arial" w:cs="Arial"/>
          <w:sz w:val="20"/>
        </w:rPr>
        <w:t xml:space="preserve">In § 114 Absatz 2 Satz 12 werden die Wörter </w:t>
      </w:r>
      <w:r w:rsidRPr="009F6665">
        <w:rPr>
          <w:rFonts w:ascii="Arial" w:eastAsiaTheme="minorEastAsia" w:hAnsi="Arial" w:cs="Arial"/>
          <w:color w:val="800000"/>
          <w:sz w:val="20"/>
        </w:rPr>
        <w:t xml:space="preserve">„Kommission für Krankenhaushygiene und </w:t>
      </w:r>
      <w:proofErr w:type="spellStart"/>
      <w:r w:rsidRPr="009F6665">
        <w:rPr>
          <w:rFonts w:ascii="Arial" w:eastAsiaTheme="minorEastAsia" w:hAnsi="Arial" w:cs="Arial"/>
          <w:color w:val="800000"/>
          <w:sz w:val="20"/>
        </w:rPr>
        <w:t>Infek</w:t>
      </w:r>
      <w:proofErr w:type="spellEnd"/>
      <w:r w:rsidR="0001379C">
        <w:rPr>
          <w:rFonts w:ascii="Arial" w:eastAsiaTheme="minorEastAsia" w:hAnsi="Arial" w:cs="Arial"/>
          <w:color w:val="800000"/>
          <w:sz w:val="20"/>
        </w:rPr>
        <w:tab/>
      </w:r>
      <w:proofErr w:type="spellStart"/>
      <w:r w:rsidRPr="009F6665">
        <w:rPr>
          <w:rFonts w:ascii="Arial" w:eastAsiaTheme="minorEastAsia" w:hAnsi="Arial" w:cs="Arial"/>
          <w:color w:val="800000"/>
          <w:sz w:val="20"/>
        </w:rPr>
        <w:t>tionsprävention</w:t>
      </w:r>
      <w:proofErr w:type="spellEnd"/>
      <w:r w:rsidRPr="009F6665">
        <w:rPr>
          <w:rFonts w:ascii="Arial" w:eastAsiaTheme="minorEastAsia" w:hAnsi="Arial" w:cs="Arial"/>
          <w:color w:val="800000"/>
          <w:sz w:val="20"/>
        </w:rPr>
        <w:t xml:space="preserve"> nach § 23 Absatz 1 des Infektionsschutzgesetzes“ </w:t>
      </w:r>
      <w:r w:rsidRPr="009F6665">
        <w:rPr>
          <w:rFonts w:ascii="Arial" w:hAnsi="Arial" w:cs="Arial"/>
          <w:sz w:val="20"/>
        </w:rPr>
        <w:t xml:space="preserve">durch die Wörter </w:t>
      </w:r>
      <w:r w:rsidRPr="009F6665">
        <w:rPr>
          <w:rFonts w:ascii="Arial" w:eastAsiaTheme="minorEastAsia" w:hAnsi="Arial" w:cs="Arial"/>
          <w:color w:val="800000"/>
          <w:sz w:val="20"/>
        </w:rPr>
        <w:t>„Kommis</w:t>
      </w:r>
      <w:r w:rsidR="0001379C">
        <w:rPr>
          <w:rFonts w:ascii="Arial" w:eastAsiaTheme="minorEastAsia" w:hAnsi="Arial" w:cs="Arial"/>
          <w:color w:val="800000"/>
          <w:sz w:val="20"/>
        </w:rPr>
        <w:tab/>
      </w:r>
      <w:proofErr w:type="spellStart"/>
      <w:r w:rsidRPr="009F6665">
        <w:rPr>
          <w:rFonts w:ascii="Arial" w:eastAsiaTheme="minorEastAsia" w:hAnsi="Arial" w:cs="Arial"/>
          <w:color w:val="800000"/>
          <w:sz w:val="20"/>
        </w:rPr>
        <w:t>sion</w:t>
      </w:r>
      <w:proofErr w:type="spellEnd"/>
      <w:r w:rsidRPr="009F6665">
        <w:rPr>
          <w:rFonts w:ascii="Arial" w:eastAsiaTheme="minorEastAsia" w:hAnsi="Arial" w:cs="Arial"/>
          <w:color w:val="800000"/>
          <w:sz w:val="20"/>
        </w:rPr>
        <w:t xml:space="preserve"> für Infektionsprävention in medizinischen Einrichtungen und in Einrichtungen und Unter</w:t>
      </w:r>
      <w:r w:rsidR="0001379C">
        <w:rPr>
          <w:rFonts w:ascii="Arial" w:eastAsiaTheme="minorEastAsia" w:hAnsi="Arial" w:cs="Arial"/>
          <w:color w:val="800000"/>
          <w:sz w:val="20"/>
        </w:rPr>
        <w:tab/>
      </w:r>
      <w:r w:rsidRPr="009F6665">
        <w:rPr>
          <w:rFonts w:ascii="Arial" w:eastAsiaTheme="minorEastAsia" w:hAnsi="Arial" w:cs="Arial"/>
          <w:color w:val="800000"/>
          <w:sz w:val="20"/>
        </w:rPr>
        <w:t>nehmen der Pflege u</w:t>
      </w:r>
      <w:r w:rsidR="00FF7BF2">
        <w:rPr>
          <w:rFonts w:ascii="Arial" w:eastAsiaTheme="minorEastAsia" w:hAnsi="Arial" w:cs="Arial"/>
          <w:color w:val="800000"/>
          <w:sz w:val="20"/>
        </w:rPr>
        <w:t>nd Eingliederungshilfe nach § 23</w:t>
      </w:r>
      <w:r w:rsidRPr="009F6665">
        <w:rPr>
          <w:rFonts w:ascii="Arial" w:eastAsiaTheme="minorEastAsia" w:hAnsi="Arial" w:cs="Arial"/>
          <w:color w:val="800000"/>
          <w:sz w:val="20"/>
        </w:rPr>
        <w:t xml:space="preserve"> Absatz 1 des Infektionsschutzgesetzes“</w:t>
      </w:r>
      <w:r w:rsidRPr="009F6665">
        <w:rPr>
          <w:rFonts w:ascii="Arial" w:hAnsi="Arial" w:cs="Arial"/>
          <w:sz w:val="20"/>
        </w:rPr>
        <w:t xml:space="preserve"> </w:t>
      </w:r>
      <w:r w:rsidR="0001379C">
        <w:rPr>
          <w:rFonts w:ascii="Arial" w:hAnsi="Arial" w:cs="Arial"/>
          <w:sz w:val="20"/>
        </w:rPr>
        <w:tab/>
      </w:r>
      <w:r w:rsidRPr="009F6665">
        <w:rPr>
          <w:rFonts w:ascii="Arial" w:hAnsi="Arial" w:cs="Arial"/>
          <w:sz w:val="20"/>
        </w:rPr>
        <w:t>ersetzt.</w:t>
      </w:r>
    </w:p>
    <w:p w14:paraId="292D038A" w14:textId="77777777" w:rsidR="00D37168" w:rsidRDefault="00D37168" w:rsidP="00DF1669">
      <w:pPr>
        <w:ind w:left="633" w:hanging="284"/>
        <w:rPr>
          <w:rFonts w:ascii="Arial" w:hAnsi="Arial" w:cs="Arial"/>
          <w:sz w:val="20"/>
        </w:rPr>
      </w:pPr>
    </w:p>
    <w:p w14:paraId="26310600" w14:textId="01E93331" w:rsidR="00B16977" w:rsidRDefault="004368C5" w:rsidP="00DF1669">
      <w:pPr>
        <w:ind w:left="633" w:hanging="284"/>
        <w:rPr>
          <w:rFonts w:ascii="Arial" w:hAnsi="Arial" w:cs="Arial"/>
          <w:sz w:val="20"/>
        </w:rPr>
      </w:pPr>
      <w:r>
        <w:rPr>
          <w:rFonts w:ascii="Arial" w:hAnsi="Arial" w:cs="Arial"/>
          <w:sz w:val="20"/>
        </w:rPr>
        <w:t>3.</w:t>
      </w:r>
      <w:r w:rsidR="00DF1669">
        <w:rPr>
          <w:rFonts w:ascii="Arial" w:hAnsi="Arial" w:cs="Arial"/>
          <w:sz w:val="20"/>
        </w:rPr>
        <w:tab/>
      </w:r>
      <w:r w:rsidR="00B16977" w:rsidRPr="00106C9D">
        <w:rPr>
          <w:rFonts w:ascii="Arial" w:hAnsi="Arial" w:cs="Arial"/>
          <w:sz w:val="20"/>
        </w:rPr>
        <w:t>Nach § 150b wird folgender § 150c eingefügt:</w:t>
      </w:r>
    </w:p>
    <w:p w14:paraId="0A002969" w14:textId="77777777" w:rsidR="00D37168" w:rsidRPr="001A1C7D" w:rsidRDefault="00D37168" w:rsidP="00DF1669">
      <w:pPr>
        <w:ind w:left="633" w:hanging="284"/>
        <w:rPr>
          <w:rFonts w:ascii="Arial" w:hAnsi="Arial" w:cs="Arial"/>
          <w:sz w:val="20"/>
        </w:rPr>
      </w:pPr>
    </w:p>
    <w:p w14:paraId="7D3C08D2" w14:textId="77777777" w:rsidR="00B16977" w:rsidRPr="00DC50D4" w:rsidRDefault="00B16977" w:rsidP="00B16977">
      <w:pPr>
        <w:pStyle w:val="RevisionParagraphberschrift"/>
        <w:tabs>
          <w:tab w:val="left" w:pos="720"/>
        </w:tabs>
        <w:ind w:left="425"/>
        <w:rPr>
          <w:color w:val="auto"/>
          <w:sz w:val="20"/>
        </w:rPr>
      </w:pPr>
      <w:r w:rsidRPr="00DC50D4">
        <w:rPr>
          <w:color w:val="auto"/>
          <w:sz w:val="20"/>
        </w:rPr>
        <w:t xml:space="preserve">„§ 150c </w:t>
      </w:r>
    </w:p>
    <w:p w14:paraId="032B52A2" w14:textId="77777777" w:rsidR="00B16977" w:rsidRPr="00DC50D4" w:rsidRDefault="00B16977" w:rsidP="00B16977">
      <w:pPr>
        <w:pStyle w:val="RevisionParagraphberschrift"/>
        <w:tabs>
          <w:tab w:val="left" w:pos="720"/>
        </w:tabs>
        <w:ind w:left="425"/>
        <w:rPr>
          <w:color w:val="auto"/>
          <w:sz w:val="20"/>
        </w:rPr>
      </w:pPr>
      <w:r w:rsidRPr="00DC50D4">
        <w:rPr>
          <w:color w:val="auto"/>
          <w:sz w:val="20"/>
        </w:rPr>
        <w:t>Sonderleistungen für stationäre Pflegeeinrichtungen zur Anerkennung und Umsetzung zusätzlicher Aufgaben nach § 35 Absatz 1 Infektionsschutzgesetz</w:t>
      </w:r>
    </w:p>
    <w:p w14:paraId="300DCB86" w14:textId="05BD825E" w:rsidR="00B16977" w:rsidRPr="00DC50D4" w:rsidRDefault="00B16977" w:rsidP="00B16977">
      <w:pPr>
        <w:pStyle w:val="RevisionJuristischerAbsatz"/>
        <w:numPr>
          <w:ilvl w:val="2"/>
          <w:numId w:val="54"/>
        </w:numPr>
        <w:tabs>
          <w:tab w:val="left" w:pos="1275"/>
        </w:tabs>
        <w:spacing w:before="120" w:after="120"/>
        <w:outlineLvl w:val="8"/>
        <w:rPr>
          <w:rFonts w:ascii="Arial" w:hAnsi="Arial" w:cs="Arial"/>
          <w:color w:val="auto"/>
          <w:sz w:val="20"/>
          <w:szCs w:val="20"/>
        </w:rPr>
      </w:pPr>
      <w:r w:rsidRPr="00A4594C">
        <w:rPr>
          <w:rFonts w:ascii="Arial" w:hAnsi="Arial" w:cs="Arial"/>
          <w:color w:val="auto"/>
          <w:sz w:val="20"/>
          <w:szCs w:val="20"/>
        </w:rPr>
        <w:t>Die zugelassenen voll- und teilstationären Pflegeeinrichtungen sind verpflichtet, den Personen, die nach § 35 Absatz 1 Satz 6 und 7 Infektionsschutzgesetz benannt und mit Koordinierungsaufgaben beauftr</w:t>
      </w:r>
      <w:r w:rsidRPr="009E3D9E">
        <w:rPr>
          <w:rFonts w:ascii="Arial" w:hAnsi="Arial" w:cs="Arial"/>
          <w:color w:val="auto"/>
          <w:sz w:val="20"/>
          <w:szCs w:val="20"/>
        </w:rPr>
        <w:t xml:space="preserve">agt sind, im Zeitraum von 1. Oktober 2022 bis </w:t>
      </w:r>
      <w:r w:rsidR="009B7208">
        <w:rPr>
          <w:rFonts w:ascii="Arial" w:hAnsi="Arial" w:cs="Arial"/>
          <w:color w:val="auto"/>
          <w:sz w:val="20"/>
          <w:szCs w:val="20"/>
        </w:rPr>
        <w:t>7</w:t>
      </w:r>
      <w:r w:rsidRPr="009E3D9E">
        <w:rPr>
          <w:rFonts w:ascii="Arial" w:hAnsi="Arial" w:cs="Arial"/>
          <w:color w:val="auto"/>
          <w:sz w:val="20"/>
          <w:szCs w:val="20"/>
        </w:rPr>
        <w:t>. April</w:t>
      </w:r>
      <w:r w:rsidRPr="00DC50D4">
        <w:rPr>
          <w:rFonts w:ascii="Arial" w:hAnsi="Arial" w:cs="Arial"/>
          <w:color w:val="auto"/>
          <w:sz w:val="20"/>
          <w:szCs w:val="20"/>
        </w:rPr>
        <w:t xml:space="preserve"> 2023 monatliche Sonderleistungen nach Maßgabe der Absätze 2 und 4 (Koordinierungsbonus) zu zahlen. </w:t>
      </w:r>
    </w:p>
    <w:p w14:paraId="1C458FC7" w14:textId="77777777" w:rsidR="00B16977" w:rsidRPr="00DC50D4" w:rsidRDefault="00B16977" w:rsidP="00B16977">
      <w:pPr>
        <w:pStyle w:val="RevisionJuristischerAbsatz"/>
        <w:numPr>
          <w:ilvl w:val="2"/>
          <w:numId w:val="54"/>
        </w:numPr>
        <w:tabs>
          <w:tab w:val="left" w:pos="1275"/>
        </w:tabs>
        <w:spacing w:before="120" w:after="120"/>
        <w:outlineLvl w:val="8"/>
        <w:rPr>
          <w:rFonts w:ascii="Arial" w:hAnsi="Arial" w:cs="Arial"/>
          <w:color w:val="auto"/>
          <w:sz w:val="20"/>
          <w:szCs w:val="20"/>
        </w:rPr>
      </w:pPr>
      <w:r w:rsidRPr="00DC50D4">
        <w:rPr>
          <w:rFonts w:ascii="Arial" w:hAnsi="Arial" w:cs="Arial"/>
          <w:color w:val="auto"/>
          <w:sz w:val="20"/>
          <w:szCs w:val="20"/>
        </w:rPr>
        <w:t xml:space="preserve">Anspruch auf einen Koordinierungsbonus haben mit Ausnahme der Leitung der Einrichtung jeweils die in den zugelassenen voll- und teilstationären Pflegeeinrichtungen beschäftigten Personen, die verantwortlich und nachweislich mit Aufgaben nach § 35 Absatz 1 Satz 6 und 7 Infektionsschutzgesetz zusätzlich betraut worden sind. Die Höhe des auszuzahlenden Koordinierungsbonus beträgt je Pflegeeinrichtung und Monat insgesamt 750 Euro. Sofern mehrere Personen mit den Aufgaben nach § </w:t>
      </w:r>
      <w:r w:rsidRPr="00DC50D4">
        <w:rPr>
          <w:rFonts w:ascii="Arial" w:hAnsi="Arial" w:cs="Arial"/>
          <w:color w:val="auto"/>
          <w:sz w:val="20"/>
          <w:szCs w:val="20"/>
        </w:rPr>
        <w:lastRenderedPageBreak/>
        <w:t xml:space="preserve">35 Absatz 1 Satz 6 und 7 Infektionsschutzgesetz verantwortlich beauftragt wurden, ist der Koordinierungsbonus von der jeweiligen Pflegeeinrichtung unter den verantwortlichen Beschäftigten angemessen aufzuteilen. </w:t>
      </w:r>
    </w:p>
    <w:p w14:paraId="33A98356" w14:textId="7BC3DC4B" w:rsidR="00B16977" w:rsidRPr="00DC50D4" w:rsidRDefault="00B16977" w:rsidP="00B16977">
      <w:pPr>
        <w:pStyle w:val="RevisionJuristischerAbsatz"/>
        <w:numPr>
          <w:ilvl w:val="2"/>
          <w:numId w:val="54"/>
        </w:numPr>
        <w:tabs>
          <w:tab w:val="left" w:pos="1275"/>
        </w:tabs>
        <w:spacing w:before="120" w:after="120"/>
        <w:outlineLvl w:val="8"/>
        <w:rPr>
          <w:rFonts w:ascii="Arial" w:hAnsi="Arial" w:cs="Arial"/>
          <w:color w:val="auto"/>
          <w:sz w:val="20"/>
          <w:szCs w:val="20"/>
        </w:rPr>
      </w:pPr>
      <w:r w:rsidRPr="00DC50D4">
        <w:rPr>
          <w:rFonts w:ascii="Arial" w:hAnsi="Arial" w:cs="Arial"/>
          <w:color w:val="auto"/>
          <w:sz w:val="20"/>
          <w:szCs w:val="20"/>
        </w:rPr>
        <w:t>Der Koordinierungsbonus ist von den Pflegekassen monatlich ab dem 1. Oktober 2022 bis zum 30. April 2023 an die voll- und teilstationären Pflegeeinrichtungen zu zahlen und wird zum 15. eines jeden Monats fällig. Die Auszahlung des Koordinierungsbonus für die Weitergabe an die benannten und mit der Koordinierung beauftragten Personen hat einheitlich über eine Pflegekasse vor Ort an die voll- oder teilstationäre Pflegeeinrichtung zu erfolgen. Sofern eine Einrichtung versäumt, die benannte Person bzw. die Personen bis zum 1. November 2022 gem. § 35 Abs</w:t>
      </w:r>
      <w:r w:rsidR="00DE650B" w:rsidRPr="00DC50D4">
        <w:rPr>
          <w:rFonts w:ascii="Arial" w:hAnsi="Arial" w:cs="Arial"/>
          <w:color w:val="auto"/>
          <w:sz w:val="20"/>
          <w:szCs w:val="20"/>
        </w:rPr>
        <w:t>atz</w:t>
      </w:r>
      <w:r w:rsidRPr="00DC50D4">
        <w:rPr>
          <w:rFonts w:ascii="Arial" w:hAnsi="Arial" w:cs="Arial"/>
          <w:color w:val="auto"/>
          <w:sz w:val="20"/>
          <w:szCs w:val="20"/>
        </w:rPr>
        <w:t xml:space="preserve"> 1 an die Pflegekasse anzuzeigen, wird die Zahlung des Koordinierungsbonus ab dem 1. November 2022 eingestellt. Die für den Monat Oktober 2022 gezahlten Leistungen sind in diesem Fall entsprechend der Pflegekasse zurückzuerstatten. Die Zahlung wird von der Pflegekasse wieder aufgenommen zu dem Zeitpunkt, an dem die Einrichtung eine Person benennt. Die Pflegeeinrichtungen haben den Pflegekassen bis spätestens 30. Juni 2023 die tatsächliche Auszahlungssumme der Koordinierungsboni sowie die Zahl der Empfängerinnen und Empfänger anzuzeigen. Die Landesverbände der Pflegekassen stellen insgesamt die sachgerechte Verfahrensbearbeitung sicher. Der Bund zahlt zur Refinanzierung der Zahlungen der Pflegekassen an die zugelassenen Pflegeeinrichtungen bis zum 1. September 2023 die Summe der geleisteten Sonderleistungen nach Absatz 2 und 5 an den Ausgleichsfonds. </w:t>
      </w:r>
    </w:p>
    <w:p w14:paraId="09203D02" w14:textId="77777777" w:rsidR="00B16977" w:rsidRPr="00DC50D4" w:rsidRDefault="00B16977" w:rsidP="00B16977">
      <w:pPr>
        <w:pStyle w:val="RevisionJuristischerAbsatz"/>
        <w:numPr>
          <w:ilvl w:val="2"/>
          <w:numId w:val="54"/>
        </w:numPr>
        <w:tabs>
          <w:tab w:val="left" w:pos="1275"/>
        </w:tabs>
        <w:spacing w:before="120" w:after="120"/>
        <w:outlineLvl w:val="8"/>
        <w:rPr>
          <w:rFonts w:ascii="Arial" w:hAnsi="Arial" w:cs="Arial"/>
          <w:color w:val="auto"/>
          <w:sz w:val="20"/>
          <w:szCs w:val="20"/>
        </w:rPr>
      </w:pPr>
      <w:r w:rsidRPr="00DC50D4">
        <w:rPr>
          <w:rFonts w:ascii="Arial" w:hAnsi="Arial" w:cs="Arial"/>
          <w:color w:val="auto"/>
          <w:sz w:val="20"/>
          <w:szCs w:val="20"/>
        </w:rPr>
        <w:t xml:space="preserve">Die Auszahlung der jeweiligen Koordinierungsboni an die benannten Personen erfolgt durch die voll- oder teilstationäre Pflegeeinrichtung. Diese hat unverzüglich nach Erhalt der Zahlung durch die Pflegekassen nach Absatz 3, spätestens mit der nächstmöglichen regelmäßigen Entgeltauszahlung zu erfolgen. Sie ist den Beschäftigten in der ihnen nach Absatz 2 zustehenden Höhe in Geld über das Arbeitsentgelt und sonstige Bezüge hinaus auszuzahlen. Eine Aufrechnung mit Ansprüchen der Pflegeeinrichtung gegen den Beschäftigten ist ausgeschlossen. Der Koordinierungsbonus ist unpfändbar. </w:t>
      </w:r>
    </w:p>
    <w:p w14:paraId="34D12322" w14:textId="5FE46E70" w:rsidR="00B16977" w:rsidRPr="00DC50D4" w:rsidRDefault="00B16977" w:rsidP="00B16977">
      <w:pPr>
        <w:pStyle w:val="RevisionJuristischerAbsatz"/>
        <w:numPr>
          <w:ilvl w:val="2"/>
          <w:numId w:val="54"/>
        </w:numPr>
        <w:tabs>
          <w:tab w:val="left" w:pos="1275"/>
        </w:tabs>
        <w:spacing w:before="120" w:after="120"/>
        <w:outlineLvl w:val="8"/>
        <w:rPr>
          <w:rFonts w:ascii="Arial" w:hAnsi="Arial" w:cs="Arial"/>
          <w:color w:val="auto"/>
          <w:sz w:val="20"/>
        </w:rPr>
      </w:pPr>
      <w:r w:rsidRPr="00DC50D4">
        <w:rPr>
          <w:rFonts w:ascii="Arial" w:hAnsi="Arial" w:cs="Arial"/>
          <w:color w:val="auto"/>
          <w:sz w:val="20"/>
          <w:szCs w:val="20"/>
        </w:rPr>
        <w:t>Aus finanziellen Mitteln des Ausgleichsfonds wird im Zeitraum Oktober 2022 bis April 2023 ein monatlicher Förderbetrag in Höhe von 250 Euro für jede zugelassene voll- oder teilstationäre Pflegeeinrichtung bereitgestellt, um die Umsetzung der Koordinierungsaufgaben im Sinne des § 35 Absatz 1 Satz 6 und 7 Infektionsschutzgesetzes sachgerecht zu unterstützen. Absatz 3 findet entsprechend Anwendung. Sofern den Pflegekassen keine Personen i</w:t>
      </w:r>
      <w:r w:rsidR="00915D28" w:rsidRPr="00DC50D4">
        <w:rPr>
          <w:rFonts w:ascii="Arial" w:hAnsi="Arial" w:cs="Arial"/>
          <w:color w:val="auto"/>
          <w:sz w:val="20"/>
          <w:szCs w:val="20"/>
        </w:rPr>
        <w:t xml:space="preserve">m </w:t>
      </w:r>
      <w:r w:rsidRPr="00DC50D4">
        <w:rPr>
          <w:rFonts w:ascii="Arial" w:hAnsi="Arial" w:cs="Arial"/>
          <w:color w:val="auto"/>
          <w:sz w:val="20"/>
          <w:szCs w:val="20"/>
        </w:rPr>
        <w:t>S</w:t>
      </w:r>
      <w:r w:rsidR="00915D28" w:rsidRPr="00DC50D4">
        <w:rPr>
          <w:rFonts w:ascii="Arial" w:hAnsi="Arial" w:cs="Arial"/>
          <w:color w:val="auto"/>
          <w:sz w:val="20"/>
          <w:szCs w:val="20"/>
        </w:rPr>
        <w:t xml:space="preserve">inne </w:t>
      </w:r>
      <w:r w:rsidRPr="00DC50D4">
        <w:rPr>
          <w:rFonts w:ascii="Arial" w:hAnsi="Arial" w:cs="Arial"/>
          <w:color w:val="auto"/>
          <w:sz w:val="20"/>
          <w:szCs w:val="20"/>
        </w:rPr>
        <w:t>d</w:t>
      </w:r>
      <w:r w:rsidR="00915D28" w:rsidRPr="00DC50D4">
        <w:rPr>
          <w:rFonts w:ascii="Arial" w:hAnsi="Arial" w:cs="Arial"/>
          <w:color w:val="auto"/>
          <w:sz w:val="20"/>
          <w:szCs w:val="20"/>
        </w:rPr>
        <w:t>es</w:t>
      </w:r>
      <w:r w:rsidRPr="00DC50D4">
        <w:rPr>
          <w:rFonts w:ascii="Arial" w:hAnsi="Arial" w:cs="Arial"/>
          <w:color w:val="auto"/>
          <w:sz w:val="20"/>
          <w:szCs w:val="20"/>
        </w:rPr>
        <w:t xml:space="preserve"> § 35 IfSG angezeigt werden, erhält die Einrichtung auch keine finanziellen Mittel nach diesem Absatz.“</w:t>
      </w:r>
      <w:r w:rsidRPr="00DC50D4">
        <w:rPr>
          <w:rFonts w:ascii="Arial" w:hAnsi="Arial" w:cs="Arial"/>
          <w:color w:val="auto"/>
          <w:sz w:val="20"/>
        </w:rPr>
        <w:t>‘</w:t>
      </w:r>
    </w:p>
    <w:p w14:paraId="332727A0" w14:textId="77777777" w:rsidR="004472F7" w:rsidRDefault="004472F7" w:rsidP="00C140A8">
      <w:pPr>
        <w:rPr>
          <w:rFonts w:ascii="Arial" w:hAnsi="Arial" w:cs="Arial"/>
          <w:sz w:val="20"/>
        </w:rPr>
      </w:pPr>
    </w:p>
    <w:p w14:paraId="2998EEC0" w14:textId="247568B0" w:rsidR="00C140A8" w:rsidRPr="00B93BA7" w:rsidRDefault="00755C79" w:rsidP="00C140A8">
      <w:pPr>
        <w:rPr>
          <w:rFonts w:ascii="Arial" w:hAnsi="Arial" w:cs="Arial"/>
          <w:sz w:val="20"/>
        </w:rPr>
      </w:pPr>
      <w:r>
        <w:rPr>
          <w:rFonts w:ascii="Arial" w:hAnsi="Arial" w:cs="Arial"/>
          <w:sz w:val="20"/>
        </w:rPr>
        <w:t>3</w:t>
      </w:r>
      <w:r w:rsidR="00C140A8" w:rsidRPr="00B93BA7">
        <w:rPr>
          <w:rFonts w:ascii="Arial" w:hAnsi="Arial" w:cs="Arial"/>
          <w:sz w:val="20"/>
        </w:rPr>
        <w:t>. Artikel 9 wird wie folgt gefasst:</w:t>
      </w:r>
    </w:p>
    <w:p w14:paraId="6B0BF525" w14:textId="77777777" w:rsidR="00C140A8" w:rsidRPr="00B93BA7" w:rsidRDefault="00C140A8" w:rsidP="00C140A8">
      <w:pPr>
        <w:rPr>
          <w:rFonts w:ascii="Arial" w:hAnsi="Arial" w:cs="Arial"/>
          <w:sz w:val="20"/>
        </w:rPr>
      </w:pPr>
    </w:p>
    <w:p w14:paraId="44C86B87" w14:textId="77777777" w:rsidR="00C140A8" w:rsidRPr="00B93BA7" w:rsidRDefault="00C140A8" w:rsidP="00C140A8">
      <w:pPr>
        <w:jc w:val="center"/>
        <w:rPr>
          <w:rFonts w:ascii="Arial" w:hAnsi="Arial" w:cs="Arial"/>
          <w:b/>
          <w:sz w:val="20"/>
        </w:rPr>
      </w:pPr>
      <w:r w:rsidRPr="00B93BA7">
        <w:rPr>
          <w:rFonts w:ascii="Arial" w:hAnsi="Arial" w:cs="Arial"/>
          <w:sz w:val="20"/>
        </w:rPr>
        <w:t>‚</w:t>
      </w:r>
      <w:r w:rsidRPr="00B93BA7">
        <w:rPr>
          <w:rFonts w:ascii="Arial" w:hAnsi="Arial" w:cs="Arial"/>
          <w:b/>
          <w:sz w:val="20"/>
        </w:rPr>
        <w:t>Artikel 9</w:t>
      </w:r>
    </w:p>
    <w:p w14:paraId="57D1E0D9" w14:textId="77777777" w:rsidR="00C140A8" w:rsidRPr="00B93BA7" w:rsidRDefault="00C140A8" w:rsidP="00C140A8">
      <w:pPr>
        <w:jc w:val="center"/>
        <w:rPr>
          <w:rFonts w:ascii="Arial" w:hAnsi="Arial" w:cs="Arial"/>
          <w:sz w:val="20"/>
        </w:rPr>
      </w:pPr>
      <w:r w:rsidRPr="00B93BA7">
        <w:rPr>
          <w:rFonts w:ascii="Arial" w:hAnsi="Arial" w:cs="Arial"/>
          <w:b/>
          <w:sz w:val="20"/>
        </w:rPr>
        <w:t>Inkrafttreten</w:t>
      </w:r>
    </w:p>
    <w:p w14:paraId="29ABD7A0" w14:textId="77777777" w:rsidR="00C140A8" w:rsidRPr="00B93BA7" w:rsidRDefault="00C140A8" w:rsidP="00C140A8">
      <w:pPr>
        <w:rPr>
          <w:rFonts w:ascii="Arial" w:hAnsi="Arial" w:cs="Arial"/>
          <w:sz w:val="20"/>
        </w:rPr>
      </w:pPr>
    </w:p>
    <w:p w14:paraId="407BD317" w14:textId="77777777" w:rsidR="00C140A8" w:rsidRPr="00B93BA7" w:rsidRDefault="00C140A8" w:rsidP="00C140A8">
      <w:pPr>
        <w:rPr>
          <w:rFonts w:ascii="Arial" w:hAnsi="Arial" w:cs="Arial"/>
          <w:sz w:val="20"/>
        </w:rPr>
      </w:pPr>
      <w:r w:rsidRPr="00B93BA7">
        <w:rPr>
          <w:rFonts w:ascii="Arial" w:hAnsi="Arial" w:cs="Arial"/>
          <w:sz w:val="20"/>
        </w:rPr>
        <w:t>(1) Dieses Gesetz tritt vorbehaltlich des Absatzes 2 am Tag nach der Verkündung in Kraft.</w:t>
      </w:r>
    </w:p>
    <w:p w14:paraId="695DFB82" w14:textId="3329FA88" w:rsidR="00C140A8" w:rsidRDefault="00C140A8" w:rsidP="00C140A8">
      <w:pPr>
        <w:rPr>
          <w:rFonts w:ascii="Arial" w:hAnsi="Arial" w:cs="Arial"/>
          <w:sz w:val="20"/>
        </w:rPr>
      </w:pPr>
      <w:r w:rsidRPr="00B93BA7">
        <w:rPr>
          <w:rFonts w:ascii="Arial" w:hAnsi="Arial" w:cs="Arial"/>
          <w:sz w:val="20"/>
        </w:rPr>
        <w:t xml:space="preserve">(2) Artikel 3 </w:t>
      </w:r>
      <w:r w:rsidR="00786AC9" w:rsidRPr="009F6665">
        <w:rPr>
          <w:rFonts w:ascii="Arial" w:hAnsi="Arial" w:cs="Arial"/>
          <w:sz w:val="20"/>
        </w:rPr>
        <w:t>Nummer 1 und 3</w:t>
      </w:r>
      <w:r w:rsidRPr="00B93BA7">
        <w:rPr>
          <w:rFonts w:ascii="Arial" w:hAnsi="Arial" w:cs="Arial"/>
          <w:sz w:val="20"/>
        </w:rPr>
        <w:t xml:space="preserve"> tritt am 1. Oktober 2022 in Kraft.‘</w:t>
      </w:r>
    </w:p>
    <w:p w14:paraId="2120A298" w14:textId="5A213327" w:rsidR="00C140A8" w:rsidRDefault="00C140A8" w:rsidP="00C719CC">
      <w:pPr>
        <w:rPr>
          <w:rFonts w:ascii="Arial" w:hAnsi="Arial" w:cs="Arial"/>
          <w:sz w:val="20"/>
        </w:rPr>
      </w:pPr>
    </w:p>
    <w:p w14:paraId="590AEA2E" w14:textId="57820792" w:rsidR="00062B29" w:rsidRDefault="00062B29" w:rsidP="00C719CC">
      <w:pPr>
        <w:rPr>
          <w:rFonts w:ascii="Arial" w:hAnsi="Arial" w:cs="Arial"/>
          <w:sz w:val="20"/>
        </w:rPr>
      </w:pPr>
    </w:p>
    <w:p w14:paraId="326945CE" w14:textId="506B64EC" w:rsidR="00912923" w:rsidRDefault="00912923" w:rsidP="00C719CC">
      <w:pPr>
        <w:rPr>
          <w:rFonts w:ascii="Arial" w:hAnsi="Arial" w:cs="Arial"/>
          <w:sz w:val="20"/>
          <w:u w:val="single"/>
        </w:rPr>
      </w:pPr>
      <w:r>
        <w:rPr>
          <w:rFonts w:ascii="Arial" w:hAnsi="Arial" w:cs="Arial"/>
          <w:sz w:val="20"/>
          <w:u w:val="single"/>
        </w:rPr>
        <w:t>Begründung</w:t>
      </w:r>
    </w:p>
    <w:p w14:paraId="047C74CB" w14:textId="23AA3DE0" w:rsidR="00E239B0" w:rsidRDefault="00E239B0" w:rsidP="00C719CC">
      <w:pPr>
        <w:rPr>
          <w:rFonts w:ascii="Arial" w:hAnsi="Arial" w:cs="Arial"/>
          <w:sz w:val="20"/>
          <w:u w:val="single"/>
        </w:rPr>
      </w:pPr>
      <w:r>
        <w:rPr>
          <w:rFonts w:ascii="Arial" w:hAnsi="Arial" w:cs="Arial"/>
          <w:sz w:val="20"/>
          <w:u w:val="single"/>
        </w:rPr>
        <w:t>Zu Artikel 1</w:t>
      </w:r>
      <w:r w:rsidR="00333D52">
        <w:rPr>
          <w:rFonts w:ascii="Arial" w:hAnsi="Arial" w:cs="Arial"/>
          <w:sz w:val="20"/>
          <w:u w:val="single"/>
        </w:rPr>
        <w:t xml:space="preserve"> (Änderung des IfSG)</w:t>
      </w:r>
    </w:p>
    <w:p w14:paraId="73293065" w14:textId="77777777" w:rsidR="00E25AA6" w:rsidRDefault="00E25AA6" w:rsidP="00C719CC">
      <w:pPr>
        <w:rPr>
          <w:rFonts w:ascii="Arial" w:hAnsi="Arial" w:cs="Arial"/>
          <w:sz w:val="20"/>
          <w:u w:val="single"/>
        </w:rPr>
      </w:pPr>
    </w:p>
    <w:p w14:paraId="082FEF68" w14:textId="25E5ADF3" w:rsidR="00E25AA6" w:rsidRDefault="00912923" w:rsidP="00C719CC">
      <w:pPr>
        <w:rPr>
          <w:rFonts w:ascii="Arial" w:hAnsi="Arial" w:cs="Arial"/>
          <w:sz w:val="20"/>
          <w:u w:val="single"/>
        </w:rPr>
      </w:pPr>
      <w:r>
        <w:rPr>
          <w:rFonts w:ascii="Arial" w:hAnsi="Arial" w:cs="Arial"/>
          <w:sz w:val="20"/>
          <w:u w:val="single"/>
        </w:rPr>
        <w:t xml:space="preserve">Zu </w:t>
      </w:r>
      <w:r w:rsidR="00744A67">
        <w:rPr>
          <w:rFonts w:ascii="Arial" w:hAnsi="Arial" w:cs="Arial"/>
          <w:sz w:val="20"/>
          <w:u w:val="single"/>
        </w:rPr>
        <w:t>Buchstabe a</w:t>
      </w:r>
      <w:r>
        <w:rPr>
          <w:rFonts w:ascii="Arial" w:hAnsi="Arial" w:cs="Arial"/>
          <w:sz w:val="20"/>
          <w:u w:val="single"/>
        </w:rPr>
        <w:t xml:space="preserve"> (§ </w:t>
      </w:r>
      <w:r w:rsidR="00E25AA6">
        <w:rPr>
          <w:rFonts w:ascii="Arial" w:hAnsi="Arial" w:cs="Arial"/>
          <w:sz w:val="20"/>
          <w:u w:val="single"/>
        </w:rPr>
        <w:t>23 IfSG)</w:t>
      </w:r>
    </w:p>
    <w:p w14:paraId="45E92B63" w14:textId="2A7C510E" w:rsidR="00E25AA6" w:rsidRDefault="00E25AA6" w:rsidP="00C719CC">
      <w:pPr>
        <w:rPr>
          <w:rFonts w:ascii="Arial" w:hAnsi="Arial" w:cs="Arial"/>
          <w:sz w:val="20"/>
        </w:rPr>
      </w:pPr>
      <w:r>
        <w:rPr>
          <w:rFonts w:ascii="Arial" w:hAnsi="Arial" w:cs="Arial"/>
          <w:sz w:val="20"/>
        </w:rPr>
        <w:t>In Absatz 3 Nummer 8 und in Absatz 5 Satz 2 werden jeweils die psychotherapeutischen Praxen hinzugefügt.</w:t>
      </w:r>
    </w:p>
    <w:p w14:paraId="7E3E48D8" w14:textId="77777777" w:rsidR="00E25AA6" w:rsidRDefault="00E25AA6" w:rsidP="00C719CC">
      <w:pPr>
        <w:rPr>
          <w:rFonts w:ascii="Arial" w:hAnsi="Arial" w:cs="Arial"/>
          <w:sz w:val="20"/>
          <w:u w:val="single"/>
        </w:rPr>
      </w:pPr>
    </w:p>
    <w:p w14:paraId="430B95FD" w14:textId="0DE9A7D4" w:rsidR="00912923" w:rsidRDefault="00912923" w:rsidP="00C719CC">
      <w:pPr>
        <w:rPr>
          <w:rFonts w:ascii="Arial" w:hAnsi="Arial" w:cs="Arial"/>
          <w:sz w:val="20"/>
          <w:u w:val="single"/>
        </w:rPr>
      </w:pPr>
      <w:r>
        <w:rPr>
          <w:rFonts w:ascii="Arial" w:hAnsi="Arial" w:cs="Arial"/>
          <w:sz w:val="20"/>
          <w:u w:val="single"/>
        </w:rPr>
        <w:t xml:space="preserve">Zu </w:t>
      </w:r>
      <w:r w:rsidR="00744A67">
        <w:rPr>
          <w:rFonts w:ascii="Arial" w:hAnsi="Arial" w:cs="Arial"/>
          <w:sz w:val="20"/>
          <w:u w:val="single"/>
        </w:rPr>
        <w:t xml:space="preserve">Buchstabe </w:t>
      </w:r>
      <w:r w:rsidR="00E25AA6">
        <w:rPr>
          <w:rFonts w:ascii="Arial" w:hAnsi="Arial" w:cs="Arial"/>
          <w:sz w:val="20"/>
          <w:u w:val="single"/>
        </w:rPr>
        <w:t>b</w:t>
      </w:r>
      <w:r>
        <w:rPr>
          <w:rFonts w:ascii="Arial" w:hAnsi="Arial" w:cs="Arial"/>
          <w:sz w:val="20"/>
          <w:u w:val="single"/>
        </w:rPr>
        <w:t xml:space="preserve"> (§ 23a IfSG)</w:t>
      </w:r>
    </w:p>
    <w:p w14:paraId="4B2EE1D9" w14:textId="7F29BDD5" w:rsidR="00736173" w:rsidRPr="00710C25" w:rsidRDefault="00784061" w:rsidP="00710C25">
      <w:pPr>
        <w:pStyle w:val="Text"/>
        <w:spacing w:after="240"/>
        <w:rPr>
          <w:sz w:val="20"/>
          <w:szCs w:val="20"/>
        </w:rPr>
      </w:pPr>
      <w:r w:rsidRPr="00710C25">
        <w:rPr>
          <w:sz w:val="20"/>
          <w:szCs w:val="20"/>
        </w:rPr>
        <w:lastRenderedPageBreak/>
        <w:t xml:space="preserve">In </w:t>
      </w:r>
      <w:r w:rsidR="00736173" w:rsidRPr="00710C25">
        <w:rPr>
          <w:sz w:val="20"/>
          <w:szCs w:val="20"/>
        </w:rPr>
        <w:t xml:space="preserve">Satz 3 </w:t>
      </w:r>
      <w:r w:rsidRPr="00710C25">
        <w:rPr>
          <w:sz w:val="20"/>
          <w:szCs w:val="20"/>
        </w:rPr>
        <w:t xml:space="preserve">werden </w:t>
      </w:r>
      <w:r w:rsidR="00736173" w:rsidRPr="00710C25">
        <w:rPr>
          <w:sz w:val="20"/>
          <w:szCs w:val="20"/>
        </w:rPr>
        <w:t>durch den Verweis auf § 22 Absatz 2 des Bundesdatenschutzgesetzes geeignete Garantien zur Wahrung der Grundrechte und der Interessen der betroffenen Person</w:t>
      </w:r>
      <w:r w:rsidRPr="00710C25">
        <w:rPr>
          <w:sz w:val="20"/>
          <w:szCs w:val="20"/>
        </w:rPr>
        <w:t xml:space="preserve"> </w:t>
      </w:r>
      <w:r w:rsidR="002B7B49" w:rsidRPr="00710C25">
        <w:rPr>
          <w:sz w:val="20"/>
          <w:szCs w:val="20"/>
        </w:rPr>
        <w:t>sichergestellt</w:t>
      </w:r>
      <w:r w:rsidR="00736173" w:rsidRPr="00710C25">
        <w:rPr>
          <w:sz w:val="20"/>
          <w:szCs w:val="20"/>
        </w:rPr>
        <w:t>. Im Übrigen bleibt es nach Satz 4 bei den allgemeinen datenschutzrechtlichen Bestimmungen.</w:t>
      </w:r>
    </w:p>
    <w:p w14:paraId="0F9DADF8" w14:textId="0129F99F" w:rsidR="003D7B47" w:rsidRDefault="003D7B47" w:rsidP="00C719CC">
      <w:pPr>
        <w:rPr>
          <w:rFonts w:ascii="Arial" w:hAnsi="Arial" w:cs="Arial"/>
          <w:sz w:val="20"/>
          <w:u w:val="single"/>
        </w:rPr>
      </w:pPr>
      <w:r>
        <w:rPr>
          <w:rFonts w:ascii="Arial" w:hAnsi="Arial" w:cs="Arial"/>
          <w:sz w:val="20"/>
          <w:u w:val="single"/>
        </w:rPr>
        <w:t xml:space="preserve">Zu </w:t>
      </w:r>
      <w:r w:rsidR="0025555F">
        <w:rPr>
          <w:rFonts w:ascii="Arial" w:hAnsi="Arial" w:cs="Arial"/>
          <w:sz w:val="20"/>
          <w:u w:val="single"/>
        </w:rPr>
        <w:t xml:space="preserve">Buchstabe </w:t>
      </w:r>
      <w:r w:rsidR="00E25AA6">
        <w:rPr>
          <w:rFonts w:ascii="Arial" w:hAnsi="Arial" w:cs="Arial"/>
          <w:sz w:val="20"/>
          <w:u w:val="single"/>
        </w:rPr>
        <w:t>c</w:t>
      </w:r>
      <w:r>
        <w:rPr>
          <w:rFonts w:ascii="Arial" w:hAnsi="Arial" w:cs="Arial"/>
          <w:sz w:val="20"/>
          <w:u w:val="single"/>
        </w:rPr>
        <w:t xml:space="preserve"> (§ 35 IfSG)</w:t>
      </w:r>
    </w:p>
    <w:p w14:paraId="2DDD943D" w14:textId="05623B27" w:rsidR="00FA7C0A" w:rsidRPr="00297681" w:rsidRDefault="00FA7C0A" w:rsidP="00FA7C0A">
      <w:pPr>
        <w:pStyle w:val="Text"/>
        <w:spacing w:after="240"/>
        <w:rPr>
          <w:sz w:val="20"/>
          <w:szCs w:val="20"/>
        </w:rPr>
      </w:pPr>
      <w:r w:rsidRPr="00297681">
        <w:rPr>
          <w:sz w:val="20"/>
          <w:szCs w:val="20"/>
        </w:rPr>
        <w:t xml:space="preserve">Der neue § 35 schafft eine Grundlage für nachhaltige Hygienekompetenz und Infektionsschutz in Einrichtungen und Unternehmen der Pflege und Eingliederungshilfe. Dabei ist auch auf ein angemessenes Verhältnis von Gesundheitsschutz und der Möglichkeit zur Teilhabe an der Gesellschaft zu achten. </w:t>
      </w:r>
    </w:p>
    <w:p w14:paraId="288CA5FA" w14:textId="1F7A05A4" w:rsidR="00FA7C0A" w:rsidRPr="00297681" w:rsidRDefault="00FA7C0A" w:rsidP="00FA7C0A">
      <w:pPr>
        <w:pStyle w:val="Text"/>
        <w:spacing w:after="240"/>
        <w:rPr>
          <w:sz w:val="20"/>
          <w:szCs w:val="20"/>
        </w:rPr>
      </w:pPr>
      <w:r w:rsidRPr="00297681">
        <w:rPr>
          <w:sz w:val="20"/>
          <w:szCs w:val="20"/>
        </w:rPr>
        <w:t xml:space="preserve">In Absatz 1 werden vollstationäre, teilstationäre und ambulante pflegerische Einrichtungen </w:t>
      </w:r>
      <w:r w:rsidRPr="00971DFB">
        <w:rPr>
          <w:sz w:val="20"/>
          <w:szCs w:val="20"/>
        </w:rPr>
        <w:t>und Einrichtungen der Eingliederungshilfe</w:t>
      </w:r>
      <w:r w:rsidRPr="00DC45B5">
        <w:rPr>
          <w:sz w:val="20"/>
          <w:szCs w:val="20"/>
        </w:rPr>
        <w:t xml:space="preserve"> </w:t>
      </w:r>
      <w:r w:rsidRPr="00297681">
        <w:rPr>
          <w:sz w:val="20"/>
          <w:szCs w:val="20"/>
        </w:rPr>
        <w:t xml:space="preserve">benannt, für die die Regelungen der Vorschrift, in zum Teil unterschiedlicher, jeweils angegebener Weise, gelten. </w:t>
      </w:r>
    </w:p>
    <w:p w14:paraId="36C83C0A" w14:textId="77777777" w:rsidR="00FA7C0A" w:rsidRPr="00297681" w:rsidRDefault="00FA7C0A" w:rsidP="00FA7C0A">
      <w:pPr>
        <w:pStyle w:val="Text"/>
        <w:spacing w:after="240"/>
        <w:rPr>
          <w:sz w:val="20"/>
          <w:szCs w:val="20"/>
        </w:rPr>
      </w:pPr>
      <w:r w:rsidRPr="00297681">
        <w:rPr>
          <w:sz w:val="20"/>
          <w:szCs w:val="20"/>
        </w:rPr>
        <w:t xml:space="preserve">Zu den vollstationären Einrichtungen nach Absatz 1 Satz 1 Nummer 1 zählen </w:t>
      </w:r>
      <w:r w:rsidRPr="00546883">
        <w:rPr>
          <w:sz w:val="20"/>
          <w:szCs w:val="20"/>
        </w:rPr>
        <w:t>aus dem Bereich der Pflege vor allem nach dem SGB XI zugelassene vollstationäre Pflegeeinrichtungen und</w:t>
      </w:r>
      <w:r w:rsidRPr="00297681">
        <w:rPr>
          <w:sz w:val="20"/>
          <w:szCs w:val="20"/>
        </w:rPr>
        <w:t xml:space="preserve"> aus dem Bereich der Eingliederungshilfe insbesondere besondere Wohnformen für Menschen mit Behinderung, aber auch betreute Wohngruppen für Kinder und Jugendliche mit Behinderungen. </w:t>
      </w:r>
    </w:p>
    <w:p w14:paraId="3AB42BC4" w14:textId="77777777" w:rsidR="00FA7C0A" w:rsidRPr="00297681" w:rsidRDefault="00FA7C0A" w:rsidP="00FA7C0A">
      <w:pPr>
        <w:pStyle w:val="Text"/>
        <w:spacing w:after="240"/>
        <w:rPr>
          <w:sz w:val="20"/>
          <w:szCs w:val="20"/>
        </w:rPr>
      </w:pPr>
      <w:r w:rsidRPr="00297681">
        <w:rPr>
          <w:sz w:val="20"/>
          <w:szCs w:val="20"/>
        </w:rPr>
        <w:t xml:space="preserve">Zu den Einrichtungen nach Absatz 1 Satz 1 Nummer 2 zählen </w:t>
      </w:r>
      <w:r w:rsidRPr="00546883">
        <w:rPr>
          <w:sz w:val="20"/>
          <w:szCs w:val="20"/>
        </w:rPr>
        <w:t xml:space="preserve">– neben nach dem SGB XI zugelassenen Einrichtungen der Tages- und Nachtpflege </w:t>
      </w:r>
      <w:r w:rsidRPr="00BE7E2A">
        <w:rPr>
          <w:sz w:val="20"/>
          <w:szCs w:val="20"/>
        </w:rPr>
        <w:t>–</w:t>
      </w:r>
      <w:r w:rsidRPr="00297681">
        <w:rPr>
          <w:sz w:val="20"/>
          <w:szCs w:val="20"/>
        </w:rPr>
        <w:t xml:space="preserve"> zum Beispiel Werkstätten für behinderte Menschen im Sinn des § 219 SGB IX, andere Leistungsanbieter nach § 60 SGB IX sowie andere vergleichbare tagesstrukturierende Angebote - z. B. Tagesförderstätten sowie heilpädagogische Tagesstätten und heilpädagogische Kitas. Dabei wird bei den Werkstätten für behinderte Menschen auf die Einrichtung insgesamt abgestellt, somit nicht zwischen Eingangsverfahren bzw. Berufsbildungsbereich einerseits und dem Arbeitsbereich andererseits unterschieden.</w:t>
      </w:r>
    </w:p>
    <w:p w14:paraId="2CFFD9C4" w14:textId="77777777" w:rsidR="00FA7C0A" w:rsidRPr="00297681" w:rsidRDefault="00FA7C0A" w:rsidP="00FA7C0A">
      <w:pPr>
        <w:pStyle w:val="Text"/>
        <w:spacing w:after="240"/>
        <w:rPr>
          <w:sz w:val="20"/>
          <w:szCs w:val="20"/>
        </w:rPr>
      </w:pPr>
      <w:r w:rsidRPr="00297681">
        <w:rPr>
          <w:sz w:val="20"/>
          <w:szCs w:val="20"/>
        </w:rPr>
        <w:t xml:space="preserve">Als „vergleichbare Einrichtungen“ nach Nummer 3 sind insbesondere auch besondere ambulante Wohnformen wie Pflegewohngemeinschaften oder andere neue Wohnformen in die Umsetzung einbezogen. </w:t>
      </w:r>
    </w:p>
    <w:p w14:paraId="6E520CB1" w14:textId="77777777" w:rsidR="00FA7C0A" w:rsidRPr="00297681" w:rsidRDefault="00FA7C0A" w:rsidP="00FA7C0A">
      <w:pPr>
        <w:pStyle w:val="Text"/>
        <w:spacing w:after="240"/>
        <w:rPr>
          <w:sz w:val="20"/>
          <w:szCs w:val="20"/>
        </w:rPr>
      </w:pPr>
      <w:r w:rsidRPr="00297681">
        <w:rPr>
          <w:sz w:val="20"/>
          <w:szCs w:val="20"/>
        </w:rPr>
        <w:t>Aus dem Bereich der Eingliederungshilfe zählen zu den Unternehmen, die vergleichbare Dienstleistungen anbieten, etwa ambulant betreute Wohngemeinschaften für Menschen mit Behinderungen und andere Unternehmen, die Assistenzleistungen nach § 78 SGB IX erbringen.</w:t>
      </w:r>
    </w:p>
    <w:p w14:paraId="5CBDCFFF" w14:textId="4DCCA233" w:rsidR="00FA7C0A" w:rsidRPr="00297681" w:rsidRDefault="00FA7C0A" w:rsidP="00FA7C0A">
      <w:pPr>
        <w:pStyle w:val="Text"/>
        <w:spacing w:after="240"/>
        <w:rPr>
          <w:sz w:val="20"/>
          <w:szCs w:val="20"/>
        </w:rPr>
      </w:pPr>
      <w:r w:rsidRPr="00297681">
        <w:rPr>
          <w:sz w:val="20"/>
          <w:szCs w:val="20"/>
        </w:rPr>
        <w:t>In Absatz 1 ist der Stelle</w:t>
      </w:r>
      <w:r w:rsidR="002F13DB">
        <w:rPr>
          <w:sz w:val="20"/>
          <w:szCs w:val="20"/>
        </w:rPr>
        <w:t xml:space="preserve">nwert der Empfehlungen der in </w:t>
      </w:r>
      <w:r w:rsidR="00A72C9C">
        <w:rPr>
          <w:sz w:val="20"/>
          <w:szCs w:val="20"/>
        </w:rPr>
        <w:t>§ 23 Abs. 1</w:t>
      </w:r>
      <w:r w:rsidR="002F13DB">
        <w:rPr>
          <w:sz w:val="20"/>
          <w:szCs w:val="20"/>
        </w:rPr>
        <w:t xml:space="preserve"> </w:t>
      </w:r>
      <w:r w:rsidRPr="00297681">
        <w:rPr>
          <w:sz w:val="20"/>
          <w:szCs w:val="20"/>
        </w:rPr>
        <w:t xml:space="preserve">geregelten Kommission </w:t>
      </w:r>
      <w:r w:rsidR="00B809FA" w:rsidRPr="00B809FA">
        <w:rPr>
          <w:sz w:val="20"/>
          <w:szCs w:val="20"/>
        </w:rPr>
        <w:t xml:space="preserve">für </w:t>
      </w:r>
      <w:r w:rsidRPr="00297681" w:rsidDel="00B809FA">
        <w:rPr>
          <w:sz w:val="20"/>
          <w:szCs w:val="20"/>
        </w:rPr>
        <w:t xml:space="preserve">Infektionsprävention in medizinischen Einrichtungen und in Einrichtungen und Unternehmen der Pflege und Eingliederungshilfe </w:t>
      </w:r>
      <w:r w:rsidRPr="00297681">
        <w:rPr>
          <w:sz w:val="20"/>
          <w:szCs w:val="20"/>
        </w:rPr>
        <w:t>dargelegt, die einzuhalten sind, um dem Stand der medizinischen Wissenschaft und der Pflegewissenschaft zu entsprechen. Wie bisher haben die hier genannten Einrichtungen und Unternehmen in Hygieneplänen innerbetriebliche Verfahrensweisen zur Infektionshygiene festzulegen.</w:t>
      </w:r>
    </w:p>
    <w:p w14:paraId="78E1407A" w14:textId="1E4D3335" w:rsidR="00FA7C0A" w:rsidRPr="00971DFB" w:rsidRDefault="00FA7C0A" w:rsidP="00FA7C0A">
      <w:pPr>
        <w:pStyle w:val="Text"/>
        <w:spacing w:after="240"/>
        <w:rPr>
          <w:sz w:val="20"/>
          <w:szCs w:val="20"/>
          <w:highlight w:val="cyan"/>
        </w:rPr>
      </w:pPr>
      <w:r w:rsidRPr="00297681">
        <w:rPr>
          <w:sz w:val="20"/>
          <w:szCs w:val="20"/>
        </w:rPr>
        <w:t>Die Vorschrift stellt insbesondere einen Handlungsrahmen für die unmittelbare Umsetzung wichtiger Elemente der Konzepte und der praktischen Arbeit in den Einrichtungen dar, um den Herausforderungen der SARS-CoV2-Pandemie im Herbst/Winter 2022/23 zu begegnen</w:t>
      </w:r>
      <w:r w:rsidRPr="00971DFB">
        <w:rPr>
          <w:sz w:val="20"/>
          <w:szCs w:val="20"/>
        </w:rPr>
        <w:t>.</w:t>
      </w:r>
      <w:r w:rsidRPr="00297681">
        <w:rPr>
          <w:sz w:val="20"/>
          <w:szCs w:val="20"/>
        </w:rPr>
        <w:t xml:space="preserve"> </w:t>
      </w:r>
      <w:r w:rsidRPr="00971DFB">
        <w:rPr>
          <w:sz w:val="20"/>
          <w:szCs w:val="20"/>
        </w:rPr>
        <w:t>Daher haben die</w:t>
      </w:r>
      <w:r w:rsidRPr="00297681">
        <w:rPr>
          <w:sz w:val="20"/>
          <w:szCs w:val="20"/>
        </w:rPr>
        <w:t xml:space="preserve"> Leitungen von voll- und teilstationären Einrichtungen der Pflege und Eingliederungshilfe </w:t>
      </w:r>
      <w:r w:rsidRPr="00971DFB">
        <w:rPr>
          <w:sz w:val="20"/>
          <w:szCs w:val="20"/>
        </w:rPr>
        <w:t xml:space="preserve">für den Zeitraum vom 1. Oktober 2022 bis einschließlich </w:t>
      </w:r>
      <w:r w:rsidR="001D44F6">
        <w:rPr>
          <w:sz w:val="20"/>
          <w:szCs w:val="20"/>
        </w:rPr>
        <w:t>7</w:t>
      </w:r>
      <w:r w:rsidRPr="00971DFB">
        <w:rPr>
          <w:sz w:val="20"/>
          <w:szCs w:val="20"/>
        </w:rPr>
        <w:t xml:space="preserve">. </w:t>
      </w:r>
      <w:r w:rsidRPr="00675DC7">
        <w:rPr>
          <w:sz w:val="20"/>
          <w:szCs w:val="20"/>
        </w:rPr>
        <w:t xml:space="preserve">April </w:t>
      </w:r>
      <w:r w:rsidRPr="00971DFB">
        <w:rPr>
          <w:sz w:val="20"/>
          <w:szCs w:val="20"/>
        </w:rPr>
        <w:t>2023</w:t>
      </w:r>
      <w:r w:rsidRPr="000915D0">
        <w:rPr>
          <w:sz w:val="20"/>
          <w:szCs w:val="20"/>
        </w:rPr>
        <w:t xml:space="preserve"> </w:t>
      </w:r>
      <w:r w:rsidRPr="00297681">
        <w:rPr>
          <w:sz w:val="20"/>
          <w:szCs w:val="20"/>
        </w:rPr>
        <w:t xml:space="preserve">insbesondere sicherzustellen, dass die Umsetzung von </w:t>
      </w:r>
      <w:r w:rsidRPr="00971DFB">
        <w:rPr>
          <w:sz w:val="20"/>
          <w:szCs w:val="20"/>
        </w:rPr>
        <w:t>im Zusammenhang mit dem Coronavirus SARS-CoV-2 stehenden</w:t>
      </w:r>
      <w:r w:rsidRPr="00DC45B5">
        <w:rPr>
          <w:sz w:val="20"/>
          <w:szCs w:val="20"/>
        </w:rPr>
        <w:t xml:space="preserve"> </w:t>
      </w:r>
      <w:r w:rsidRPr="00297681">
        <w:rPr>
          <w:sz w:val="20"/>
          <w:szCs w:val="20"/>
        </w:rPr>
        <w:t xml:space="preserve">Regelungen und Maßnahmen zum Impfen, </w:t>
      </w:r>
      <w:r w:rsidRPr="00546883">
        <w:rPr>
          <w:sz w:val="20"/>
          <w:szCs w:val="20"/>
        </w:rPr>
        <w:t>Testen und zu Hygieneanforderungen sowie die Unterstützung der Versorgung von Bewohnerinnen und Bewohnern</w:t>
      </w:r>
      <w:r w:rsidRPr="00297681">
        <w:rPr>
          <w:sz w:val="20"/>
          <w:szCs w:val="20"/>
        </w:rPr>
        <w:t xml:space="preserve"> mit antiviralen Therapeutika in der Einrichtung auf der Grundlage festgelegter Verantwortlichkeiten </w:t>
      </w:r>
      <w:r w:rsidRPr="00971DFB">
        <w:rPr>
          <w:sz w:val="20"/>
          <w:szCs w:val="20"/>
        </w:rPr>
        <w:t>nach Satz 6 und Satz 7</w:t>
      </w:r>
      <w:r w:rsidRPr="00DC45B5">
        <w:rPr>
          <w:sz w:val="20"/>
          <w:szCs w:val="20"/>
        </w:rPr>
        <w:t xml:space="preserve"> </w:t>
      </w:r>
      <w:r w:rsidRPr="00297681">
        <w:rPr>
          <w:sz w:val="20"/>
          <w:szCs w:val="20"/>
        </w:rPr>
        <w:t xml:space="preserve">vollzogen werden kann. Diese Aufgabe kann durch die Einrichtungsleitung selbst, aber auch durch </w:t>
      </w:r>
      <w:r w:rsidRPr="00546883">
        <w:rPr>
          <w:sz w:val="20"/>
          <w:szCs w:val="20"/>
        </w:rPr>
        <w:t xml:space="preserve">Benennung von hierfür ausgewählten Beschäftigten – beispielsweise auch durch eine hygienebeauftragte Pflegekraft – wahrgenommen werden. </w:t>
      </w:r>
      <w:r w:rsidRPr="00971DFB">
        <w:rPr>
          <w:sz w:val="20"/>
          <w:szCs w:val="20"/>
        </w:rPr>
        <w:t>Die Wahrnehmung dieser Aufgaben soll von den hierfür benannten Koordinierungspersonen basierend auf den pflegefachlichen Hinweisen des Qualitätsausschusses nach Satz 8 erfolgen.</w:t>
      </w:r>
    </w:p>
    <w:p w14:paraId="7473762A" w14:textId="184BE6BC" w:rsidR="00FA7C0A" w:rsidRPr="002F539B" w:rsidRDefault="00FA7C0A" w:rsidP="00FA7C0A">
      <w:pPr>
        <w:pStyle w:val="Text"/>
        <w:spacing w:after="240"/>
        <w:rPr>
          <w:sz w:val="20"/>
          <w:szCs w:val="20"/>
          <w:highlight w:val="magenta"/>
        </w:rPr>
      </w:pPr>
      <w:r w:rsidRPr="00971DFB">
        <w:rPr>
          <w:sz w:val="20"/>
          <w:szCs w:val="20"/>
        </w:rPr>
        <w:t xml:space="preserve">Zur Koordinierungsaufgabe im Bereich Impfen gehört insbesondere die regelmäßige Sichtung von Impfunterlagen der Bewohnerinnen und Bewohner, um Impflücken zu erkennen, die Zusammenarbeit mit Ärztinnen und Ärzten, die von der Einrichtung versorgte Bewohnerinnen und Bewohner versorgen, und mit Impfzentren und Impfteams, um erforderliche Impfungen in die Wege zu leiten und Impfaktionen in </w:t>
      </w:r>
      <w:r w:rsidRPr="00971DFB">
        <w:rPr>
          <w:sz w:val="20"/>
          <w:szCs w:val="20"/>
        </w:rPr>
        <w:lastRenderedPageBreak/>
        <w:t>der Einrichtung zu organisieren. Stellt eine nach Satz 6 benannte Person im Rahmen ihrer Koordinierungsaufgabe fest, dass bei einem Bewohner</w:t>
      </w:r>
      <w:r w:rsidRPr="001F2E7E">
        <w:rPr>
          <w:sz w:val="20"/>
          <w:szCs w:val="20"/>
        </w:rPr>
        <w:t xml:space="preserve"> oder einer Bewohnerin </w:t>
      </w:r>
      <w:r w:rsidRPr="00971DFB">
        <w:rPr>
          <w:sz w:val="20"/>
          <w:szCs w:val="20"/>
        </w:rPr>
        <w:t xml:space="preserve">eine (weitere) Booster-Impfung gegen das Coronavirus SARS-CoV-2 angezeigt ist, hat sie dafür Sorge zu tragen, dass der zuständige Arzt </w:t>
      </w:r>
      <w:r w:rsidRPr="001F2E7E">
        <w:rPr>
          <w:sz w:val="20"/>
          <w:szCs w:val="20"/>
        </w:rPr>
        <w:t xml:space="preserve">bzw. die zuständige Ärztin </w:t>
      </w:r>
      <w:r w:rsidRPr="00971DFB">
        <w:rPr>
          <w:sz w:val="20"/>
          <w:szCs w:val="20"/>
        </w:rPr>
        <w:t xml:space="preserve">darüber informiert wird. Dieser kann dann zusammen mit der betroffenen Person entscheiden, ob die Impfung durchgeführt wird. </w:t>
      </w:r>
      <w:r w:rsidRPr="001F2E7E">
        <w:rPr>
          <w:sz w:val="20"/>
          <w:szCs w:val="20"/>
        </w:rPr>
        <w:t xml:space="preserve">Darüber hinaus können </w:t>
      </w:r>
      <w:r w:rsidRPr="00971DFB">
        <w:rPr>
          <w:sz w:val="20"/>
          <w:szCs w:val="20"/>
        </w:rPr>
        <w:t xml:space="preserve">Pflegefachkräfte im Wege der ärztlichen Delegation in die Durchführung von Schutzimpfungen gegen das Coronavirus SARS-CoV-2 eingebunden werden. In </w:t>
      </w:r>
      <w:r w:rsidRPr="00BD45FC">
        <w:rPr>
          <w:sz w:val="20"/>
          <w:szCs w:val="20"/>
        </w:rPr>
        <w:t>§ 20b Absatz 4 IfSG</w:t>
      </w:r>
      <w:r w:rsidRPr="00971DFB">
        <w:rPr>
          <w:sz w:val="20"/>
          <w:szCs w:val="20"/>
        </w:rPr>
        <w:t xml:space="preserve"> ist ausdrücklich klargestellt, dass die Möglichkeit der ärztlichen Delegation der Durchführung von Schutzimpfungen gegen das Coronavirus SARS-CoV-2 auf nichtärztliches Gesundheitspersonal weiterhin möglich ist. Insbesondere bei entsprechend vorhandenen qualifizierten Mitarbeitenden bietet es sich daher an, dass stationäre Pflegeeinrichtungen nach vorheriger Absprache mit Ärztinnen </w:t>
      </w:r>
      <w:r w:rsidRPr="001F2E7E">
        <w:rPr>
          <w:sz w:val="20"/>
          <w:szCs w:val="20"/>
        </w:rPr>
        <w:t xml:space="preserve">oder </w:t>
      </w:r>
      <w:r w:rsidRPr="00971DFB">
        <w:rPr>
          <w:sz w:val="20"/>
          <w:szCs w:val="20"/>
        </w:rPr>
        <w:t xml:space="preserve">Ärzten, die Impfung – einschließlich der Nachbeobachtung in den ersten 15 Minuten nach der Impfung – durch ihre </w:t>
      </w:r>
      <w:r w:rsidR="009B07E6">
        <w:rPr>
          <w:sz w:val="20"/>
          <w:szCs w:val="20"/>
        </w:rPr>
        <w:t xml:space="preserve">hierfür </w:t>
      </w:r>
      <w:r w:rsidRPr="00971DFB">
        <w:rPr>
          <w:sz w:val="20"/>
          <w:szCs w:val="20"/>
        </w:rPr>
        <w:t xml:space="preserve">qualifizierten </w:t>
      </w:r>
      <w:r w:rsidR="009B07E6">
        <w:rPr>
          <w:sz w:val="20"/>
          <w:szCs w:val="20"/>
        </w:rPr>
        <w:t>Pflege</w:t>
      </w:r>
      <w:r w:rsidRPr="00971DFB">
        <w:rPr>
          <w:sz w:val="20"/>
          <w:szCs w:val="20"/>
        </w:rPr>
        <w:t xml:space="preserve">kräfte durchführen </w:t>
      </w:r>
      <w:r w:rsidR="009B07E6">
        <w:rPr>
          <w:sz w:val="20"/>
          <w:szCs w:val="20"/>
        </w:rPr>
        <w:t xml:space="preserve">zu </w:t>
      </w:r>
      <w:r w:rsidRPr="00971DFB">
        <w:rPr>
          <w:sz w:val="20"/>
          <w:szCs w:val="20"/>
        </w:rPr>
        <w:t>lassen. Eine Delegation der Impfanamneseerhebung sowie des Aufklärungsgesprächs auf nichtärztliches Personal ist dagegen nicht möglich.</w:t>
      </w:r>
    </w:p>
    <w:p w14:paraId="0C890E31" w14:textId="77777777" w:rsidR="00FA7C0A" w:rsidRPr="00B82BB1" w:rsidRDefault="00FA7C0A" w:rsidP="00FA7C0A">
      <w:pPr>
        <w:pStyle w:val="Text"/>
        <w:spacing w:after="240"/>
        <w:rPr>
          <w:sz w:val="20"/>
          <w:szCs w:val="20"/>
        </w:rPr>
      </w:pPr>
      <w:r w:rsidRPr="00B809FA">
        <w:rPr>
          <w:sz w:val="20"/>
          <w:szCs w:val="20"/>
        </w:rPr>
        <w:t xml:space="preserve">Im Bereich Testen setzen die Koordinierungspersonen das einrichtungsspezifische Testkonzept um, dass auf der Teststrategie der Bundesregierung und den Empfehlungen des RKI basiert und die landesspezifischen Vorgaben berücksichtigt. </w:t>
      </w:r>
      <w:r w:rsidRPr="00B82BB1">
        <w:rPr>
          <w:sz w:val="20"/>
          <w:szCs w:val="20"/>
        </w:rPr>
        <w:t>Hierzu gehört insbesondere die Organisation der Testung von Bewohnern, von in der Einrichtung tätigen Personen sowie von Besuchspersonen.</w:t>
      </w:r>
    </w:p>
    <w:p w14:paraId="00F214B1" w14:textId="0234DDE4" w:rsidR="00FA7C0A" w:rsidRDefault="00FA7C0A" w:rsidP="00FA7C0A">
      <w:pPr>
        <w:pStyle w:val="Text"/>
        <w:spacing w:after="240"/>
        <w:rPr>
          <w:sz w:val="20"/>
          <w:szCs w:val="20"/>
          <w:highlight w:val="cyan"/>
        </w:rPr>
      </w:pPr>
      <w:r w:rsidRPr="00B809FA">
        <w:rPr>
          <w:sz w:val="20"/>
          <w:szCs w:val="20"/>
        </w:rPr>
        <w:t xml:space="preserve">Die Versorgung mit antiviralen Therapeutika meint in diesem Zusammenhang die Vornahme insbesondere organisatorischer Tätigkeiten, die beispielsweise bei einem Ausbruchsgeschehen </w:t>
      </w:r>
      <w:r w:rsidRPr="00B82BB1">
        <w:rPr>
          <w:sz w:val="20"/>
          <w:szCs w:val="20"/>
        </w:rPr>
        <w:t xml:space="preserve">in einer Einrichtung </w:t>
      </w:r>
      <w:r w:rsidRPr="00B809FA">
        <w:rPr>
          <w:sz w:val="20"/>
          <w:szCs w:val="20"/>
        </w:rPr>
        <w:t xml:space="preserve">notwendig werden. So sind </w:t>
      </w:r>
      <w:r w:rsidRPr="00B82BB1">
        <w:rPr>
          <w:sz w:val="20"/>
          <w:szCs w:val="20"/>
        </w:rPr>
        <w:t xml:space="preserve">neben </w:t>
      </w:r>
      <w:r w:rsidRPr="00B809FA">
        <w:rPr>
          <w:sz w:val="20"/>
          <w:szCs w:val="20"/>
        </w:rPr>
        <w:t>pflegende</w:t>
      </w:r>
      <w:r w:rsidRPr="00B82BB1">
        <w:rPr>
          <w:sz w:val="20"/>
          <w:szCs w:val="20"/>
        </w:rPr>
        <w:t>n</w:t>
      </w:r>
      <w:r w:rsidRPr="00B809FA">
        <w:rPr>
          <w:sz w:val="20"/>
          <w:szCs w:val="20"/>
        </w:rPr>
        <w:t xml:space="preserve"> Angehörige</w:t>
      </w:r>
      <w:r w:rsidRPr="00B82BB1">
        <w:rPr>
          <w:sz w:val="20"/>
          <w:szCs w:val="20"/>
        </w:rPr>
        <w:t>n</w:t>
      </w:r>
      <w:r w:rsidRPr="00B809FA">
        <w:rPr>
          <w:sz w:val="20"/>
          <w:szCs w:val="20"/>
        </w:rPr>
        <w:t xml:space="preserve"> oder auch die die Heimbewohnerinnen und -bewohner behandelnden Ärztinnen und Ärzte schnellstmöglich </w:t>
      </w:r>
      <w:r w:rsidRPr="00B82BB1">
        <w:rPr>
          <w:sz w:val="20"/>
          <w:szCs w:val="20"/>
        </w:rPr>
        <w:t xml:space="preserve">durch die Pflegeeinrichtung </w:t>
      </w:r>
      <w:r w:rsidRPr="00B809FA">
        <w:rPr>
          <w:sz w:val="20"/>
          <w:szCs w:val="20"/>
        </w:rPr>
        <w:t xml:space="preserve">zu informieren, damit diese bei einem positiven Testergebnis die Versorgung mit antiviralen Therapeutika zügig einleiten können; eine Übernahme ärztlicher Tätigkeiten durch in der Einrichtung nichtärztlich Tätige ist damit nicht verbunden. </w:t>
      </w:r>
      <w:r w:rsidR="00AA4D0A" w:rsidRPr="002317E9">
        <w:rPr>
          <w:sz w:val="20"/>
          <w:szCs w:val="20"/>
        </w:rPr>
        <w:t xml:space="preserve">Ebenfalls gehört es in vollstationären Pflegeeinrichtungen zu den Aufgaben einer Koordinierungsperson, den Bezug und die Bevorratung des antiviralen Therapeutikums </w:t>
      </w:r>
      <w:proofErr w:type="spellStart"/>
      <w:r w:rsidR="00AA4D0A" w:rsidRPr="002317E9">
        <w:rPr>
          <w:sz w:val="20"/>
          <w:szCs w:val="20"/>
        </w:rPr>
        <w:t>Paxlovid</w:t>
      </w:r>
      <w:proofErr w:type="spellEnd"/>
      <w:r w:rsidR="00AA4D0A" w:rsidRPr="002317E9">
        <w:rPr>
          <w:sz w:val="20"/>
          <w:szCs w:val="20"/>
        </w:rPr>
        <w:t xml:space="preserve"> </w:t>
      </w:r>
      <w:r w:rsidR="00AA4D0A" w:rsidRPr="004F27E8">
        <w:rPr>
          <w:sz w:val="20"/>
          <w:szCs w:val="20"/>
        </w:rPr>
        <w:t xml:space="preserve">nach den Vorgaben der Allgemeinverfügung </w:t>
      </w:r>
      <w:r w:rsidR="004F27E8" w:rsidRPr="004F27E8">
        <w:rPr>
          <w:sz w:val="20"/>
          <w:szCs w:val="20"/>
        </w:rPr>
        <w:t>zum Bezug und zur Anwendung monoklonaler Antikörper und zum Bezug und zur Abgabe antiviraler, oral einzunehmender Arzneimittel gegen COVID-19</w:t>
      </w:r>
      <w:r w:rsidR="00AA4D0A" w:rsidRPr="002317E9">
        <w:rPr>
          <w:sz w:val="20"/>
          <w:szCs w:val="20"/>
        </w:rPr>
        <w:t>über Apotheken zu organisieren.</w:t>
      </w:r>
    </w:p>
    <w:p w14:paraId="62108831" w14:textId="77777777" w:rsidR="00FA7C0A" w:rsidRDefault="00FA7C0A" w:rsidP="00FA7C0A">
      <w:pPr>
        <w:pStyle w:val="Text"/>
        <w:spacing w:after="240"/>
        <w:rPr>
          <w:sz w:val="20"/>
          <w:szCs w:val="20"/>
        </w:rPr>
      </w:pPr>
      <w:r w:rsidRPr="001F2E7E">
        <w:rPr>
          <w:sz w:val="20"/>
          <w:szCs w:val="20"/>
        </w:rPr>
        <w:t>Den Rahmen und die Grundlage</w:t>
      </w:r>
      <w:r w:rsidRPr="00297681">
        <w:rPr>
          <w:sz w:val="20"/>
          <w:szCs w:val="20"/>
        </w:rPr>
        <w:t xml:space="preserve"> für entsprechende Festlegungen stellen die Hygienepläne dar, zu deren Erstellung die Einrichtungen wie schon bisher verpflichtet sind. </w:t>
      </w:r>
      <w:r w:rsidRPr="001F2E7E">
        <w:rPr>
          <w:sz w:val="20"/>
          <w:szCs w:val="20"/>
        </w:rPr>
        <w:t>Die Umsetzung der Hygienemaßnahmen vor Ort soll sich insbesondere an den Empfehlungen des Robert Koch-Instituts orientieren.</w:t>
      </w:r>
    </w:p>
    <w:p w14:paraId="2F459AFE" w14:textId="02FE7047" w:rsidR="00FA7C0A" w:rsidRDefault="00FA7C0A" w:rsidP="00FA7C0A">
      <w:pPr>
        <w:pStyle w:val="Text"/>
        <w:spacing w:after="240"/>
        <w:rPr>
          <w:sz w:val="20"/>
          <w:szCs w:val="20"/>
        </w:rPr>
      </w:pPr>
      <w:r w:rsidRPr="00297681">
        <w:rPr>
          <w:sz w:val="20"/>
          <w:szCs w:val="20"/>
        </w:rPr>
        <w:t xml:space="preserve">Um eine zügige und fachlich fundierte Umsetzung zu gewährleisten, erstellt der Qualitätsausschuss Pflege nach § 113b SGB </w:t>
      </w:r>
      <w:r w:rsidRPr="00B809FA">
        <w:rPr>
          <w:sz w:val="20"/>
          <w:szCs w:val="20"/>
        </w:rPr>
        <w:t>XI in Abstimmung mit dem Bundesministerium für Gesundheit bis zum 15. Oktober 2022 pflegefachliche Verfahrenshinweise für diese Koordinierungsaufgabe</w:t>
      </w:r>
      <w:r w:rsidRPr="001F2E7E">
        <w:rPr>
          <w:sz w:val="20"/>
          <w:szCs w:val="20"/>
        </w:rPr>
        <w:t>n</w:t>
      </w:r>
      <w:r w:rsidRPr="00B809FA">
        <w:rPr>
          <w:sz w:val="20"/>
          <w:szCs w:val="20"/>
        </w:rPr>
        <w:t xml:space="preserve"> in den voll- und teilstationären Pflegeeinrichtungen. Die zu erarbeitenden Grundlagen und Hinweise </w:t>
      </w:r>
      <w:r w:rsidRPr="001F2E7E">
        <w:rPr>
          <w:sz w:val="20"/>
          <w:szCs w:val="20"/>
        </w:rPr>
        <w:t xml:space="preserve">sollen </w:t>
      </w:r>
      <w:r w:rsidRPr="00B809FA">
        <w:rPr>
          <w:sz w:val="20"/>
          <w:szCs w:val="20"/>
        </w:rPr>
        <w:t>eine praxisbezogene Umsetzung in den Einrichtungen erleichtern</w:t>
      </w:r>
      <w:r w:rsidRPr="001F2E7E">
        <w:rPr>
          <w:sz w:val="20"/>
          <w:szCs w:val="20"/>
        </w:rPr>
        <w:t xml:space="preserve">. </w:t>
      </w:r>
      <w:r w:rsidRPr="00B809FA">
        <w:rPr>
          <w:sz w:val="20"/>
          <w:szCs w:val="20"/>
        </w:rPr>
        <w:t xml:space="preserve"> Die Anforderungen des Datenschutzrechts, die im Rahmen der Koordinierungsaufgabe</w:t>
      </w:r>
      <w:r w:rsidRPr="001F2E7E">
        <w:rPr>
          <w:sz w:val="20"/>
          <w:szCs w:val="20"/>
        </w:rPr>
        <w:t>n</w:t>
      </w:r>
      <w:r w:rsidRPr="00B809FA">
        <w:rPr>
          <w:sz w:val="20"/>
          <w:szCs w:val="20"/>
        </w:rPr>
        <w:t xml:space="preserve"> zu beachten sind, sind einzubeziehen.</w:t>
      </w:r>
      <w:r w:rsidRPr="00297681">
        <w:rPr>
          <w:sz w:val="20"/>
          <w:szCs w:val="20"/>
        </w:rPr>
        <w:t xml:space="preserve"> </w:t>
      </w:r>
      <w:r w:rsidRPr="00B809FA">
        <w:rPr>
          <w:sz w:val="20"/>
          <w:szCs w:val="20"/>
        </w:rPr>
        <w:t>Das Bundesministerium für Gesundheit beabsichtigt für die Zeit bis zur Erstellung der Grundlagen und Hinweise durch den Qualitätsausschuss Pflege, entsprechende – mit den Vereinigungen der Träger der Pflegeeinrichtungen auf Bundesebene abgestimmte – Handlungsempfehlungen zu erarbeiten, um die Pflegeeinrichtungen bei der Umsetzung ihrer Aufgabe bestmöglich zu unterstützen.</w:t>
      </w:r>
    </w:p>
    <w:p w14:paraId="1C57C363" w14:textId="77777777" w:rsidR="00FA7C0A" w:rsidRDefault="00FA7C0A" w:rsidP="00FA7C0A">
      <w:pPr>
        <w:pStyle w:val="Text"/>
        <w:spacing w:after="240"/>
        <w:rPr>
          <w:sz w:val="20"/>
          <w:szCs w:val="20"/>
        </w:rPr>
      </w:pPr>
      <w:r w:rsidRPr="00041047">
        <w:rPr>
          <w:sz w:val="20"/>
          <w:szCs w:val="20"/>
        </w:rPr>
        <w:t xml:space="preserve">Die Einrichtungen haben </w:t>
      </w:r>
      <w:r w:rsidRPr="00ED6B22">
        <w:rPr>
          <w:sz w:val="20"/>
          <w:szCs w:val="20"/>
        </w:rPr>
        <w:t xml:space="preserve">basierend auf den pflegefachlichen Verfahrenshinweisen zu dokumentieren, welche </w:t>
      </w:r>
      <w:r w:rsidRPr="00041047">
        <w:rPr>
          <w:sz w:val="20"/>
          <w:szCs w:val="20"/>
        </w:rPr>
        <w:t xml:space="preserve">koordinierenden bzw. mit der Koordinierung zusammenhängenden Tätigkeiten durchgeführt bzw. – hinterlegt mit einer Begründung – </w:t>
      </w:r>
      <w:r w:rsidRPr="00ED6B22">
        <w:rPr>
          <w:sz w:val="20"/>
          <w:szCs w:val="20"/>
        </w:rPr>
        <w:t>nicht durchgeführt wurden.</w:t>
      </w:r>
      <w:r>
        <w:rPr>
          <w:sz w:val="20"/>
          <w:szCs w:val="20"/>
        </w:rPr>
        <w:t xml:space="preserve"> </w:t>
      </w:r>
    </w:p>
    <w:p w14:paraId="6DEF80E2" w14:textId="3124C869" w:rsidR="00FA7C0A" w:rsidRPr="00297681" w:rsidRDefault="00FA7C0A" w:rsidP="00FA7C0A">
      <w:pPr>
        <w:pStyle w:val="Text"/>
        <w:spacing w:after="240"/>
        <w:rPr>
          <w:sz w:val="20"/>
          <w:szCs w:val="20"/>
        </w:rPr>
      </w:pPr>
      <w:r w:rsidRPr="00AC7A46">
        <w:rPr>
          <w:sz w:val="20"/>
          <w:szCs w:val="20"/>
        </w:rPr>
        <w:t xml:space="preserve">Die Gesundheitsämter </w:t>
      </w:r>
      <w:r w:rsidRPr="001F2E7E">
        <w:rPr>
          <w:sz w:val="20"/>
          <w:szCs w:val="20"/>
        </w:rPr>
        <w:t>prüfen</w:t>
      </w:r>
      <w:r w:rsidRPr="00AC7A46">
        <w:rPr>
          <w:sz w:val="20"/>
          <w:szCs w:val="20"/>
        </w:rPr>
        <w:t xml:space="preserve"> in den Einrichtungen vor Ort </w:t>
      </w:r>
      <w:r w:rsidRPr="001F2E7E">
        <w:rPr>
          <w:sz w:val="20"/>
          <w:szCs w:val="20"/>
        </w:rPr>
        <w:t>neben den</w:t>
      </w:r>
      <w:r w:rsidRPr="00AC7A46">
        <w:rPr>
          <w:sz w:val="20"/>
          <w:szCs w:val="20"/>
        </w:rPr>
        <w:t xml:space="preserve"> </w:t>
      </w:r>
      <w:r w:rsidRPr="001F2E7E">
        <w:rPr>
          <w:sz w:val="20"/>
          <w:szCs w:val="20"/>
        </w:rPr>
        <w:t xml:space="preserve">Hygieneplänen auch die Festlegungen der Einrichtungen </w:t>
      </w:r>
      <w:r w:rsidRPr="00AC7A46">
        <w:rPr>
          <w:sz w:val="20"/>
          <w:szCs w:val="20"/>
        </w:rPr>
        <w:t xml:space="preserve">und deren Umsetzung im Rahmen ihrer </w:t>
      </w:r>
      <w:r w:rsidRPr="001F2E7E">
        <w:rPr>
          <w:sz w:val="20"/>
          <w:szCs w:val="20"/>
        </w:rPr>
        <w:t>infektionshygienischen</w:t>
      </w:r>
      <w:r w:rsidRPr="00AC7A46">
        <w:rPr>
          <w:sz w:val="20"/>
          <w:szCs w:val="20"/>
        </w:rPr>
        <w:t xml:space="preserve"> Überwachung.</w:t>
      </w:r>
      <w:r>
        <w:rPr>
          <w:sz w:val="20"/>
          <w:szCs w:val="20"/>
        </w:rPr>
        <w:t xml:space="preserve"> </w:t>
      </w:r>
    </w:p>
    <w:p w14:paraId="183048BA" w14:textId="5B810DFE" w:rsidR="00FA7C0A" w:rsidRPr="00297681" w:rsidRDefault="00FA7C0A" w:rsidP="00FA7C0A">
      <w:pPr>
        <w:pStyle w:val="Text"/>
        <w:spacing w:after="240"/>
        <w:rPr>
          <w:sz w:val="20"/>
          <w:szCs w:val="20"/>
        </w:rPr>
      </w:pPr>
      <w:r w:rsidRPr="00297681">
        <w:rPr>
          <w:sz w:val="20"/>
          <w:szCs w:val="20"/>
        </w:rPr>
        <w:t xml:space="preserve">Absatz 2 ermöglicht Arbeitgebern von Einrichtungen und Unternehmen der Pflege und Eingliederungshilfe personenbezogene Daten der Beschäftigten zum Test-, Impf- und Serostatus in Bezug auf übertragbare Krankheiten zu erfragen und zu verarbeiten, um über die Begründung eines Beschäftigungsverhältnisses oder die Art und Weise einer Beschäftigung zu entscheiden. Dies war bisher nach § 23a </w:t>
      </w:r>
      <w:r w:rsidRPr="00297681">
        <w:rPr>
          <w:sz w:val="20"/>
          <w:szCs w:val="20"/>
        </w:rPr>
        <w:lastRenderedPageBreak/>
        <w:t>nur für Beschäftigte im medizinischen Bereich möglich bzw. nach § 36 Absatz 3 in Bezug auf die Coronavirus-Krankheit-2019 (COVID-19). Es wird von der Öffnungsklausel in Art. 9 Absatz 2 Buchstabe i, Art. 88 Abs</w:t>
      </w:r>
      <w:r w:rsidR="00DE650B">
        <w:rPr>
          <w:sz w:val="20"/>
          <w:szCs w:val="20"/>
        </w:rPr>
        <w:t>atz</w:t>
      </w:r>
      <w:r w:rsidRPr="00297681">
        <w:rPr>
          <w:sz w:val="20"/>
          <w:szCs w:val="20"/>
        </w:rPr>
        <w:t xml:space="preserve"> 1 DSGVO Gebrauch gemacht. Die Verarbeitung von Daten über den Test-, Impf- und Serostatus von Beschäftigten zum Zwecke der Entscheidung über die Begründung eines Beschäftigungsverhältnisses oder über die Art und Weise einer Beschäftigung ist aus Gründen des öffentlichen Interesses im Bereich der öffentlichen Gesundheit erforderlich, um die Weiterverbreitung von übertragbaren Krankheiten zu vermeiden</w:t>
      </w:r>
      <w:r w:rsidR="00BA6984" w:rsidRPr="002317E9">
        <w:rPr>
          <w:sz w:val="20"/>
          <w:szCs w:val="20"/>
        </w:rPr>
        <w:t xml:space="preserve">. </w:t>
      </w:r>
      <w:r w:rsidRPr="00297681">
        <w:rPr>
          <w:sz w:val="20"/>
          <w:szCs w:val="20"/>
        </w:rPr>
        <w:t>Die Datenverarbeitung steht auch nicht außer Verhältnis zu den datenschutzrechtlichen Belangen der betroffenen Beschäftigten. Die Vorschrift beinhaltet in Satz 3 durch den Verweis auf § 22 Absatz 2 des Bundesdatenschutzgesetzes geeignete Garantien zur Wahrung der Grundrechte und der Interessen der betroffenen Person. Im Übrigen bleibt es nach Satz 4 bei den allgemeinen datenschutzrechtlichen Bestimmungen. Eine Verpflichtung zur Datenerfassung und Nutzung ergibt sich hieraus nicht.</w:t>
      </w:r>
    </w:p>
    <w:p w14:paraId="0F62CD55" w14:textId="58781140" w:rsidR="00FA7C0A" w:rsidRPr="00297681" w:rsidRDefault="00FA7C0A" w:rsidP="00FA7C0A">
      <w:pPr>
        <w:pStyle w:val="Text"/>
        <w:spacing w:after="240"/>
        <w:rPr>
          <w:sz w:val="20"/>
          <w:szCs w:val="20"/>
        </w:rPr>
      </w:pPr>
      <w:r w:rsidRPr="00297681">
        <w:rPr>
          <w:sz w:val="20"/>
          <w:szCs w:val="20"/>
        </w:rPr>
        <w:t xml:space="preserve">Nach Absatz 3 haben die Länder durch eine Rechtsverordnung nun auch im Pflegebereich Regelungen zur Hygiene und zum Infektionsschutz zu treffen. Diese richtet sich im § 23 nur an medizinische Einrichtungen. Neu ist dabei insbesondere die Möglichkeit zur Bestellung von hygienebeauftragten Pflegefachkräften in vollstationären Einrichtungen. Dies wurde u. a. auch vom </w:t>
      </w:r>
      <w:proofErr w:type="spellStart"/>
      <w:r w:rsidRPr="00297681">
        <w:rPr>
          <w:sz w:val="20"/>
          <w:szCs w:val="20"/>
        </w:rPr>
        <w:t>ExpertInnenrat</w:t>
      </w:r>
      <w:proofErr w:type="spellEnd"/>
      <w:r w:rsidRPr="00297681">
        <w:rPr>
          <w:sz w:val="20"/>
          <w:szCs w:val="20"/>
        </w:rPr>
        <w:t xml:space="preserve"> der Bundesregierung angeregt.</w:t>
      </w:r>
    </w:p>
    <w:p w14:paraId="784DF3AA" w14:textId="77777777" w:rsidR="006210B3" w:rsidRPr="00297681" w:rsidRDefault="006210B3" w:rsidP="006210B3">
      <w:pPr>
        <w:pStyle w:val="Text"/>
        <w:spacing w:after="240"/>
        <w:rPr>
          <w:sz w:val="20"/>
          <w:szCs w:val="20"/>
        </w:rPr>
      </w:pPr>
      <w:r w:rsidRPr="00297681">
        <w:rPr>
          <w:sz w:val="20"/>
          <w:szCs w:val="20"/>
        </w:rPr>
        <w:t xml:space="preserve">Absatz </w:t>
      </w:r>
      <w:r w:rsidRPr="006210B3">
        <w:rPr>
          <w:sz w:val="20"/>
          <w:szCs w:val="20"/>
        </w:rPr>
        <w:t>4</w:t>
      </w:r>
      <w:r w:rsidRPr="00297681">
        <w:rPr>
          <w:sz w:val="20"/>
          <w:szCs w:val="20"/>
        </w:rPr>
        <w:t xml:space="preserve"> </w:t>
      </w:r>
      <w:r>
        <w:rPr>
          <w:sz w:val="20"/>
          <w:szCs w:val="20"/>
        </w:rPr>
        <w:t xml:space="preserve">regelt, dass § 36 Absatz 3a </w:t>
      </w:r>
      <w:r w:rsidRPr="00AC7404">
        <w:rPr>
          <w:sz w:val="20"/>
          <w:szCs w:val="20"/>
        </w:rPr>
        <w:t>und Absatz 4 Satz 1 und 2 entsprechend gilt. Damit bleibt es bei der bereits geltenden Rechtslage.</w:t>
      </w:r>
    </w:p>
    <w:p w14:paraId="50739AED" w14:textId="77777777" w:rsidR="00B12730" w:rsidRDefault="00B12730" w:rsidP="00C719CC">
      <w:pPr>
        <w:rPr>
          <w:rFonts w:ascii="Arial" w:hAnsi="Arial" w:cs="Arial"/>
          <w:sz w:val="20"/>
          <w:u w:val="single"/>
        </w:rPr>
      </w:pPr>
    </w:p>
    <w:p w14:paraId="71D714C1" w14:textId="3A7C69E6" w:rsidR="003D7B47" w:rsidRDefault="003D7B47" w:rsidP="00C719CC">
      <w:pPr>
        <w:rPr>
          <w:rFonts w:ascii="Arial" w:hAnsi="Arial" w:cs="Arial"/>
          <w:sz w:val="20"/>
        </w:rPr>
      </w:pPr>
      <w:r>
        <w:rPr>
          <w:rFonts w:ascii="Arial" w:hAnsi="Arial" w:cs="Arial"/>
          <w:sz w:val="20"/>
          <w:u w:val="single"/>
        </w:rPr>
        <w:t xml:space="preserve">Zu </w:t>
      </w:r>
      <w:r w:rsidR="0025555F">
        <w:rPr>
          <w:rFonts w:ascii="Arial" w:hAnsi="Arial" w:cs="Arial"/>
          <w:sz w:val="20"/>
          <w:u w:val="single"/>
        </w:rPr>
        <w:t xml:space="preserve">Buchstabe </w:t>
      </w:r>
      <w:r w:rsidR="00E25AA6">
        <w:rPr>
          <w:rFonts w:ascii="Arial" w:hAnsi="Arial" w:cs="Arial"/>
          <w:sz w:val="20"/>
          <w:u w:val="single"/>
        </w:rPr>
        <w:t>d</w:t>
      </w:r>
    </w:p>
    <w:p w14:paraId="0914E65E" w14:textId="5A4ED799" w:rsidR="00B31EE8" w:rsidRDefault="00967A29" w:rsidP="00C719CC">
      <w:pPr>
        <w:rPr>
          <w:rFonts w:ascii="Arial" w:hAnsi="Arial" w:cs="Arial"/>
          <w:sz w:val="20"/>
        </w:rPr>
      </w:pPr>
      <w:r>
        <w:rPr>
          <w:rFonts w:ascii="Arial" w:hAnsi="Arial" w:cs="Arial"/>
          <w:sz w:val="20"/>
        </w:rPr>
        <w:t>Zu Nummer 22a (§73 IfSG)</w:t>
      </w:r>
    </w:p>
    <w:p w14:paraId="78B66B74" w14:textId="62075240" w:rsidR="001863B8" w:rsidRDefault="001863B8" w:rsidP="00C719CC">
      <w:pPr>
        <w:rPr>
          <w:rFonts w:ascii="Arial" w:hAnsi="Arial" w:cs="Arial"/>
          <w:sz w:val="20"/>
        </w:rPr>
      </w:pPr>
      <w:r>
        <w:rPr>
          <w:rFonts w:ascii="Arial" w:hAnsi="Arial" w:cs="Arial"/>
          <w:sz w:val="20"/>
        </w:rPr>
        <w:t xml:space="preserve">Zu Buchstabe </w:t>
      </w:r>
      <w:r w:rsidR="00201D9D">
        <w:rPr>
          <w:rFonts w:ascii="Arial" w:hAnsi="Arial" w:cs="Arial"/>
          <w:sz w:val="20"/>
        </w:rPr>
        <w:t>a</w:t>
      </w:r>
    </w:p>
    <w:p w14:paraId="7DD12D4D" w14:textId="3925C2FE" w:rsidR="00B31EE8" w:rsidRDefault="00201D9D" w:rsidP="00C719CC">
      <w:pPr>
        <w:rPr>
          <w:rFonts w:ascii="Arial" w:hAnsi="Arial" w:cs="Arial"/>
          <w:sz w:val="20"/>
        </w:rPr>
      </w:pPr>
      <w:r>
        <w:rPr>
          <w:rFonts w:ascii="Arial" w:hAnsi="Arial" w:cs="Arial"/>
          <w:sz w:val="20"/>
        </w:rPr>
        <w:t xml:space="preserve">Die bisherige Nummer 18 wird </w:t>
      </w:r>
      <w:r w:rsidR="002C34F4">
        <w:rPr>
          <w:rFonts w:ascii="Arial" w:hAnsi="Arial" w:cs="Arial"/>
          <w:sz w:val="20"/>
        </w:rPr>
        <w:t xml:space="preserve">aufgrund einer </w:t>
      </w:r>
      <w:r>
        <w:rPr>
          <w:rFonts w:ascii="Arial" w:hAnsi="Arial" w:cs="Arial"/>
          <w:sz w:val="20"/>
        </w:rPr>
        <w:t>redaktionell</w:t>
      </w:r>
      <w:r w:rsidR="002C34F4">
        <w:rPr>
          <w:rFonts w:ascii="Arial" w:hAnsi="Arial" w:cs="Arial"/>
          <w:sz w:val="20"/>
        </w:rPr>
        <w:t xml:space="preserve">en </w:t>
      </w:r>
      <w:r w:rsidR="003A07FA">
        <w:rPr>
          <w:rFonts w:ascii="Arial" w:hAnsi="Arial" w:cs="Arial"/>
          <w:sz w:val="20"/>
        </w:rPr>
        <w:t xml:space="preserve">Änderung </w:t>
      </w:r>
      <w:r w:rsidR="002C34F4">
        <w:rPr>
          <w:rFonts w:ascii="Arial" w:hAnsi="Arial" w:cs="Arial"/>
          <w:sz w:val="20"/>
        </w:rPr>
        <w:t xml:space="preserve">zur neuen </w:t>
      </w:r>
      <w:r>
        <w:rPr>
          <w:rFonts w:ascii="Arial" w:hAnsi="Arial" w:cs="Arial"/>
          <w:sz w:val="20"/>
        </w:rPr>
        <w:t xml:space="preserve">Nummer 16b. </w:t>
      </w:r>
    </w:p>
    <w:p w14:paraId="4C1C5622" w14:textId="6CAB16F0" w:rsidR="00B31EE8" w:rsidRDefault="00B31EE8" w:rsidP="00C719CC">
      <w:pPr>
        <w:rPr>
          <w:rFonts w:ascii="Arial" w:hAnsi="Arial" w:cs="Arial"/>
          <w:sz w:val="20"/>
        </w:rPr>
      </w:pPr>
    </w:p>
    <w:p w14:paraId="209C1A64" w14:textId="6367F8E2" w:rsidR="001863B8" w:rsidRDefault="002D1370" w:rsidP="008B4902">
      <w:pPr>
        <w:pStyle w:val="Text"/>
        <w:spacing w:after="240"/>
        <w:rPr>
          <w:sz w:val="20"/>
        </w:rPr>
      </w:pPr>
      <w:r>
        <w:rPr>
          <w:sz w:val="20"/>
        </w:rPr>
        <w:t xml:space="preserve">Zu </w:t>
      </w:r>
      <w:r w:rsidR="001863B8">
        <w:rPr>
          <w:sz w:val="20"/>
        </w:rPr>
        <w:t xml:space="preserve">Buchstabe </w:t>
      </w:r>
      <w:r w:rsidR="00345BB8">
        <w:rPr>
          <w:sz w:val="20"/>
        </w:rPr>
        <w:t>b</w:t>
      </w:r>
    </w:p>
    <w:p w14:paraId="71D5A2A7" w14:textId="242E55BE" w:rsidR="008B4902" w:rsidRDefault="008B4902" w:rsidP="008B4902">
      <w:pPr>
        <w:pStyle w:val="Text"/>
        <w:spacing w:after="240"/>
        <w:rPr>
          <w:sz w:val="20"/>
          <w:szCs w:val="20"/>
        </w:rPr>
      </w:pPr>
      <w:r w:rsidRPr="00297681">
        <w:rPr>
          <w:sz w:val="20"/>
          <w:szCs w:val="20"/>
        </w:rPr>
        <w:t xml:space="preserve">Es handelt sich </w:t>
      </w:r>
      <w:r w:rsidRPr="00842FE6">
        <w:rPr>
          <w:sz w:val="20"/>
          <w:szCs w:val="20"/>
        </w:rPr>
        <w:t>grundsätzlich</w:t>
      </w:r>
      <w:r>
        <w:rPr>
          <w:sz w:val="20"/>
          <w:szCs w:val="20"/>
        </w:rPr>
        <w:t xml:space="preserve"> </w:t>
      </w:r>
      <w:r w:rsidRPr="00297681">
        <w:rPr>
          <w:sz w:val="20"/>
          <w:szCs w:val="20"/>
        </w:rPr>
        <w:t>um redaktionelle Folgeänderungen.</w:t>
      </w:r>
    </w:p>
    <w:p w14:paraId="2BCDCEAA" w14:textId="640EE501" w:rsidR="008B4902" w:rsidRPr="00297681" w:rsidRDefault="008B4902" w:rsidP="008B4902">
      <w:pPr>
        <w:pStyle w:val="Text"/>
        <w:spacing w:after="240"/>
        <w:rPr>
          <w:sz w:val="20"/>
          <w:szCs w:val="20"/>
        </w:rPr>
      </w:pPr>
      <w:r w:rsidRPr="00842FE6">
        <w:rPr>
          <w:sz w:val="20"/>
        </w:rPr>
        <w:t xml:space="preserve">Die Nummern </w:t>
      </w:r>
      <w:r>
        <w:rPr>
          <w:sz w:val="20"/>
        </w:rPr>
        <w:t>18</w:t>
      </w:r>
      <w:r w:rsidRPr="00842FE6">
        <w:rPr>
          <w:sz w:val="20"/>
        </w:rPr>
        <w:t xml:space="preserve">b und </w:t>
      </w:r>
      <w:r w:rsidR="00BD06B8">
        <w:rPr>
          <w:sz w:val="20"/>
        </w:rPr>
        <w:t>18</w:t>
      </w:r>
      <w:r w:rsidR="00BD06B8" w:rsidRPr="00842FE6">
        <w:rPr>
          <w:sz w:val="20"/>
        </w:rPr>
        <w:t xml:space="preserve">c </w:t>
      </w:r>
      <w:r w:rsidRPr="00842FE6">
        <w:rPr>
          <w:sz w:val="20"/>
        </w:rPr>
        <w:t xml:space="preserve">sollen sicherstellen, dass in voll- und teilstationären Einrichtungen zur Betreuung und Unterbringung älterer, behinderter oder pflegebedürftiger Menschen oder in vergleichbaren Einrichtungen Personen benannt werden, die spezielle Koordinierungsaufgaben im Zusammenhang mit dem Impfen und Testen und der Versorgung mit antiviralen Arzneimitteln wahrnehmen. Zudem sind in voll- und teilstationären Pflegeeinrichtungen Verfahrenswege zu etablieren, die auf den durch den Qualitätsausschuss Pflege zu erstellenden Verfahrenshinweisen beruhen. Die Sanktionsregelung nach Nummer </w:t>
      </w:r>
      <w:r>
        <w:rPr>
          <w:sz w:val="20"/>
        </w:rPr>
        <w:t>18</w:t>
      </w:r>
      <w:r w:rsidRPr="00842FE6">
        <w:rPr>
          <w:sz w:val="20"/>
        </w:rPr>
        <w:t>d soll dazu beitragen, dass diese gesetzlichen Anforderungen in der Praxis auch tatsächlich umgesetzt werden.</w:t>
      </w:r>
      <w:r>
        <w:rPr>
          <w:sz w:val="20"/>
        </w:rPr>
        <w:t xml:space="preserve"> </w:t>
      </w:r>
      <w:r w:rsidR="00BD06B8">
        <w:rPr>
          <w:sz w:val="20"/>
        </w:rPr>
        <w:t xml:space="preserve">Nummer 18e </w:t>
      </w:r>
      <w:r w:rsidR="009B0F53">
        <w:rPr>
          <w:sz w:val="20"/>
        </w:rPr>
        <w:t xml:space="preserve">wurde bisher über Nummer 17 erfasst und </w:t>
      </w:r>
      <w:r w:rsidR="00BD06B8">
        <w:rPr>
          <w:sz w:val="20"/>
        </w:rPr>
        <w:t xml:space="preserve">soll </w:t>
      </w:r>
      <w:r w:rsidR="009B0F53">
        <w:rPr>
          <w:sz w:val="20"/>
        </w:rPr>
        <w:t xml:space="preserve">weiterhin </w:t>
      </w:r>
      <w:r w:rsidR="00BD06B8">
        <w:rPr>
          <w:sz w:val="20"/>
        </w:rPr>
        <w:t xml:space="preserve">sicherstellen, dass die Gesundheitsämter rechtzeitig über an Skabies erkrankte Personen oder entsprechende Verdachtsfälle benachrichtigt werden. </w:t>
      </w:r>
    </w:p>
    <w:p w14:paraId="7A9BF1F1" w14:textId="1B6EF48B" w:rsidR="00B31EE8" w:rsidRDefault="00B31EE8" w:rsidP="00C719CC">
      <w:pPr>
        <w:rPr>
          <w:rFonts w:ascii="Arial" w:hAnsi="Arial" w:cs="Arial"/>
          <w:sz w:val="20"/>
        </w:rPr>
      </w:pPr>
    </w:p>
    <w:p w14:paraId="54272296" w14:textId="7C019528" w:rsidR="001863B8" w:rsidRDefault="001863B8" w:rsidP="00C719CC">
      <w:pPr>
        <w:rPr>
          <w:rFonts w:ascii="Arial" w:hAnsi="Arial" w:cs="Arial"/>
          <w:sz w:val="20"/>
        </w:rPr>
      </w:pPr>
      <w:r>
        <w:rPr>
          <w:rFonts w:ascii="Arial" w:hAnsi="Arial" w:cs="Arial"/>
          <w:sz w:val="20"/>
        </w:rPr>
        <w:t xml:space="preserve">Zu Buchstabe </w:t>
      </w:r>
      <w:r w:rsidR="00F6210B">
        <w:rPr>
          <w:rFonts w:ascii="Arial" w:hAnsi="Arial" w:cs="Arial"/>
          <w:sz w:val="20"/>
        </w:rPr>
        <w:t>c</w:t>
      </w:r>
    </w:p>
    <w:p w14:paraId="0AA84C45" w14:textId="1E5A867C" w:rsidR="00B31EE8" w:rsidRDefault="00297A01" w:rsidP="00C719CC">
      <w:pPr>
        <w:rPr>
          <w:rFonts w:ascii="Arial" w:hAnsi="Arial" w:cs="Arial"/>
          <w:sz w:val="20"/>
        </w:rPr>
      </w:pPr>
      <w:r>
        <w:rPr>
          <w:rFonts w:ascii="Arial" w:hAnsi="Arial" w:cs="Arial"/>
          <w:sz w:val="20"/>
        </w:rPr>
        <w:t xml:space="preserve">Die Vorschrift erweitert den </w:t>
      </w:r>
      <w:r w:rsidR="00F6210B">
        <w:rPr>
          <w:rFonts w:ascii="Arial" w:hAnsi="Arial" w:cs="Arial"/>
          <w:sz w:val="20"/>
        </w:rPr>
        <w:t xml:space="preserve">Bußgeldtatbestand </w:t>
      </w:r>
      <w:r>
        <w:rPr>
          <w:rFonts w:ascii="Arial" w:hAnsi="Arial" w:cs="Arial"/>
          <w:sz w:val="20"/>
        </w:rPr>
        <w:t>auf</w:t>
      </w:r>
      <w:r w:rsidR="00F6210B">
        <w:rPr>
          <w:rFonts w:ascii="Arial" w:hAnsi="Arial" w:cs="Arial"/>
          <w:sz w:val="20"/>
        </w:rPr>
        <w:t xml:space="preserve"> Zuwiderhandlungen </w:t>
      </w:r>
      <w:r>
        <w:rPr>
          <w:rFonts w:ascii="Arial" w:hAnsi="Arial" w:cs="Arial"/>
          <w:sz w:val="20"/>
        </w:rPr>
        <w:t xml:space="preserve">gegen Verpflichtungen auf Grund von Rechtsverordnungen </w:t>
      </w:r>
      <w:r w:rsidR="00F6210B">
        <w:rPr>
          <w:rFonts w:ascii="Arial" w:hAnsi="Arial" w:cs="Arial"/>
          <w:sz w:val="20"/>
        </w:rPr>
        <w:t>nach §</w:t>
      </w:r>
      <w:r>
        <w:rPr>
          <w:rFonts w:ascii="Arial" w:hAnsi="Arial" w:cs="Arial"/>
          <w:sz w:val="20"/>
        </w:rPr>
        <w:t xml:space="preserve"> 35 Absatz 3 Satz 1</w:t>
      </w:r>
      <w:r w:rsidR="00431E99">
        <w:rPr>
          <w:rFonts w:ascii="Arial" w:hAnsi="Arial" w:cs="Arial"/>
          <w:sz w:val="20"/>
        </w:rPr>
        <w:t xml:space="preserve"> </w:t>
      </w:r>
      <w:r w:rsidR="007F1DC5" w:rsidRPr="009E3D9E">
        <w:rPr>
          <w:rFonts w:ascii="Arial" w:hAnsi="Arial" w:cs="Arial"/>
          <w:sz w:val="20"/>
        </w:rPr>
        <w:t>oder 2</w:t>
      </w:r>
      <w:r w:rsidR="00F6210B">
        <w:rPr>
          <w:rFonts w:ascii="Arial" w:hAnsi="Arial" w:cs="Arial"/>
          <w:sz w:val="20"/>
        </w:rPr>
        <w:t>.</w:t>
      </w:r>
    </w:p>
    <w:p w14:paraId="5809D12C" w14:textId="7B212E1D" w:rsidR="00B31EE8" w:rsidRDefault="00B31EE8" w:rsidP="00C719CC">
      <w:pPr>
        <w:rPr>
          <w:rFonts w:ascii="Arial" w:hAnsi="Arial" w:cs="Arial"/>
          <w:sz w:val="20"/>
        </w:rPr>
      </w:pPr>
    </w:p>
    <w:p w14:paraId="69445CA4" w14:textId="5AC4E1EF" w:rsidR="00286B24" w:rsidRDefault="00286B24" w:rsidP="00C719CC">
      <w:pPr>
        <w:rPr>
          <w:rFonts w:ascii="Arial" w:hAnsi="Arial" w:cs="Arial"/>
          <w:sz w:val="20"/>
        </w:rPr>
      </w:pPr>
      <w:r>
        <w:rPr>
          <w:rFonts w:ascii="Arial" w:hAnsi="Arial" w:cs="Arial"/>
          <w:sz w:val="20"/>
        </w:rPr>
        <w:t xml:space="preserve">Zu </w:t>
      </w:r>
      <w:r w:rsidR="00967A29">
        <w:rPr>
          <w:rFonts w:ascii="Arial" w:hAnsi="Arial" w:cs="Arial"/>
          <w:sz w:val="20"/>
        </w:rPr>
        <w:t xml:space="preserve">Nummer </w:t>
      </w:r>
      <w:r>
        <w:rPr>
          <w:rFonts w:ascii="Arial" w:hAnsi="Arial" w:cs="Arial"/>
          <w:sz w:val="20"/>
        </w:rPr>
        <w:t>22b</w:t>
      </w:r>
      <w:r w:rsidR="00967A29">
        <w:rPr>
          <w:rFonts w:ascii="Arial" w:hAnsi="Arial" w:cs="Arial"/>
          <w:sz w:val="20"/>
        </w:rPr>
        <w:t xml:space="preserve"> (§ 74 IfSG)</w:t>
      </w:r>
    </w:p>
    <w:p w14:paraId="008DE9DB" w14:textId="713166C1" w:rsidR="00C140A8" w:rsidRDefault="002A25FF" w:rsidP="00C719CC">
      <w:pPr>
        <w:rPr>
          <w:rFonts w:ascii="Arial" w:hAnsi="Arial" w:cs="Arial"/>
          <w:sz w:val="20"/>
        </w:rPr>
      </w:pPr>
      <w:r>
        <w:rPr>
          <w:rFonts w:ascii="Arial" w:hAnsi="Arial" w:cs="Arial"/>
          <w:sz w:val="20"/>
        </w:rPr>
        <w:t>§ 73 Absatz 1a Nummer 18e soll wie bisher (vorher erfasst über Nummer 17) von § 74 Absatz 1 erfasst werden.</w:t>
      </w:r>
    </w:p>
    <w:p w14:paraId="3F3BAF1B" w14:textId="77777777" w:rsidR="00286B24" w:rsidRDefault="00286B24" w:rsidP="00C719CC">
      <w:pPr>
        <w:rPr>
          <w:rFonts w:ascii="Arial" w:hAnsi="Arial" w:cs="Arial"/>
          <w:sz w:val="20"/>
        </w:rPr>
      </w:pPr>
    </w:p>
    <w:p w14:paraId="7BB0064B" w14:textId="6296BA70" w:rsidR="003C3B5C" w:rsidRPr="00297681" w:rsidRDefault="003C3B5C" w:rsidP="003C3B5C">
      <w:pPr>
        <w:spacing w:after="240" w:line="240" w:lineRule="auto"/>
        <w:rPr>
          <w:rFonts w:ascii="Arial" w:hAnsi="Arial" w:cs="Arial"/>
          <w:sz w:val="20"/>
          <w:u w:val="single"/>
        </w:rPr>
      </w:pPr>
      <w:r w:rsidRPr="00297681">
        <w:rPr>
          <w:rFonts w:ascii="Arial" w:hAnsi="Arial" w:cs="Arial"/>
          <w:sz w:val="20"/>
          <w:u w:val="single"/>
        </w:rPr>
        <w:t xml:space="preserve">Zu Artikel 3 </w:t>
      </w:r>
      <w:r w:rsidR="0009020B">
        <w:rPr>
          <w:rFonts w:ascii="Arial" w:hAnsi="Arial" w:cs="Arial"/>
          <w:sz w:val="20"/>
          <w:u w:val="single"/>
        </w:rPr>
        <w:t>(</w:t>
      </w:r>
      <w:r w:rsidRPr="00297681">
        <w:rPr>
          <w:rFonts w:ascii="Arial" w:hAnsi="Arial" w:cs="Arial"/>
          <w:sz w:val="20"/>
          <w:u w:val="single"/>
        </w:rPr>
        <w:t>Änderung</w:t>
      </w:r>
      <w:r w:rsidR="0009020B">
        <w:rPr>
          <w:rFonts w:ascii="Arial" w:hAnsi="Arial" w:cs="Arial"/>
          <w:sz w:val="20"/>
          <w:u w:val="single"/>
        </w:rPr>
        <w:t xml:space="preserve"> des</w:t>
      </w:r>
      <w:r w:rsidRPr="00297681">
        <w:rPr>
          <w:rFonts w:ascii="Arial" w:hAnsi="Arial" w:cs="Arial"/>
          <w:sz w:val="20"/>
          <w:u w:val="single"/>
        </w:rPr>
        <w:t xml:space="preserve"> SGB XI</w:t>
      </w:r>
      <w:r w:rsidR="0009020B">
        <w:rPr>
          <w:rFonts w:ascii="Arial" w:hAnsi="Arial" w:cs="Arial"/>
          <w:sz w:val="20"/>
          <w:u w:val="single"/>
        </w:rPr>
        <w:t>)</w:t>
      </w:r>
    </w:p>
    <w:p w14:paraId="526F0C05" w14:textId="77777777" w:rsidR="00D21918" w:rsidRPr="00D21918" w:rsidRDefault="00D21918" w:rsidP="003C3B5C">
      <w:pPr>
        <w:spacing w:after="240" w:line="240" w:lineRule="auto"/>
        <w:rPr>
          <w:rFonts w:ascii="Arial" w:hAnsi="Arial" w:cs="Arial"/>
          <w:sz w:val="20"/>
          <w:u w:val="single"/>
        </w:rPr>
      </w:pPr>
      <w:r w:rsidRPr="00D21918">
        <w:rPr>
          <w:rFonts w:ascii="Arial" w:hAnsi="Arial" w:cs="Arial"/>
          <w:sz w:val="20"/>
          <w:u w:val="single"/>
        </w:rPr>
        <w:t>Zu</w:t>
      </w:r>
      <w:r w:rsidR="003C3B5C" w:rsidRPr="00D21918">
        <w:rPr>
          <w:rFonts w:ascii="Arial" w:hAnsi="Arial" w:cs="Arial"/>
          <w:sz w:val="20"/>
          <w:u w:val="single"/>
        </w:rPr>
        <w:t xml:space="preserve"> </w:t>
      </w:r>
      <w:r w:rsidR="003C3B5C" w:rsidRPr="00BD70DD">
        <w:rPr>
          <w:rFonts w:ascii="Arial" w:hAnsi="Arial" w:cs="Arial"/>
          <w:sz w:val="20"/>
          <w:u w:val="single"/>
        </w:rPr>
        <w:t>Nummer 1</w:t>
      </w:r>
    </w:p>
    <w:p w14:paraId="2AEE61B6" w14:textId="4B13798B" w:rsidR="003C3B5C" w:rsidRPr="003C3B5C" w:rsidRDefault="00D21918" w:rsidP="003C3B5C">
      <w:pPr>
        <w:spacing w:after="240" w:line="240" w:lineRule="auto"/>
        <w:rPr>
          <w:rFonts w:ascii="Arial" w:hAnsi="Arial" w:cs="Arial"/>
          <w:sz w:val="20"/>
          <w:highlight w:val="magenta"/>
        </w:rPr>
      </w:pPr>
      <w:r>
        <w:rPr>
          <w:rFonts w:ascii="Arial" w:hAnsi="Arial" w:cs="Arial"/>
          <w:sz w:val="20"/>
        </w:rPr>
        <w:t>Es</w:t>
      </w:r>
      <w:r w:rsidR="003C3B5C">
        <w:rPr>
          <w:rFonts w:ascii="Arial" w:hAnsi="Arial" w:cs="Arial"/>
          <w:sz w:val="20"/>
        </w:rPr>
        <w:t xml:space="preserve"> </w:t>
      </w:r>
      <w:r w:rsidR="003C3B5C" w:rsidRPr="00BD70DD">
        <w:rPr>
          <w:rFonts w:ascii="Arial" w:hAnsi="Arial" w:cs="Arial"/>
          <w:sz w:val="20"/>
        </w:rPr>
        <w:t xml:space="preserve">handelt sich um eine Folgeänderung in der Inhaltsübersicht aufgrund der Nummer 3 (Einführung der Sonderleistungen zur Anerkennung und Umsetzung zusätzlicher Koordinierungsaufgaben in </w:t>
      </w:r>
      <w:r w:rsidR="003C3B5C">
        <w:rPr>
          <w:rFonts w:ascii="Arial" w:hAnsi="Arial" w:cs="Arial"/>
          <w:sz w:val="20"/>
        </w:rPr>
        <w:t>zugelassenen voll- und teil</w:t>
      </w:r>
      <w:r w:rsidR="003C3B5C" w:rsidRPr="00380C8C">
        <w:rPr>
          <w:rFonts w:ascii="Arial" w:hAnsi="Arial" w:cs="Arial"/>
          <w:sz w:val="20"/>
        </w:rPr>
        <w:t>stationären Pflegeeinrichtungen nach § 150c).</w:t>
      </w:r>
    </w:p>
    <w:p w14:paraId="58B93709" w14:textId="77777777" w:rsidR="005C4C57" w:rsidRDefault="005C4C57" w:rsidP="00D44514">
      <w:pPr>
        <w:spacing w:after="240" w:line="240" w:lineRule="auto"/>
        <w:rPr>
          <w:rFonts w:ascii="Arial" w:hAnsi="Arial" w:cs="Arial"/>
          <w:strike/>
          <w:sz w:val="20"/>
        </w:rPr>
      </w:pPr>
    </w:p>
    <w:p w14:paraId="40D1BC9E" w14:textId="49ABA3D6" w:rsidR="00FF7BF2" w:rsidRPr="00FF7BF2" w:rsidRDefault="00FF7BF2" w:rsidP="00D44514">
      <w:pPr>
        <w:spacing w:after="240" w:line="240" w:lineRule="auto"/>
        <w:rPr>
          <w:rFonts w:ascii="Arial" w:hAnsi="Arial" w:cs="Arial"/>
          <w:sz w:val="20"/>
          <w:u w:val="single"/>
        </w:rPr>
      </w:pPr>
      <w:r w:rsidRPr="00FF7BF2">
        <w:rPr>
          <w:rFonts w:ascii="Arial" w:hAnsi="Arial" w:cs="Arial"/>
          <w:sz w:val="20"/>
          <w:u w:val="single"/>
        </w:rPr>
        <w:t xml:space="preserve">Zu </w:t>
      </w:r>
      <w:r w:rsidR="00D44514" w:rsidRPr="00FF7BF2">
        <w:rPr>
          <w:rFonts w:ascii="Arial" w:hAnsi="Arial" w:cs="Arial"/>
          <w:sz w:val="20"/>
          <w:u w:val="single"/>
        </w:rPr>
        <w:t xml:space="preserve">Nummer 2 (§ 114 Absatz 2) </w:t>
      </w:r>
    </w:p>
    <w:p w14:paraId="7DFD4A8A" w14:textId="13240967" w:rsidR="00D44514" w:rsidRPr="00A01EC7" w:rsidRDefault="00FF7BF2" w:rsidP="00D44514">
      <w:pPr>
        <w:spacing w:after="240" w:line="240" w:lineRule="auto"/>
        <w:rPr>
          <w:rFonts w:ascii="Arial" w:hAnsi="Arial" w:cs="Arial"/>
          <w:sz w:val="20"/>
        </w:rPr>
      </w:pPr>
      <w:r>
        <w:rPr>
          <w:rFonts w:ascii="Arial" w:hAnsi="Arial" w:cs="Arial"/>
          <w:sz w:val="20"/>
        </w:rPr>
        <w:t xml:space="preserve">Es handelt sich um </w:t>
      </w:r>
      <w:r w:rsidR="00D44514" w:rsidRPr="00A01EC7">
        <w:rPr>
          <w:rFonts w:ascii="Arial" w:hAnsi="Arial" w:cs="Arial"/>
          <w:sz w:val="20"/>
        </w:rPr>
        <w:t>eine Folgeänderung aufgrund der Anpassungen im Infektionsschutzgesetz.</w:t>
      </w:r>
    </w:p>
    <w:p w14:paraId="29B9CD3A" w14:textId="77777777" w:rsidR="00FB1349" w:rsidRDefault="00FB1349" w:rsidP="003C3B5C">
      <w:pPr>
        <w:spacing w:after="240" w:line="240" w:lineRule="auto"/>
        <w:rPr>
          <w:rFonts w:ascii="Arial" w:hAnsi="Arial" w:cs="Arial"/>
          <w:sz w:val="20"/>
          <w:u w:val="single"/>
        </w:rPr>
      </w:pPr>
    </w:p>
    <w:p w14:paraId="2615DC61" w14:textId="45C1CFC7" w:rsidR="003C3B5C" w:rsidRPr="00D21918" w:rsidRDefault="003C3B5C" w:rsidP="003C3B5C">
      <w:pPr>
        <w:spacing w:after="240" w:line="240" w:lineRule="auto"/>
        <w:rPr>
          <w:rFonts w:ascii="Arial" w:hAnsi="Arial" w:cs="Arial"/>
          <w:sz w:val="20"/>
          <w:u w:val="single"/>
        </w:rPr>
      </w:pPr>
      <w:r w:rsidRPr="00380C8C">
        <w:rPr>
          <w:rFonts w:ascii="Arial" w:hAnsi="Arial" w:cs="Arial"/>
          <w:sz w:val="20"/>
          <w:u w:val="single"/>
        </w:rPr>
        <w:t xml:space="preserve">Zu Nummer </w:t>
      </w:r>
      <w:r w:rsidR="00D44514">
        <w:rPr>
          <w:rFonts w:ascii="Arial" w:hAnsi="Arial" w:cs="Arial"/>
          <w:sz w:val="20"/>
          <w:u w:val="single"/>
        </w:rPr>
        <w:t>3</w:t>
      </w:r>
      <w:r w:rsidRPr="00380C8C">
        <w:rPr>
          <w:rFonts w:ascii="Arial" w:hAnsi="Arial" w:cs="Arial"/>
          <w:sz w:val="20"/>
          <w:u w:val="single"/>
        </w:rPr>
        <w:t xml:space="preserve"> (§ 150c neu)</w:t>
      </w:r>
    </w:p>
    <w:p w14:paraId="2FB43EE5" w14:textId="2039141D" w:rsidR="003C3B5C" w:rsidRPr="00610D01" w:rsidRDefault="003C3B5C" w:rsidP="003C3B5C">
      <w:pPr>
        <w:spacing w:after="240" w:line="240" w:lineRule="auto"/>
        <w:rPr>
          <w:rFonts w:ascii="Arial" w:hAnsi="Arial" w:cs="Arial"/>
          <w:sz w:val="20"/>
          <w:highlight w:val="magenta"/>
        </w:rPr>
      </w:pPr>
      <w:r w:rsidRPr="003C3B5C">
        <w:rPr>
          <w:rFonts w:ascii="Arial" w:hAnsi="Arial" w:cs="Arial"/>
          <w:sz w:val="20"/>
        </w:rPr>
        <w:t xml:space="preserve">Entsprechend des neuen Handlungsrahmens für nachhaltige Hygienekompetenz und Infektionsschutz nach § 35 Absatz 1 Satz 6 und 7 Infektionsschutzgesetz sind insbesondere auch für zugelassene voll- und teilstationäre Pflegeeinrichtungen neue, zeitlich befristete Verpflichtungen, wie auch Herausforderungen entstanden. Auf Grundlage festgelegter Verantwortlichkeiten haben die Einrichtungen die Einhaltung von Hygieneanforderungen, von Vorgaben zu Organisations- und Verfahrensabläufen im Zusammenhang mit dem Impfen, zum Testen und zur Unterstützung der Versorgung von stationär versorgten Pflegebedürftigen mit antiviralen Therapeutika im Zeitraum vom 1.Oktober 2022 bis </w:t>
      </w:r>
      <w:r w:rsidR="00BA7CC2">
        <w:rPr>
          <w:rFonts w:ascii="Arial" w:hAnsi="Arial" w:cs="Arial"/>
          <w:sz w:val="20"/>
        </w:rPr>
        <w:t>7</w:t>
      </w:r>
      <w:r w:rsidRPr="003C3B5C">
        <w:rPr>
          <w:rFonts w:ascii="Arial" w:hAnsi="Arial" w:cs="Arial"/>
          <w:sz w:val="20"/>
        </w:rPr>
        <w:t>.</w:t>
      </w:r>
      <w:r w:rsidRPr="003C0E18">
        <w:rPr>
          <w:rFonts w:ascii="Arial" w:hAnsi="Arial" w:cs="Arial"/>
          <w:sz w:val="20"/>
        </w:rPr>
        <w:t xml:space="preserve"> April </w:t>
      </w:r>
      <w:r w:rsidRPr="003138B1">
        <w:rPr>
          <w:rFonts w:ascii="Arial" w:hAnsi="Arial" w:cs="Arial"/>
          <w:sz w:val="20"/>
        </w:rPr>
        <w:t>2023 sicherzustellen. Befristete Sonderleistungen sollen Beschäftigten einen Anreiz bieten, für einen befristeten Zeitraum zusätzliche Aufgaben zu übernehmen.</w:t>
      </w:r>
    </w:p>
    <w:p w14:paraId="30DD9FE0" w14:textId="77777777" w:rsidR="003C3B5C" w:rsidRPr="003C3B5C" w:rsidRDefault="003C3B5C" w:rsidP="003C3B5C">
      <w:pPr>
        <w:spacing w:after="240" w:line="240" w:lineRule="auto"/>
        <w:rPr>
          <w:rFonts w:ascii="Arial" w:hAnsi="Arial" w:cs="Arial"/>
          <w:sz w:val="20"/>
        </w:rPr>
      </w:pPr>
      <w:r w:rsidRPr="003C3B5C">
        <w:rPr>
          <w:rFonts w:ascii="Arial" w:hAnsi="Arial" w:cs="Arial"/>
          <w:sz w:val="20"/>
        </w:rPr>
        <w:t>Zu Absatz 1</w:t>
      </w:r>
    </w:p>
    <w:p w14:paraId="414B0F32" w14:textId="4DB939A1" w:rsidR="003C3B5C" w:rsidRPr="003C3B5C" w:rsidRDefault="003C3B5C" w:rsidP="003C3B5C">
      <w:pPr>
        <w:spacing w:after="240" w:line="240" w:lineRule="auto"/>
        <w:rPr>
          <w:rFonts w:ascii="Arial" w:hAnsi="Arial" w:cs="Arial"/>
          <w:sz w:val="20"/>
        </w:rPr>
      </w:pPr>
      <w:r w:rsidRPr="003C3B5C">
        <w:rPr>
          <w:rFonts w:ascii="Arial" w:hAnsi="Arial" w:cs="Arial"/>
          <w:sz w:val="20"/>
        </w:rPr>
        <w:t xml:space="preserve">Sofern die Umsetzung nicht durch die Einrichtungsleitung selbst erfolgt, sondern in der Verantwortung einer oder mehrerer ausgewählter Mitarbeitenden – beispielsweise einer zu Hygieneanforderungen bereits beauftragten Pflegekraft – steht, hat die stationäre Pflegeeinrichtung nach Absatz 1 dafür Sorge zu tragen, diesen benannten und beschäftigten Beauftragten im Zeitraum von 1. Oktober 2022 bis </w:t>
      </w:r>
      <w:r w:rsidR="00B36CED">
        <w:rPr>
          <w:rFonts w:ascii="Arial" w:hAnsi="Arial" w:cs="Arial"/>
          <w:sz w:val="20"/>
        </w:rPr>
        <w:t>7</w:t>
      </w:r>
      <w:r w:rsidRPr="003C3B5C">
        <w:rPr>
          <w:rFonts w:ascii="Arial" w:hAnsi="Arial" w:cs="Arial"/>
          <w:sz w:val="20"/>
        </w:rPr>
        <w:t xml:space="preserve">. </w:t>
      </w:r>
      <w:r w:rsidRPr="00B36CED">
        <w:rPr>
          <w:rFonts w:ascii="Arial" w:hAnsi="Arial" w:cs="Arial"/>
          <w:sz w:val="20"/>
        </w:rPr>
        <w:t xml:space="preserve">April </w:t>
      </w:r>
      <w:r w:rsidRPr="003C3B5C">
        <w:rPr>
          <w:rFonts w:ascii="Arial" w:hAnsi="Arial" w:cs="Arial"/>
          <w:sz w:val="20"/>
        </w:rPr>
        <w:t>2023 einen so genannten Koordinierungsbonus regelhaft auszuzahlen.</w:t>
      </w:r>
    </w:p>
    <w:p w14:paraId="7792BB31" w14:textId="77777777" w:rsidR="003C3B5C" w:rsidRPr="003C3B5C" w:rsidRDefault="003C3B5C" w:rsidP="003C3B5C">
      <w:pPr>
        <w:spacing w:after="240" w:line="240" w:lineRule="auto"/>
        <w:rPr>
          <w:rFonts w:ascii="Arial" w:hAnsi="Arial" w:cs="Arial"/>
          <w:sz w:val="20"/>
        </w:rPr>
      </w:pPr>
      <w:r w:rsidRPr="003C3B5C">
        <w:rPr>
          <w:rFonts w:ascii="Arial" w:hAnsi="Arial" w:cs="Arial"/>
          <w:sz w:val="20"/>
        </w:rPr>
        <w:t>Zu Absatz 2</w:t>
      </w:r>
    </w:p>
    <w:p w14:paraId="53243252" w14:textId="77777777" w:rsidR="003C3B5C" w:rsidRPr="003C3B5C" w:rsidRDefault="003C3B5C" w:rsidP="003C3B5C">
      <w:pPr>
        <w:spacing w:after="240" w:line="240" w:lineRule="auto"/>
        <w:rPr>
          <w:rFonts w:ascii="Arial" w:hAnsi="Arial" w:cs="Arial"/>
          <w:sz w:val="20"/>
        </w:rPr>
      </w:pPr>
      <w:r w:rsidRPr="003C3B5C">
        <w:rPr>
          <w:rFonts w:ascii="Arial" w:hAnsi="Arial" w:cs="Arial"/>
          <w:sz w:val="20"/>
        </w:rPr>
        <w:t>Anspruch auf Bonuszahlung haben mit Ausnahme der Leitung der Einrichtung jeweils die in der Pflegeeinrichtung beschäftigten Personen, die dort nachweislich mit den Aufgaben nach § 35 Absatz 1 Satz 6 und 7 IfSG betraut worden sind. Den Pflegeeinrichtungen werden daher monatlich 750 Euro von den Pflegekassen zur entsprechenden Weitergabe an diese Personen ausgezahlt. Werden von einer Pflegeeinrichtung mehrere Personen mit den Aufgaben nach § 35 Absatz 1 Satz 6 und 7 Infektionsschutzgesetz verantwortlich beauftragt, ist der Koordinierungsbonus unter diesen angemessen aufzuteilen.</w:t>
      </w:r>
    </w:p>
    <w:p w14:paraId="2EAB66CE" w14:textId="77777777" w:rsidR="003C3B5C" w:rsidRPr="003C3B5C" w:rsidRDefault="003C3B5C" w:rsidP="003C3B5C">
      <w:pPr>
        <w:spacing w:after="240" w:line="240" w:lineRule="auto"/>
        <w:rPr>
          <w:rFonts w:ascii="Arial" w:hAnsi="Arial" w:cs="Arial"/>
          <w:sz w:val="20"/>
        </w:rPr>
      </w:pPr>
      <w:r w:rsidRPr="003C3B5C">
        <w:rPr>
          <w:rFonts w:ascii="Arial" w:hAnsi="Arial" w:cs="Arial"/>
          <w:sz w:val="20"/>
        </w:rPr>
        <w:t>Zu Absatz 3</w:t>
      </w:r>
    </w:p>
    <w:p w14:paraId="0093BFB6" w14:textId="77777777" w:rsidR="003C3B5C" w:rsidRPr="003C3B5C" w:rsidRDefault="003C3B5C" w:rsidP="003C3B5C">
      <w:pPr>
        <w:spacing w:after="240" w:line="240" w:lineRule="auto"/>
        <w:rPr>
          <w:rFonts w:ascii="Arial" w:hAnsi="Arial" w:cs="Arial"/>
          <w:sz w:val="20"/>
        </w:rPr>
      </w:pPr>
      <w:r w:rsidRPr="003C3B5C">
        <w:rPr>
          <w:rFonts w:ascii="Arial" w:hAnsi="Arial" w:cs="Arial"/>
          <w:sz w:val="20"/>
        </w:rPr>
        <w:t xml:space="preserve">Der Koordinierungsbonus wird für die Weitergabe an eine oder mehrere für die Aufgaben nach § 35 Absatz 1 Satz 6 und 7 IfSG verantwortliche Personen automatisch von den Pflegekassen monatlich an die voll- und teilstationären Pflegeeinrichtung gezahlt. Er ist zum 15. eines jeden Monats fällig. Die Zahlung erfolgt ab dem 1. Oktober 2022 bis zum 30. April 2023. Hat eine Einrichtung bis zum Stichtag 1. November 2022 keine Anzeige an die zuständige Pflegekasse erstattet, wird die Zahlung ab dem 1. November 2022 eingestellt. Bis dahin gezahlte Beträge sind von den Einrichtungen zurückzuerstatten. Meldet eine Einrichtung nach dem 1.November 2022, so wird die Zahlung ab dem darauffolgenden Monat nach dem Tag der Meldung wieder aufgenommen. Erfolgt die Anzeige im laufenden Monat wird der Betrag für diesen Monat entsprechend anteilig erstattet. </w:t>
      </w:r>
    </w:p>
    <w:p w14:paraId="3F2E588C" w14:textId="77777777" w:rsidR="003C3B5C" w:rsidRPr="003C3B5C" w:rsidRDefault="003C3B5C" w:rsidP="003C3B5C">
      <w:pPr>
        <w:spacing w:after="240" w:line="240" w:lineRule="auto"/>
        <w:rPr>
          <w:rFonts w:ascii="Arial" w:hAnsi="Arial" w:cs="Arial"/>
          <w:sz w:val="20"/>
        </w:rPr>
      </w:pPr>
      <w:r w:rsidRPr="003C3B5C">
        <w:rPr>
          <w:rFonts w:ascii="Arial" w:hAnsi="Arial" w:cs="Arial"/>
          <w:sz w:val="20"/>
        </w:rPr>
        <w:lastRenderedPageBreak/>
        <w:t>Die Auszahlung des Koordinierungsbonus für die Weitergabe an die benannten und mit der Koordinierung beauftragten Personen hat einheitlich über eine Pflegekasse vor Ort an die voll- oder teilstationäre Pflegeeinrichtung zu erfolgen.</w:t>
      </w:r>
    </w:p>
    <w:p w14:paraId="7007CBDF" w14:textId="77777777" w:rsidR="003C3B5C" w:rsidRPr="003C3B5C" w:rsidRDefault="003C3B5C" w:rsidP="003C3B5C">
      <w:pPr>
        <w:spacing w:after="240" w:line="240" w:lineRule="auto"/>
        <w:rPr>
          <w:rFonts w:ascii="Arial" w:hAnsi="Arial" w:cs="Arial"/>
          <w:sz w:val="20"/>
        </w:rPr>
      </w:pPr>
      <w:r w:rsidRPr="003C3B5C">
        <w:rPr>
          <w:rFonts w:ascii="Arial" w:hAnsi="Arial" w:cs="Arial"/>
          <w:sz w:val="20"/>
        </w:rPr>
        <w:t xml:space="preserve">Die zugelassenen voll- und teilstationären Pflegeeinrichtungen haben den Pflegekassen unaufgefordert bis spätestens 30. Juni 2023 die tatsächliche Auszahlungssumme der Koordinierungsboni sowie die Zahl der Empfängerinnen und Empfänger und die Aufteilung der Boni auf diese Personen unter Achtung des Datenschutzes anzuzeigen. Auf Verlangen der Pflegekasse hat die Pflegeeinrichtung zum Nachweis der tatsächlichen Auszahlung pseudonymisierte Entgeltabrechnungen, in denen die Zahlung der Koordinierungsboni an die benannten Mitarbeitenden erfolgt ist, vorzulegen. In begründeten Fällen kann die Pflegekasse weitere Nachweise, die die Auszahlung belegen, verlangen. Ist der für den Gesamtzeitraum angezeigte oder nachgewiesene Betrag geringer als die erhaltenen Zahlungen gemäß Absatz 2, hat die Pflegeeinrichtung die Differenz unaufgefordert und unverzüglich an die auszahlende Pflegekasse zurückzuzahlen. </w:t>
      </w:r>
    </w:p>
    <w:p w14:paraId="76252D95" w14:textId="77777777" w:rsidR="003C3B5C" w:rsidRPr="003C3B5C" w:rsidRDefault="003C3B5C" w:rsidP="003C3B5C">
      <w:pPr>
        <w:spacing w:after="240" w:line="240" w:lineRule="auto"/>
        <w:rPr>
          <w:rFonts w:ascii="Arial" w:hAnsi="Arial" w:cs="Arial"/>
          <w:sz w:val="20"/>
        </w:rPr>
      </w:pPr>
      <w:r w:rsidRPr="003C3B5C">
        <w:rPr>
          <w:rFonts w:ascii="Arial" w:hAnsi="Arial" w:cs="Arial"/>
          <w:sz w:val="20"/>
        </w:rPr>
        <w:t>Die Landesverbände der Pflegekassen stellen insgesamt die sachgerechte Verfahrensbearbeitung sicher.</w:t>
      </w:r>
    </w:p>
    <w:p w14:paraId="0B52ABD6" w14:textId="77777777" w:rsidR="003C3B5C" w:rsidRPr="003C3B5C" w:rsidRDefault="003C3B5C" w:rsidP="003C3B5C">
      <w:pPr>
        <w:spacing w:after="240" w:line="240" w:lineRule="auto"/>
        <w:rPr>
          <w:rFonts w:ascii="Arial" w:hAnsi="Arial" w:cs="Arial"/>
          <w:sz w:val="20"/>
        </w:rPr>
      </w:pPr>
      <w:r w:rsidRPr="003C3B5C">
        <w:rPr>
          <w:rFonts w:ascii="Arial" w:hAnsi="Arial" w:cs="Arial"/>
          <w:sz w:val="20"/>
        </w:rPr>
        <w:t xml:space="preserve">Der Bund zahlt zur Refinanzierung der Zahlungen der Pflegekassen an die zugelassenen Pflegeeinrichtungen bis zum 1. September 2023 die Summe der geleisteten Sonderleistungen in stationären Pflegeeinrichtungen nach Absatz 2 und 5 an den Ausgleichsfonds. </w:t>
      </w:r>
    </w:p>
    <w:p w14:paraId="7D96EA35" w14:textId="77777777" w:rsidR="003C3B5C" w:rsidRPr="003C3B5C" w:rsidRDefault="003C3B5C" w:rsidP="003C3B5C">
      <w:pPr>
        <w:spacing w:after="240" w:line="240" w:lineRule="auto"/>
        <w:rPr>
          <w:rFonts w:ascii="Arial" w:hAnsi="Arial" w:cs="Arial"/>
          <w:sz w:val="20"/>
        </w:rPr>
      </w:pPr>
      <w:r w:rsidRPr="003C3B5C">
        <w:rPr>
          <w:rFonts w:ascii="Arial" w:hAnsi="Arial" w:cs="Arial"/>
          <w:sz w:val="20"/>
        </w:rPr>
        <w:t>Zu Absatz 4</w:t>
      </w:r>
    </w:p>
    <w:p w14:paraId="21A3FFAC" w14:textId="77777777" w:rsidR="003C3B5C" w:rsidRPr="003C3B5C" w:rsidRDefault="003C3B5C" w:rsidP="003C3B5C">
      <w:pPr>
        <w:spacing w:after="240" w:line="240" w:lineRule="auto"/>
        <w:rPr>
          <w:rFonts w:ascii="Arial" w:hAnsi="Arial" w:cs="Arial"/>
          <w:sz w:val="20"/>
        </w:rPr>
      </w:pPr>
      <w:r w:rsidRPr="003C3B5C">
        <w:rPr>
          <w:rFonts w:ascii="Arial" w:hAnsi="Arial" w:cs="Arial"/>
          <w:sz w:val="20"/>
        </w:rPr>
        <w:t xml:space="preserve">Die zugelassenen voll- oder teilstationären Pflegeeinrichtungen haben die von den Pflegekassen erhaltenen Koordinierungsboni unverzüglich, spätestens mit der nächstmöglichen regelmäßigen Entgeltauszahlung an die gemäß § 35 Absatz 1 Satz 6 und 7 IfSG benannten und beauftragten Personen weiterzugeben. Diese Boni sind diesen in Geld über das Arbeitsentgelt und sonstige Bezüge hinaus auszuzahlen. Eine Aufrechnung mit Ansprüchen der Pflegeeinrichtung gegen die Mitarbeitenden ist ausgeschlossen. </w:t>
      </w:r>
    </w:p>
    <w:p w14:paraId="2B942C3F" w14:textId="77777777" w:rsidR="003C3B5C" w:rsidRPr="003C3B5C" w:rsidRDefault="003C3B5C" w:rsidP="003C3B5C">
      <w:pPr>
        <w:spacing w:after="240" w:line="240" w:lineRule="auto"/>
        <w:rPr>
          <w:rFonts w:ascii="Arial" w:hAnsi="Arial" w:cs="Arial"/>
          <w:sz w:val="20"/>
        </w:rPr>
      </w:pPr>
      <w:r w:rsidRPr="003C3B5C">
        <w:rPr>
          <w:rFonts w:ascii="Arial" w:hAnsi="Arial" w:cs="Arial"/>
          <w:sz w:val="20"/>
        </w:rPr>
        <w:t>Zu Absatz 5</w:t>
      </w:r>
    </w:p>
    <w:p w14:paraId="6E7240A7" w14:textId="571C88B2" w:rsidR="003C3B5C" w:rsidRPr="004A42C5" w:rsidRDefault="003C3B5C" w:rsidP="003C3B5C">
      <w:pPr>
        <w:spacing w:after="240" w:line="240" w:lineRule="auto"/>
        <w:rPr>
          <w:rFonts w:ascii="Arial" w:hAnsi="Arial" w:cs="Arial"/>
          <w:sz w:val="20"/>
        </w:rPr>
      </w:pPr>
      <w:r w:rsidRPr="003C3B5C">
        <w:rPr>
          <w:rFonts w:ascii="Arial" w:hAnsi="Arial" w:cs="Arial"/>
          <w:sz w:val="20"/>
        </w:rPr>
        <w:t xml:space="preserve">Neben den mit den Koordinierungsaufgaben nach § 35 Absatz 1 Satz 6 und 7 Infektionsschutzgesetz betrauten Beschäftigten sollen auch die voll- und teilstationären Pflegeeinrichtungen für die im Zusammenhang mit der Erfüllung der Aufgaben gemäß § 35 Absatz IfSG entstehenden Aufwendungen eine finanzielle Unterstützung erhalten. Vorgesehen ist daher eine befristete monatliche Zahlung in Höhe von 250 Euro von den Pflegekassen an diese Pflegeeinrichtungen entsprechend des in Absatz 3 geregelten Verfahrens. Dies gilt insbesondere hinsichtlich des Rückzahlungserfordernisses bei Nichtbenennung von Verantwortlichkeiten nach Maßgabe des § 35 Absatz 1 Satz 6 und 7 IfSG für die Dauer der Geltung der Regelung (1. Oktober 2022 bis einschließlich </w:t>
      </w:r>
      <w:r w:rsidR="00A83D4F">
        <w:rPr>
          <w:rFonts w:ascii="Arial" w:hAnsi="Arial" w:cs="Arial"/>
          <w:sz w:val="20"/>
        </w:rPr>
        <w:t>7</w:t>
      </w:r>
      <w:r w:rsidRPr="003C3B5C">
        <w:rPr>
          <w:rFonts w:ascii="Arial" w:hAnsi="Arial" w:cs="Arial"/>
          <w:sz w:val="20"/>
        </w:rPr>
        <w:t>. April 2023).</w:t>
      </w:r>
    </w:p>
    <w:p w14:paraId="0F43C27F" w14:textId="77777777" w:rsidR="00C140A8" w:rsidRDefault="00C140A8" w:rsidP="00C140A8">
      <w:pPr>
        <w:spacing w:after="240" w:line="240" w:lineRule="auto"/>
        <w:rPr>
          <w:rFonts w:ascii="Arial" w:hAnsi="Arial" w:cs="Arial"/>
          <w:sz w:val="20"/>
        </w:rPr>
      </w:pPr>
    </w:p>
    <w:p w14:paraId="778C9A06" w14:textId="56DA4988" w:rsidR="00C140A8" w:rsidRPr="00825FBB" w:rsidRDefault="00C140A8" w:rsidP="00C140A8">
      <w:pPr>
        <w:spacing w:after="240" w:line="240" w:lineRule="auto"/>
        <w:rPr>
          <w:rFonts w:ascii="Arial" w:hAnsi="Arial" w:cs="Arial"/>
          <w:sz w:val="20"/>
          <w:u w:val="single"/>
        </w:rPr>
      </w:pPr>
      <w:r w:rsidRPr="00825FBB">
        <w:rPr>
          <w:rFonts w:ascii="Arial" w:hAnsi="Arial" w:cs="Arial"/>
          <w:sz w:val="20"/>
          <w:u w:val="single"/>
        </w:rPr>
        <w:t>Zu Artikel 9 (Inkrafttreten)</w:t>
      </w:r>
    </w:p>
    <w:p w14:paraId="67FDD54F" w14:textId="0F3951DF" w:rsidR="00C140A8" w:rsidRPr="00297681" w:rsidRDefault="00C140A8" w:rsidP="00C140A8">
      <w:pPr>
        <w:spacing w:after="240" w:line="240" w:lineRule="auto"/>
        <w:rPr>
          <w:rFonts w:ascii="Arial" w:hAnsi="Arial" w:cs="Arial"/>
          <w:sz w:val="20"/>
          <w:u w:val="single"/>
        </w:rPr>
      </w:pPr>
      <w:r w:rsidRPr="001A1C7D">
        <w:rPr>
          <w:rFonts w:ascii="Arial" w:hAnsi="Arial" w:cs="Arial"/>
          <w:sz w:val="20"/>
        </w:rPr>
        <w:t>Dieses Gesetz tritt vorbehaltlich des Absatz</w:t>
      </w:r>
      <w:r w:rsidR="00DE661E">
        <w:rPr>
          <w:rFonts w:ascii="Arial" w:hAnsi="Arial" w:cs="Arial"/>
          <w:sz w:val="20"/>
        </w:rPr>
        <w:t>es</w:t>
      </w:r>
      <w:r w:rsidRPr="001A1C7D">
        <w:rPr>
          <w:rFonts w:ascii="Arial" w:hAnsi="Arial" w:cs="Arial"/>
          <w:sz w:val="20"/>
        </w:rPr>
        <w:t xml:space="preserve"> 2 am Tage nach der Verkündung in Kraft. </w:t>
      </w:r>
      <w:r w:rsidRPr="00825FBB">
        <w:rPr>
          <w:rFonts w:ascii="Arial" w:hAnsi="Arial" w:cs="Arial"/>
          <w:sz w:val="20"/>
        </w:rPr>
        <w:t xml:space="preserve">Abweichend von Absatz 1 tritt Artikel 3 Nummer 1 und 3 am 1. Oktober 2022 in Kraft. </w:t>
      </w:r>
    </w:p>
    <w:p w14:paraId="5E487DB1" w14:textId="538144C3" w:rsidR="00B31EE8" w:rsidRPr="00297681" w:rsidRDefault="008B78A0">
      <w:pPr>
        <w:spacing w:line="240" w:lineRule="auto"/>
        <w:rPr>
          <w:rFonts w:ascii="Arial" w:hAnsi="Arial" w:cs="Arial"/>
          <w:sz w:val="20"/>
        </w:rPr>
      </w:pPr>
      <w:r>
        <w:rPr>
          <w:rFonts w:ascii="Arial" w:hAnsi="Arial" w:cs="Arial"/>
          <w:sz w:val="20"/>
        </w:rPr>
        <w:br w:type="page"/>
      </w:r>
    </w:p>
    <w:p w14:paraId="0F545959" w14:textId="77777777" w:rsidR="00D95CAD" w:rsidRPr="00297681" w:rsidRDefault="00D95CAD" w:rsidP="00D95CAD">
      <w:pPr>
        <w:rPr>
          <w:rFonts w:ascii="Arial" w:hAnsi="Arial" w:cs="Arial"/>
          <w:sz w:val="20"/>
        </w:rPr>
      </w:pPr>
      <w:bookmarkStart w:id="19" w:name="Änderungsantrag8"/>
      <w:r w:rsidRPr="00297681">
        <w:rPr>
          <w:rFonts w:ascii="Arial" w:hAnsi="Arial" w:cs="Arial"/>
          <w:sz w:val="20"/>
        </w:rPr>
        <w:lastRenderedPageBreak/>
        <w:t>Entwurf Formulierungshilfe</w:t>
      </w:r>
    </w:p>
    <w:p w14:paraId="31F46062" w14:textId="77777777" w:rsidR="00D95CAD" w:rsidRPr="00297681" w:rsidRDefault="00D95CAD" w:rsidP="00D95CAD">
      <w:pPr>
        <w:rPr>
          <w:rFonts w:ascii="Arial" w:hAnsi="Arial" w:cs="Arial"/>
          <w:b/>
          <w:sz w:val="20"/>
        </w:rPr>
      </w:pPr>
      <w:r w:rsidRPr="00297681">
        <w:rPr>
          <w:rFonts w:ascii="Arial" w:hAnsi="Arial" w:cs="Arial"/>
          <w:b/>
          <w:sz w:val="20"/>
        </w:rPr>
        <w:t>Änderungsantrag 5</w:t>
      </w:r>
    </w:p>
    <w:p w14:paraId="07225A29" w14:textId="77777777" w:rsidR="00D95CAD" w:rsidRPr="00297681" w:rsidRDefault="00D95CAD" w:rsidP="00D95CAD">
      <w:pPr>
        <w:rPr>
          <w:rFonts w:ascii="Arial" w:hAnsi="Arial" w:cs="Arial"/>
          <w:sz w:val="20"/>
        </w:rPr>
      </w:pPr>
    </w:p>
    <w:p w14:paraId="4BE9801B" w14:textId="77777777" w:rsidR="00D95CAD" w:rsidRPr="00297681" w:rsidRDefault="00D95CAD" w:rsidP="00D95CAD">
      <w:pPr>
        <w:rPr>
          <w:rFonts w:ascii="Arial" w:hAnsi="Arial" w:cs="Arial"/>
          <w:sz w:val="20"/>
        </w:rPr>
      </w:pPr>
      <w:r w:rsidRPr="00297681">
        <w:rPr>
          <w:rFonts w:ascii="Arial" w:hAnsi="Arial" w:cs="Arial"/>
          <w:sz w:val="20"/>
        </w:rPr>
        <w:t>der Bundestagsfraktionen der SPD, von BÜNDNIS 90/DIE GRÜNEN und der FDP</w:t>
      </w:r>
    </w:p>
    <w:p w14:paraId="57E461E6" w14:textId="77777777" w:rsidR="00D95CAD" w:rsidRPr="00D155C4" w:rsidRDefault="00D95CAD" w:rsidP="00D95CAD">
      <w:pPr>
        <w:rPr>
          <w:rFonts w:ascii="Arial" w:hAnsi="Arial" w:cs="Arial"/>
          <w:sz w:val="20"/>
        </w:rPr>
      </w:pPr>
      <w:r w:rsidRPr="00297681">
        <w:rPr>
          <w:rFonts w:ascii="Arial" w:hAnsi="Arial" w:cs="Arial"/>
          <w:sz w:val="20"/>
        </w:rPr>
        <w:t xml:space="preserve">zum </w:t>
      </w:r>
      <w:r w:rsidRPr="00D155C4">
        <w:rPr>
          <w:rFonts w:ascii="Arial" w:hAnsi="Arial" w:cs="Arial"/>
          <w:sz w:val="20"/>
        </w:rPr>
        <w:t xml:space="preserve">Entwurf eines Gesetzes zur Stärkung des Schutzes der Bevölkerung und insbesondere vulnerabler Personengruppen vor COVID-19 </w:t>
      </w:r>
    </w:p>
    <w:p w14:paraId="6F8CA971" w14:textId="77777777" w:rsidR="00D95CAD" w:rsidRPr="00D155C4" w:rsidRDefault="00D95CAD" w:rsidP="00D95CAD">
      <w:pPr>
        <w:rPr>
          <w:rFonts w:ascii="Arial" w:hAnsi="Arial" w:cs="Arial"/>
          <w:sz w:val="20"/>
        </w:rPr>
      </w:pPr>
      <w:r w:rsidRPr="00D155C4">
        <w:rPr>
          <w:rFonts w:ascii="Arial" w:hAnsi="Arial" w:cs="Arial"/>
          <w:sz w:val="20"/>
        </w:rPr>
        <w:t>BT-Drs. 20/2573</w:t>
      </w:r>
    </w:p>
    <w:p w14:paraId="024D3BAE" w14:textId="77777777" w:rsidR="00D95CAD" w:rsidRPr="00D155C4" w:rsidRDefault="00D95CAD" w:rsidP="00D95CAD">
      <w:pPr>
        <w:rPr>
          <w:rFonts w:ascii="Arial" w:hAnsi="Arial" w:cs="Arial"/>
          <w:sz w:val="20"/>
        </w:rPr>
      </w:pPr>
    </w:p>
    <w:p w14:paraId="67F73DC7" w14:textId="77777777" w:rsidR="00D95CAD" w:rsidRPr="00D155C4" w:rsidRDefault="00D95CAD" w:rsidP="00D95CAD">
      <w:pPr>
        <w:rPr>
          <w:rFonts w:ascii="Arial" w:hAnsi="Arial" w:cs="Arial"/>
          <w:sz w:val="20"/>
          <w:u w:val="single"/>
        </w:rPr>
      </w:pPr>
      <w:r w:rsidRPr="00D155C4">
        <w:rPr>
          <w:rFonts w:ascii="Arial" w:hAnsi="Arial" w:cs="Arial"/>
          <w:sz w:val="20"/>
          <w:u w:val="single"/>
        </w:rPr>
        <w:t>Zu Artikel 1, 2, 9 (Änderung des Infektionsschutzgesetzes; Änderung des Fünften Buches Sozialgesetzbuch; Inkrafttreten)</w:t>
      </w:r>
    </w:p>
    <w:p w14:paraId="1309E4A6" w14:textId="77777777" w:rsidR="00D95CAD" w:rsidRPr="00D155C4" w:rsidRDefault="00D95CAD" w:rsidP="00D95CAD">
      <w:pPr>
        <w:rPr>
          <w:rFonts w:ascii="Arial" w:hAnsi="Arial" w:cs="Arial"/>
          <w:color w:val="FF0000"/>
          <w:sz w:val="20"/>
        </w:rPr>
      </w:pPr>
      <w:r w:rsidRPr="00D155C4">
        <w:rPr>
          <w:rFonts w:ascii="Arial" w:hAnsi="Arial" w:cs="Arial"/>
          <w:color w:val="FF0000"/>
          <w:sz w:val="20"/>
        </w:rPr>
        <w:t xml:space="preserve"> </w:t>
      </w:r>
    </w:p>
    <w:p w14:paraId="7D956741" w14:textId="4E22A9BB" w:rsidR="00D95CAD" w:rsidRPr="00D155C4" w:rsidRDefault="00223FD3" w:rsidP="00D95CAD">
      <w:pPr>
        <w:jc w:val="right"/>
        <w:rPr>
          <w:rFonts w:ascii="Arial" w:hAnsi="Arial" w:cs="Arial"/>
          <w:i/>
          <w:sz w:val="20"/>
        </w:rPr>
      </w:pPr>
      <w:r>
        <w:rPr>
          <w:rFonts w:ascii="Arial" w:hAnsi="Arial" w:cs="Arial"/>
          <w:i/>
          <w:sz w:val="20"/>
        </w:rPr>
        <w:t>(Entschädigung und</w:t>
      </w:r>
      <w:r w:rsidR="00D95CAD" w:rsidRPr="00D155C4">
        <w:rPr>
          <w:rFonts w:ascii="Arial" w:hAnsi="Arial" w:cs="Arial"/>
          <w:i/>
          <w:sz w:val="20"/>
        </w:rPr>
        <w:t xml:space="preserve"> Kinderkra</w:t>
      </w:r>
      <w:r>
        <w:rPr>
          <w:rFonts w:ascii="Arial" w:hAnsi="Arial" w:cs="Arial"/>
          <w:i/>
          <w:sz w:val="20"/>
        </w:rPr>
        <w:t>nkengeld</w:t>
      </w:r>
      <w:r w:rsidR="00D95CAD" w:rsidRPr="00D155C4">
        <w:rPr>
          <w:rFonts w:ascii="Arial" w:hAnsi="Arial" w:cs="Arial"/>
          <w:i/>
          <w:sz w:val="20"/>
        </w:rPr>
        <w:t>)</w:t>
      </w:r>
    </w:p>
    <w:p w14:paraId="67A7163B" w14:textId="77777777" w:rsidR="00D95CAD" w:rsidRPr="00D155C4" w:rsidRDefault="00D95CAD" w:rsidP="00D95CAD">
      <w:pPr>
        <w:rPr>
          <w:rFonts w:ascii="Arial" w:hAnsi="Arial" w:cs="Arial"/>
          <w:sz w:val="20"/>
        </w:rPr>
      </w:pPr>
    </w:p>
    <w:p w14:paraId="3DFF801F" w14:textId="0D8A2D47" w:rsidR="00A014B1" w:rsidRDefault="00A014B1" w:rsidP="00D95CAD">
      <w:pPr>
        <w:rPr>
          <w:rFonts w:ascii="Arial" w:hAnsi="Arial" w:cs="Arial"/>
          <w:sz w:val="20"/>
        </w:rPr>
      </w:pPr>
      <w:r w:rsidRPr="00A014B1">
        <w:rPr>
          <w:rFonts w:ascii="Arial" w:hAnsi="Arial" w:cs="Arial"/>
          <w:sz w:val="20"/>
        </w:rPr>
        <w:t>1. Ar</w:t>
      </w:r>
      <w:r>
        <w:rPr>
          <w:rFonts w:ascii="Arial" w:hAnsi="Arial" w:cs="Arial"/>
          <w:sz w:val="20"/>
        </w:rPr>
        <w:t>tikel 1 wird wie folgt geändert</w:t>
      </w:r>
      <w:r w:rsidRPr="00A014B1">
        <w:rPr>
          <w:rFonts w:ascii="Arial" w:hAnsi="Arial" w:cs="Arial"/>
          <w:sz w:val="20"/>
        </w:rPr>
        <w:t>:</w:t>
      </w:r>
    </w:p>
    <w:p w14:paraId="08F7A46F" w14:textId="4CB78368" w:rsidR="00A014B1" w:rsidRDefault="00A014B1" w:rsidP="00D95CAD">
      <w:pPr>
        <w:rPr>
          <w:rFonts w:ascii="Arial" w:hAnsi="Arial" w:cs="Arial"/>
          <w:sz w:val="20"/>
        </w:rPr>
      </w:pPr>
    </w:p>
    <w:p w14:paraId="3739098B" w14:textId="0CE8997C" w:rsidR="00A014B1" w:rsidRDefault="00A014B1" w:rsidP="00D95CAD">
      <w:pPr>
        <w:rPr>
          <w:rFonts w:ascii="Arial" w:hAnsi="Arial" w:cs="Arial"/>
          <w:sz w:val="20"/>
        </w:rPr>
      </w:pPr>
      <w:r>
        <w:rPr>
          <w:rFonts w:ascii="Arial" w:hAnsi="Arial" w:cs="Arial"/>
          <w:sz w:val="20"/>
        </w:rPr>
        <w:t>a) Nach Nummer 1 Buchstabe b wird folgender Buchstabe c eingefügt:</w:t>
      </w:r>
    </w:p>
    <w:p w14:paraId="0C111B5F" w14:textId="77777777" w:rsidR="00A014B1" w:rsidRDefault="00A014B1" w:rsidP="00D95CAD">
      <w:pPr>
        <w:rPr>
          <w:rFonts w:ascii="Arial" w:hAnsi="Arial" w:cs="Arial"/>
          <w:sz w:val="20"/>
        </w:rPr>
      </w:pPr>
      <w:r>
        <w:rPr>
          <w:rFonts w:ascii="Arial" w:hAnsi="Arial" w:cs="Arial"/>
          <w:sz w:val="20"/>
        </w:rPr>
        <w:tab/>
      </w:r>
      <w:proofErr w:type="gramStart"/>
      <w:r w:rsidRPr="00D155C4">
        <w:rPr>
          <w:rFonts w:ascii="Arial" w:hAnsi="Arial" w:cs="Arial"/>
          <w:sz w:val="20"/>
        </w:rPr>
        <w:t>,</w:t>
      </w:r>
      <w:r>
        <w:rPr>
          <w:rFonts w:ascii="Arial" w:hAnsi="Arial" w:cs="Arial"/>
          <w:sz w:val="20"/>
        </w:rPr>
        <w:t>c</w:t>
      </w:r>
      <w:proofErr w:type="gramEnd"/>
      <w:r>
        <w:rPr>
          <w:rFonts w:ascii="Arial" w:hAnsi="Arial" w:cs="Arial"/>
          <w:sz w:val="20"/>
        </w:rPr>
        <w:t>)</w:t>
      </w:r>
      <w:r>
        <w:rPr>
          <w:rFonts w:ascii="Arial" w:hAnsi="Arial" w:cs="Arial"/>
          <w:sz w:val="20"/>
        </w:rPr>
        <w:tab/>
      </w:r>
      <w:r w:rsidRPr="00A014B1">
        <w:rPr>
          <w:rFonts w:ascii="Arial" w:hAnsi="Arial" w:cs="Arial"/>
          <w:sz w:val="20"/>
        </w:rPr>
        <w:t xml:space="preserve">Die Angabe zu § 59 wird durch folgende Angabe ersetzt: </w:t>
      </w:r>
    </w:p>
    <w:p w14:paraId="5254E697" w14:textId="18CACEAA" w:rsidR="00A014B1" w:rsidRDefault="00A014B1" w:rsidP="00A014B1">
      <w:pPr>
        <w:ind w:left="709" w:firstLine="709"/>
        <w:rPr>
          <w:rFonts w:ascii="Arial" w:hAnsi="Arial" w:cs="Arial"/>
          <w:sz w:val="20"/>
        </w:rPr>
      </w:pPr>
      <w:r>
        <w:rPr>
          <w:rFonts w:ascii="Arial" w:hAnsi="Arial" w:cs="Arial"/>
          <w:color w:val="800000"/>
          <w:sz w:val="20"/>
        </w:rPr>
        <w:t>„§ 59</w:t>
      </w:r>
      <w:r>
        <w:rPr>
          <w:rFonts w:ascii="Arial" w:hAnsi="Arial" w:cs="Arial"/>
          <w:color w:val="800000"/>
          <w:sz w:val="20"/>
        </w:rPr>
        <w:tab/>
      </w:r>
      <w:r w:rsidRPr="00A014B1">
        <w:rPr>
          <w:rFonts w:ascii="Arial" w:hAnsi="Arial" w:cs="Arial"/>
          <w:color w:val="800000"/>
          <w:sz w:val="20"/>
        </w:rPr>
        <w:t>Arbeits- und sozialrechtliche Sondervorschriften“</w:t>
      </w:r>
      <w:r w:rsidRPr="00A014B1">
        <w:rPr>
          <w:rFonts w:ascii="Arial" w:hAnsi="Arial" w:cs="Arial"/>
          <w:sz w:val="20"/>
        </w:rPr>
        <w:t>.</w:t>
      </w:r>
      <w:r w:rsidRPr="00297681">
        <w:rPr>
          <w:rFonts w:ascii="Arial" w:hAnsi="Arial" w:cs="Arial"/>
          <w:sz w:val="20"/>
        </w:rPr>
        <w:t>‘</w:t>
      </w:r>
    </w:p>
    <w:p w14:paraId="67AA5191" w14:textId="77777777" w:rsidR="00A014B1" w:rsidRDefault="00A014B1" w:rsidP="00A014B1">
      <w:pPr>
        <w:ind w:left="709" w:firstLine="709"/>
        <w:rPr>
          <w:rFonts w:ascii="Arial" w:hAnsi="Arial" w:cs="Arial"/>
          <w:sz w:val="20"/>
        </w:rPr>
      </w:pPr>
    </w:p>
    <w:p w14:paraId="100CCBC0" w14:textId="4597B72C" w:rsidR="00D95CAD" w:rsidRPr="00D155C4" w:rsidRDefault="00A014B1" w:rsidP="00D95CAD">
      <w:pPr>
        <w:rPr>
          <w:rFonts w:ascii="Arial" w:hAnsi="Arial" w:cs="Arial"/>
          <w:sz w:val="20"/>
        </w:rPr>
      </w:pPr>
      <w:r>
        <w:rPr>
          <w:rFonts w:ascii="Arial" w:hAnsi="Arial" w:cs="Arial"/>
          <w:sz w:val="20"/>
        </w:rPr>
        <w:t>b)</w:t>
      </w:r>
      <w:r w:rsidR="00D95CAD" w:rsidRPr="00D155C4">
        <w:rPr>
          <w:rFonts w:ascii="Arial" w:hAnsi="Arial" w:cs="Arial"/>
          <w:sz w:val="20"/>
        </w:rPr>
        <w:t xml:space="preserve"> Nach Nummer 20 </w:t>
      </w:r>
      <w:r w:rsidR="00AC11E0">
        <w:rPr>
          <w:rFonts w:ascii="Arial" w:hAnsi="Arial" w:cs="Arial"/>
          <w:sz w:val="20"/>
        </w:rPr>
        <w:t>werden</w:t>
      </w:r>
      <w:r w:rsidR="00D95CAD" w:rsidRPr="00D155C4">
        <w:rPr>
          <w:rFonts w:ascii="Arial" w:hAnsi="Arial" w:cs="Arial"/>
          <w:sz w:val="20"/>
        </w:rPr>
        <w:t xml:space="preserve"> folgende Nummer</w:t>
      </w:r>
      <w:r w:rsidR="00AC11E0">
        <w:rPr>
          <w:rFonts w:ascii="Arial" w:hAnsi="Arial" w:cs="Arial"/>
          <w:sz w:val="20"/>
        </w:rPr>
        <w:t>n</w:t>
      </w:r>
      <w:r w:rsidR="00D95CAD" w:rsidRPr="00D155C4">
        <w:rPr>
          <w:rFonts w:ascii="Arial" w:hAnsi="Arial" w:cs="Arial"/>
          <w:sz w:val="20"/>
        </w:rPr>
        <w:t xml:space="preserve"> 20a</w:t>
      </w:r>
      <w:r w:rsidR="00AC11E0">
        <w:rPr>
          <w:rFonts w:ascii="Arial" w:hAnsi="Arial" w:cs="Arial"/>
          <w:sz w:val="20"/>
        </w:rPr>
        <w:t xml:space="preserve"> und 20b</w:t>
      </w:r>
      <w:r w:rsidR="00D95CAD" w:rsidRPr="00D155C4">
        <w:rPr>
          <w:rFonts w:ascii="Arial" w:hAnsi="Arial" w:cs="Arial"/>
          <w:sz w:val="20"/>
        </w:rPr>
        <w:t xml:space="preserve"> eingefügt: </w:t>
      </w:r>
    </w:p>
    <w:p w14:paraId="55F130F5" w14:textId="77777777" w:rsidR="00D95CAD" w:rsidRPr="00D155C4" w:rsidRDefault="00D95CAD" w:rsidP="00D95CAD">
      <w:pPr>
        <w:rPr>
          <w:rFonts w:ascii="Arial" w:hAnsi="Arial" w:cs="Arial"/>
          <w:color w:val="FF0000"/>
          <w:sz w:val="20"/>
        </w:rPr>
      </w:pPr>
    </w:p>
    <w:p w14:paraId="47B44111" w14:textId="65D326B9" w:rsidR="00D95CAD" w:rsidRPr="00297681" w:rsidRDefault="00D95CAD" w:rsidP="00CC6882">
      <w:pPr>
        <w:ind w:left="360"/>
        <w:rPr>
          <w:rFonts w:ascii="Arial" w:hAnsi="Arial" w:cs="Arial"/>
          <w:sz w:val="20"/>
        </w:rPr>
      </w:pPr>
      <w:r w:rsidRPr="00D155C4">
        <w:rPr>
          <w:rFonts w:ascii="Arial" w:hAnsi="Arial" w:cs="Arial"/>
          <w:sz w:val="20"/>
        </w:rPr>
        <w:t>,20a. § 56 wird wie folgt geändert:</w:t>
      </w:r>
      <w:r w:rsidRPr="00297681">
        <w:rPr>
          <w:rFonts w:ascii="Arial" w:hAnsi="Arial" w:cs="Arial"/>
          <w:sz w:val="20"/>
        </w:rPr>
        <w:t xml:space="preserve"> </w:t>
      </w:r>
    </w:p>
    <w:p w14:paraId="436091F5" w14:textId="7EF74738" w:rsidR="00D95CAD" w:rsidRPr="00347716" w:rsidRDefault="000F0006" w:rsidP="00D95CAD">
      <w:pPr>
        <w:ind w:left="1417" w:hanging="708"/>
        <w:rPr>
          <w:rFonts w:ascii="Arial" w:hAnsi="Arial" w:cs="Arial"/>
          <w:sz w:val="20"/>
        </w:rPr>
      </w:pPr>
      <w:r>
        <w:rPr>
          <w:rFonts w:ascii="Arial" w:hAnsi="Arial" w:cs="Arial"/>
          <w:sz w:val="20"/>
        </w:rPr>
        <w:t>a</w:t>
      </w:r>
      <w:r w:rsidR="00D95CAD">
        <w:rPr>
          <w:rFonts w:ascii="Arial" w:hAnsi="Arial" w:cs="Arial"/>
          <w:sz w:val="20"/>
        </w:rPr>
        <w:t>)</w:t>
      </w:r>
      <w:r w:rsidR="00D95CAD">
        <w:rPr>
          <w:rFonts w:ascii="Arial" w:hAnsi="Arial" w:cs="Arial"/>
          <w:sz w:val="20"/>
        </w:rPr>
        <w:tab/>
      </w:r>
      <w:r w:rsidR="00D95CAD" w:rsidRPr="00347716">
        <w:rPr>
          <w:rFonts w:ascii="Arial" w:hAnsi="Arial" w:cs="Arial"/>
          <w:sz w:val="20"/>
        </w:rPr>
        <w:t>Absatz 9 wird wie folgt geändert:</w:t>
      </w:r>
    </w:p>
    <w:p w14:paraId="6ACC4BDA" w14:textId="77777777" w:rsidR="00D95CAD" w:rsidRPr="00347716" w:rsidRDefault="00D95CAD" w:rsidP="00D95CAD">
      <w:pPr>
        <w:ind w:left="1417" w:hanging="708"/>
        <w:rPr>
          <w:rFonts w:ascii="Arial" w:hAnsi="Arial" w:cs="Arial"/>
          <w:sz w:val="20"/>
        </w:rPr>
      </w:pPr>
      <w:r>
        <w:rPr>
          <w:rFonts w:ascii="Arial" w:hAnsi="Arial" w:cs="Arial"/>
          <w:sz w:val="20"/>
        </w:rPr>
        <w:tab/>
      </w:r>
      <w:proofErr w:type="spellStart"/>
      <w:r>
        <w:rPr>
          <w:rFonts w:ascii="Arial" w:hAnsi="Arial" w:cs="Arial"/>
          <w:sz w:val="20"/>
        </w:rPr>
        <w:t>aa</w:t>
      </w:r>
      <w:proofErr w:type="spellEnd"/>
      <w:r>
        <w:rPr>
          <w:rFonts w:ascii="Arial" w:hAnsi="Arial" w:cs="Arial"/>
          <w:sz w:val="20"/>
        </w:rPr>
        <w:t>)</w:t>
      </w:r>
      <w:r>
        <w:rPr>
          <w:rFonts w:ascii="Arial" w:hAnsi="Arial" w:cs="Arial"/>
          <w:sz w:val="20"/>
        </w:rPr>
        <w:tab/>
      </w:r>
      <w:r w:rsidRPr="00347716">
        <w:rPr>
          <w:rFonts w:ascii="Arial" w:hAnsi="Arial" w:cs="Arial"/>
          <w:sz w:val="20"/>
        </w:rPr>
        <w:t>Nach Absatz 9 Satz 1 wird folgender Satz eingefügt:</w:t>
      </w:r>
    </w:p>
    <w:p w14:paraId="3A86E0F5" w14:textId="77777777" w:rsidR="00D95CAD" w:rsidRPr="00347716" w:rsidRDefault="00D95CAD" w:rsidP="00D95CAD">
      <w:pPr>
        <w:ind w:left="2127"/>
        <w:rPr>
          <w:rFonts w:ascii="Arial" w:hAnsi="Arial" w:cs="Arial"/>
          <w:sz w:val="20"/>
        </w:rPr>
      </w:pPr>
      <w:r w:rsidRPr="00347716">
        <w:rPr>
          <w:rFonts w:ascii="Arial" w:hAnsi="Arial" w:cs="Arial"/>
          <w:sz w:val="20"/>
        </w:rPr>
        <w:t>„</w:t>
      </w:r>
      <w:r w:rsidRPr="00347716">
        <w:rPr>
          <w:rFonts w:ascii="Arial" w:hAnsi="Arial" w:cs="Arial"/>
          <w:color w:val="800000"/>
          <w:sz w:val="20"/>
        </w:rPr>
        <w:t>Die bei der Gewährung von Kurzarbeitergeld auf die Bundesagentur für Arbeit übergegangenen Entschädigungsansprüche können auf der Grundlage von Vereinbarungen der Bundesagentur für Arbeit mit den Ländern in einem pauschalierten Verfahren geltend gemacht werden.</w:t>
      </w:r>
      <w:r w:rsidRPr="0069004E">
        <w:rPr>
          <w:rFonts w:ascii="Arial" w:hAnsi="Arial" w:cs="Arial"/>
          <w:color w:val="800000"/>
          <w:sz w:val="20"/>
        </w:rPr>
        <w:t>“</w:t>
      </w:r>
      <w:r w:rsidRPr="00347716">
        <w:rPr>
          <w:rFonts w:ascii="Arial" w:hAnsi="Arial" w:cs="Arial"/>
          <w:sz w:val="20"/>
        </w:rPr>
        <w:t xml:space="preserve"> </w:t>
      </w:r>
    </w:p>
    <w:p w14:paraId="6370ED18" w14:textId="77777777" w:rsidR="00D95CAD" w:rsidRDefault="00D95CAD" w:rsidP="00D95CAD">
      <w:pPr>
        <w:ind w:left="1417"/>
        <w:rPr>
          <w:rFonts w:ascii="Arial" w:hAnsi="Arial" w:cs="Arial"/>
          <w:sz w:val="20"/>
        </w:rPr>
      </w:pPr>
      <w:proofErr w:type="spellStart"/>
      <w:r>
        <w:rPr>
          <w:rFonts w:ascii="Arial" w:hAnsi="Arial" w:cs="Arial"/>
          <w:sz w:val="20"/>
        </w:rPr>
        <w:t>bb</w:t>
      </w:r>
      <w:proofErr w:type="spellEnd"/>
      <w:r>
        <w:rPr>
          <w:rFonts w:ascii="Arial" w:hAnsi="Arial" w:cs="Arial"/>
          <w:sz w:val="20"/>
        </w:rPr>
        <w:t>)</w:t>
      </w:r>
      <w:r>
        <w:rPr>
          <w:rFonts w:ascii="Arial" w:hAnsi="Arial" w:cs="Arial"/>
          <w:sz w:val="20"/>
        </w:rPr>
        <w:tab/>
      </w:r>
      <w:r w:rsidRPr="00347716">
        <w:rPr>
          <w:rFonts w:ascii="Arial" w:hAnsi="Arial" w:cs="Arial"/>
          <w:sz w:val="20"/>
        </w:rPr>
        <w:t>Der bisherige Satz 2 wird Satz 3.</w:t>
      </w:r>
    </w:p>
    <w:p w14:paraId="7E44A69A" w14:textId="753B20D1" w:rsidR="00D95CAD" w:rsidRDefault="000F0006" w:rsidP="00D95CAD">
      <w:pPr>
        <w:ind w:firstLine="709"/>
        <w:rPr>
          <w:rFonts w:ascii="Arial" w:hAnsi="Arial" w:cs="Arial"/>
          <w:sz w:val="20"/>
        </w:rPr>
      </w:pPr>
      <w:r>
        <w:rPr>
          <w:rFonts w:ascii="Arial" w:hAnsi="Arial" w:cs="Arial"/>
          <w:sz w:val="20"/>
        </w:rPr>
        <w:t>b</w:t>
      </w:r>
      <w:r w:rsidR="00D95CAD">
        <w:rPr>
          <w:rFonts w:ascii="Arial" w:hAnsi="Arial" w:cs="Arial"/>
          <w:sz w:val="20"/>
        </w:rPr>
        <w:t>)</w:t>
      </w:r>
      <w:r w:rsidR="00D95CAD">
        <w:rPr>
          <w:rFonts w:ascii="Arial" w:hAnsi="Arial" w:cs="Arial"/>
          <w:sz w:val="20"/>
        </w:rPr>
        <w:tab/>
      </w:r>
      <w:r w:rsidR="00D95CAD" w:rsidRPr="00AE4310">
        <w:rPr>
          <w:rFonts w:ascii="Arial" w:hAnsi="Arial" w:cs="Arial"/>
          <w:sz w:val="20"/>
        </w:rPr>
        <w:t xml:space="preserve">In Absatz 11 Satz 6 wird das Wort </w:t>
      </w:r>
      <w:r w:rsidR="00D95CAD" w:rsidRPr="0069004E">
        <w:rPr>
          <w:rFonts w:ascii="Arial" w:hAnsi="Arial" w:cs="Arial"/>
          <w:color w:val="800000"/>
          <w:sz w:val="20"/>
        </w:rPr>
        <w:t>„drei“</w:t>
      </w:r>
      <w:r w:rsidR="00D95CAD" w:rsidRPr="00AE4310">
        <w:rPr>
          <w:rFonts w:ascii="Arial" w:hAnsi="Arial" w:cs="Arial"/>
          <w:sz w:val="20"/>
        </w:rPr>
        <w:t xml:space="preserve"> durch das Wort </w:t>
      </w:r>
      <w:r w:rsidR="00D95CAD" w:rsidRPr="0069004E">
        <w:rPr>
          <w:rFonts w:ascii="Arial" w:hAnsi="Arial" w:cs="Arial"/>
          <w:color w:val="800000"/>
          <w:sz w:val="20"/>
        </w:rPr>
        <w:t>„vier“</w:t>
      </w:r>
      <w:r w:rsidR="00D95CAD" w:rsidRPr="00AE4310">
        <w:rPr>
          <w:rFonts w:ascii="Arial" w:hAnsi="Arial" w:cs="Arial"/>
          <w:sz w:val="20"/>
        </w:rPr>
        <w:t xml:space="preserve"> ersetzt</w:t>
      </w:r>
      <w:r w:rsidR="00D95CAD" w:rsidRPr="00347716">
        <w:rPr>
          <w:rFonts w:ascii="Arial" w:hAnsi="Arial" w:cs="Arial"/>
          <w:sz w:val="20"/>
        </w:rPr>
        <w:t>.</w:t>
      </w:r>
    </w:p>
    <w:p w14:paraId="14B7268F" w14:textId="254E3C54" w:rsidR="00AC11E0" w:rsidRPr="00297681" w:rsidRDefault="00AC11E0" w:rsidP="00D95CAD">
      <w:pPr>
        <w:ind w:firstLine="709"/>
        <w:rPr>
          <w:rFonts w:ascii="Arial" w:hAnsi="Arial" w:cs="Arial"/>
          <w:sz w:val="20"/>
        </w:rPr>
      </w:pPr>
    </w:p>
    <w:p w14:paraId="56E0D4DD" w14:textId="23C5BE28" w:rsidR="00151F19" w:rsidRDefault="00AC11E0" w:rsidP="00AC11E0">
      <w:pPr>
        <w:ind w:left="360"/>
        <w:rPr>
          <w:rFonts w:ascii="Arial" w:hAnsi="Arial" w:cs="Arial"/>
          <w:sz w:val="20"/>
        </w:rPr>
      </w:pPr>
      <w:r>
        <w:rPr>
          <w:rFonts w:ascii="Arial" w:hAnsi="Arial" w:cs="Arial"/>
          <w:sz w:val="20"/>
        </w:rPr>
        <w:t xml:space="preserve">20b. </w:t>
      </w:r>
      <w:r w:rsidR="00151F19">
        <w:rPr>
          <w:rFonts w:ascii="Arial" w:hAnsi="Arial" w:cs="Arial"/>
          <w:sz w:val="20"/>
        </w:rPr>
        <w:t>§ 59 wird wie folgt gefasst:</w:t>
      </w:r>
    </w:p>
    <w:p w14:paraId="741CBADA" w14:textId="77777777" w:rsidR="00AC11E0" w:rsidRDefault="00AC11E0" w:rsidP="00AC11E0">
      <w:pPr>
        <w:ind w:left="360"/>
        <w:rPr>
          <w:rFonts w:ascii="Arial" w:hAnsi="Arial" w:cs="Arial"/>
          <w:sz w:val="20"/>
        </w:rPr>
      </w:pPr>
    </w:p>
    <w:p w14:paraId="7FAEF4C0" w14:textId="6A7E1B86" w:rsidR="00E8206D" w:rsidRPr="00AC11E0" w:rsidRDefault="00F51C40" w:rsidP="00AC11E0">
      <w:pPr>
        <w:ind w:firstLine="360"/>
        <w:jc w:val="center"/>
        <w:rPr>
          <w:rFonts w:ascii="Arial" w:eastAsia="Calibri" w:hAnsi="Arial" w:cs="Arial"/>
          <w:color w:val="800000"/>
          <w:sz w:val="20"/>
          <w:lang w:eastAsia="en-US"/>
        </w:rPr>
      </w:pPr>
      <w:r>
        <w:rPr>
          <w:rFonts w:ascii="Arial" w:eastAsia="Calibri" w:hAnsi="Arial" w:cs="Arial"/>
          <w:color w:val="800000"/>
          <w:sz w:val="20"/>
          <w:lang w:eastAsia="en-US"/>
        </w:rPr>
        <w:t>„</w:t>
      </w:r>
      <w:r w:rsidR="00151F19" w:rsidRPr="00AC11E0">
        <w:rPr>
          <w:rFonts w:ascii="Arial" w:eastAsia="Calibri" w:hAnsi="Arial" w:cs="Arial"/>
          <w:color w:val="800000"/>
          <w:sz w:val="20"/>
          <w:lang w:eastAsia="en-US"/>
        </w:rPr>
        <w:t>§ 59</w:t>
      </w:r>
    </w:p>
    <w:p w14:paraId="20AE74B4" w14:textId="74180541" w:rsidR="00151F19" w:rsidRPr="00AC11E0" w:rsidRDefault="00E8206D" w:rsidP="00AC11E0">
      <w:pPr>
        <w:ind w:firstLine="360"/>
        <w:jc w:val="center"/>
        <w:rPr>
          <w:rFonts w:ascii="Arial" w:eastAsia="Calibri" w:hAnsi="Arial" w:cs="Arial"/>
          <w:color w:val="800000"/>
          <w:sz w:val="20"/>
          <w:lang w:eastAsia="en-US"/>
        </w:rPr>
      </w:pPr>
      <w:r w:rsidRPr="00AC11E0">
        <w:rPr>
          <w:rFonts w:ascii="Arial" w:eastAsia="Calibri" w:hAnsi="Arial" w:cs="Arial"/>
          <w:color w:val="800000"/>
          <w:sz w:val="20"/>
          <w:lang w:eastAsia="en-US"/>
        </w:rPr>
        <w:t xml:space="preserve">Arbeits- und sozialrechtliche </w:t>
      </w:r>
      <w:r w:rsidR="00151F19" w:rsidRPr="00AC11E0">
        <w:rPr>
          <w:rFonts w:ascii="Arial" w:eastAsia="Calibri" w:hAnsi="Arial" w:cs="Arial"/>
          <w:color w:val="800000"/>
          <w:sz w:val="20"/>
          <w:lang w:eastAsia="en-US"/>
        </w:rPr>
        <w:t>S</w:t>
      </w:r>
      <w:r w:rsidRPr="00AC11E0">
        <w:rPr>
          <w:rFonts w:ascii="Arial" w:eastAsia="Calibri" w:hAnsi="Arial" w:cs="Arial"/>
          <w:color w:val="800000"/>
          <w:sz w:val="20"/>
          <w:lang w:eastAsia="en-US"/>
        </w:rPr>
        <w:t>ondervorschriften</w:t>
      </w:r>
    </w:p>
    <w:p w14:paraId="491F0F8B" w14:textId="584D8235" w:rsidR="00151F19" w:rsidRPr="00AC11E0" w:rsidRDefault="00AC11E0" w:rsidP="00AC11E0">
      <w:pPr>
        <w:ind w:left="705" w:hanging="345"/>
        <w:rPr>
          <w:rFonts w:ascii="Arial" w:eastAsia="Calibri" w:hAnsi="Arial" w:cs="Arial"/>
          <w:color w:val="800000"/>
          <w:sz w:val="20"/>
          <w:lang w:eastAsia="en-US"/>
        </w:rPr>
      </w:pPr>
      <w:r>
        <w:rPr>
          <w:rFonts w:ascii="Arial" w:eastAsia="Calibri" w:hAnsi="Arial" w:cs="Arial"/>
          <w:color w:val="800000"/>
          <w:sz w:val="20"/>
          <w:lang w:eastAsia="en-US"/>
        </w:rPr>
        <w:t>(1)</w:t>
      </w:r>
      <w:r>
        <w:rPr>
          <w:rFonts w:ascii="Arial" w:eastAsia="Calibri" w:hAnsi="Arial" w:cs="Arial"/>
          <w:color w:val="800000"/>
          <w:sz w:val="20"/>
          <w:lang w:eastAsia="en-US"/>
        </w:rPr>
        <w:tab/>
      </w:r>
      <w:r w:rsidR="00151F19" w:rsidRPr="00AC11E0">
        <w:rPr>
          <w:rFonts w:ascii="Arial" w:eastAsia="Calibri" w:hAnsi="Arial" w:cs="Arial"/>
          <w:color w:val="800000"/>
          <w:sz w:val="20"/>
          <w:lang w:eastAsia="en-US"/>
        </w:rPr>
        <w:t>Unterliegt ein Arbeitnehmer während des Urlaubs einer Absonderung nach § 56 Absatz 1 Satz 2, so werden die entsprechenden Tage nicht auf den Jahresurlaub angerechnet.</w:t>
      </w:r>
    </w:p>
    <w:p w14:paraId="3CD2A931" w14:textId="5D55E489" w:rsidR="00151F19" w:rsidRPr="00AC11E0" w:rsidRDefault="00AC11E0" w:rsidP="00AC11E0">
      <w:pPr>
        <w:ind w:left="705" w:hanging="345"/>
        <w:rPr>
          <w:rFonts w:ascii="Arial" w:eastAsia="Calibri" w:hAnsi="Arial" w:cs="Arial"/>
          <w:color w:val="800000"/>
          <w:sz w:val="20"/>
          <w:lang w:eastAsia="en-US"/>
        </w:rPr>
      </w:pPr>
      <w:r>
        <w:rPr>
          <w:rFonts w:ascii="Arial" w:eastAsia="Calibri" w:hAnsi="Arial" w:cs="Arial"/>
          <w:color w:val="800000"/>
          <w:sz w:val="20"/>
          <w:lang w:eastAsia="en-US"/>
        </w:rPr>
        <w:lastRenderedPageBreak/>
        <w:t>(2)</w:t>
      </w:r>
      <w:r>
        <w:rPr>
          <w:rFonts w:ascii="Arial" w:eastAsia="Calibri" w:hAnsi="Arial" w:cs="Arial"/>
          <w:color w:val="800000"/>
          <w:sz w:val="20"/>
          <w:lang w:eastAsia="en-US"/>
        </w:rPr>
        <w:tab/>
      </w:r>
      <w:r>
        <w:rPr>
          <w:rFonts w:ascii="Arial" w:eastAsia="Calibri" w:hAnsi="Arial" w:cs="Arial"/>
          <w:color w:val="800000"/>
          <w:sz w:val="20"/>
          <w:lang w:eastAsia="en-US"/>
        </w:rPr>
        <w:tab/>
      </w:r>
      <w:r w:rsidR="00151F19" w:rsidRPr="00AC11E0">
        <w:rPr>
          <w:rFonts w:ascii="Arial" w:eastAsia="Calibri" w:hAnsi="Arial" w:cs="Arial"/>
          <w:color w:val="800000"/>
          <w:sz w:val="20"/>
          <w:lang w:eastAsia="en-US"/>
        </w:rPr>
        <w:t>Kranke und Ausscheider, die länger als sechs Monate Anspruch auf eine Entschädigung nach § 56 Absatz 1 Satz 1 oder Satz 2 haben</w:t>
      </w:r>
      <w:r w:rsidR="00211E9E">
        <w:rPr>
          <w:rFonts w:ascii="Arial" w:eastAsia="Calibri" w:hAnsi="Arial" w:cs="Arial"/>
          <w:color w:val="800000"/>
          <w:sz w:val="20"/>
          <w:lang w:eastAsia="en-US"/>
        </w:rPr>
        <w:t xml:space="preserve"> oder mit hoher Wahrscheinlichkeit haben werden</w:t>
      </w:r>
      <w:r w:rsidR="00151F19" w:rsidRPr="00AC11E0">
        <w:rPr>
          <w:rFonts w:ascii="Arial" w:eastAsia="Calibri" w:hAnsi="Arial" w:cs="Arial"/>
          <w:color w:val="800000"/>
          <w:sz w:val="20"/>
          <w:lang w:eastAsia="en-US"/>
        </w:rPr>
        <w:t>, gelten als körperlich Behinderte im Sinne des Dritten Buches Sozialgesetzbuch.</w:t>
      </w:r>
      <w:r w:rsidRPr="00AC11E0">
        <w:rPr>
          <w:rFonts w:ascii="Arial" w:eastAsia="Calibri" w:hAnsi="Arial" w:cs="Arial"/>
          <w:color w:val="800000"/>
          <w:sz w:val="20"/>
          <w:lang w:eastAsia="en-US"/>
        </w:rPr>
        <w:t>“</w:t>
      </w:r>
      <w:r w:rsidRPr="00297681">
        <w:rPr>
          <w:rFonts w:ascii="Arial" w:hAnsi="Arial" w:cs="Arial"/>
          <w:sz w:val="20"/>
        </w:rPr>
        <w:t>‘</w:t>
      </w:r>
    </w:p>
    <w:p w14:paraId="601B9147" w14:textId="77777777" w:rsidR="00151F19" w:rsidRDefault="00151F19" w:rsidP="00D95CAD">
      <w:pPr>
        <w:rPr>
          <w:rFonts w:ascii="Arial" w:hAnsi="Arial" w:cs="Arial"/>
          <w:sz w:val="20"/>
        </w:rPr>
      </w:pPr>
    </w:p>
    <w:p w14:paraId="514EED8D" w14:textId="5BF970AC" w:rsidR="00D95CAD" w:rsidRPr="00D155C4" w:rsidRDefault="00A014B1" w:rsidP="00D95CAD">
      <w:pPr>
        <w:rPr>
          <w:rFonts w:ascii="Arial" w:hAnsi="Arial" w:cs="Arial"/>
          <w:sz w:val="20"/>
        </w:rPr>
      </w:pPr>
      <w:r>
        <w:rPr>
          <w:rFonts w:ascii="Arial" w:hAnsi="Arial" w:cs="Arial"/>
          <w:sz w:val="20"/>
        </w:rPr>
        <w:t>2</w:t>
      </w:r>
      <w:r w:rsidR="00151F19">
        <w:rPr>
          <w:rFonts w:ascii="Arial" w:hAnsi="Arial" w:cs="Arial"/>
          <w:sz w:val="20"/>
        </w:rPr>
        <w:t xml:space="preserve">. </w:t>
      </w:r>
      <w:r w:rsidR="00D95CAD" w:rsidRPr="00D155C4">
        <w:rPr>
          <w:rFonts w:ascii="Arial" w:hAnsi="Arial" w:cs="Arial"/>
          <w:sz w:val="20"/>
        </w:rPr>
        <w:t xml:space="preserve">Nach Artikel 2 Nummer 1 werden folgende Nummern 1a bis 1c eingefügt: </w:t>
      </w:r>
    </w:p>
    <w:p w14:paraId="5BFC1D80" w14:textId="77777777" w:rsidR="00D95CAD" w:rsidRPr="00D155C4" w:rsidRDefault="00D95CAD" w:rsidP="00D95CAD">
      <w:pPr>
        <w:rPr>
          <w:rFonts w:ascii="Arial" w:hAnsi="Arial" w:cs="Arial"/>
          <w:color w:val="FF0000"/>
          <w:sz w:val="20"/>
        </w:rPr>
      </w:pPr>
    </w:p>
    <w:p w14:paraId="51BC3F8C" w14:textId="64E0F229" w:rsidR="00BD7DE9" w:rsidRPr="00211E9E" w:rsidRDefault="00BD7DE9" w:rsidP="00BD7DE9">
      <w:pPr>
        <w:ind w:left="360"/>
        <w:rPr>
          <w:rFonts w:ascii="Arial" w:hAnsi="Arial" w:cs="Arial"/>
          <w:sz w:val="20"/>
        </w:rPr>
      </w:pPr>
      <w:r w:rsidRPr="00211E9E">
        <w:rPr>
          <w:rFonts w:ascii="Arial" w:hAnsi="Arial" w:cs="Arial"/>
          <w:sz w:val="20"/>
        </w:rPr>
        <w:t xml:space="preserve">,1a. In § 45 Absatz 2a Satz 3 wird die Angabe </w:t>
      </w:r>
      <w:r w:rsidRPr="00211E9E">
        <w:rPr>
          <w:rFonts w:ascii="Arial" w:hAnsi="Arial" w:cs="Arial"/>
          <w:color w:val="800000"/>
          <w:sz w:val="20"/>
        </w:rPr>
        <w:t>„23. September 2022“</w:t>
      </w:r>
      <w:r w:rsidRPr="00211E9E">
        <w:rPr>
          <w:rFonts w:ascii="Arial" w:hAnsi="Arial" w:cs="Arial"/>
          <w:sz w:val="20"/>
        </w:rPr>
        <w:t xml:space="preserve"> durch die Angabe </w:t>
      </w:r>
      <w:r w:rsidRPr="00211E9E">
        <w:rPr>
          <w:rFonts w:ascii="Arial" w:hAnsi="Arial" w:cs="Arial"/>
          <w:color w:val="800000"/>
          <w:sz w:val="20"/>
        </w:rPr>
        <w:t>„7. April 2023“</w:t>
      </w:r>
      <w:r w:rsidRPr="00211E9E">
        <w:rPr>
          <w:rFonts w:ascii="Arial" w:hAnsi="Arial" w:cs="Arial"/>
          <w:sz w:val="20"/>
        </w:rPr>
        <w:t xml:space="preserve"> ersetzt. </w:t>
      </w:r>
    </w:p>
    <w:p w14:paraId="67F1A011" w14:textId="77777777" w:rsidR="00D95CAD" w:rsidRPr="00211E9E" w:rsidRDefault="00D95CAD" w:rsidP="00D95CAD">
      <w:pPr>
        <w:rPr>
          <w:rFonts w:ascii="Arial" w:hAnsi="Arial" w:cs="Arial"/>
          <w:sz w:val="20"/>
        </w:rPr>
      </w:pPr>
    </w:p>
    <w:p w14:paraId="1CB66A0E" w14:textId="5EF25BB6" w:rsidR="00D95CAD" w:rsidRPr="00211E9E" w:rsidRDefault="00D95CAD" w:rsidP="009B2805">
      <w:pPr>
        <w:ind w:left="357"/>
        <w:rPr>
          <w:rFonts w:ascii="Arial" w:hAnsi="Arial" w:cs="Arial"/>
          <w:sz w:val="20"/>
        </w:rPr>
      </w:pPr>
      <w:r w:rsidRPr="00211E9E">
        <w:rPr>
          <w:rFonts w:ascii="Arial" w:hAnsi="Arial" w:cs="Arial"/>
          <w:sz w:val="20"/>
        </w:rPr>
        <w:t>1b. Nach § 45 Absatz 2 werden die folgenden Absätze 2a und 2b eingefügt:</w:t>
      </w:r>
    </w:p>
    <w:p w14:paraId="1D0F4A38" w14:textId="04DEFEBF" w:rsidR="00D95CAD" w:rsidRPr="00250C31" w:rsidRDefault="00D95CAD" w:rsidP="00D95CAD">
      <w:pPr>
        <w:ind w:left="1418" w:hanging="706"/>
        <w:rPr>
          <w:rFonts w:ascii="Arial" w:hAnsi="Arial" w:cs="Arial"/>
          <w:color w:val="800000"/>
          <w:sz w:val="20"/>
        </w:rPr>
      </w:pPr>
      <w:r w:rsidRPr="00211E9E">
        <w:rPr>
          <w:rFonts w:ascii="Arial" w:hAnsi="Arial" w:cs="Arial"/>
          <w:sz w:val="20"/>
        </w:rPr>
        <w:t>„</w:t>
      </w:r>
      <w:r w:rsidRPr="00211E9E">
        <w:rPr>
          <w:rFonts w:ascii="Arial" w:hAnsi="Arial" w:cs="Arial"/>
          <w:color w:val="800000"/>
          <w:sz w:val="20"/>
        </w:rPr>
        <w:t>(2a)</w:t>
      </w:r>
      <w:r w:rsidRPr="00211E9E">
        <w:rPr>
          <w:rFonts w:ascii="Arial" w:hAnsi="Arial" w:cs="Arial"/>
          <w:color w:val="800000"/>
          <w:sz w:val="20"/>
        </w:rPr>
        <w:tab/>
        <w:t>Abweichend von Absatz 2 Satz 1 besteht der Anspruch auf Krankengeld nach Absatz 1 für das Jahr 2023 für jedes Kind längstens für 20 Arbeitstage, für alleinerziehende Versicherte längstens für 40 Arbeitstage. Der Anspruch nach Satz 1 besteht für Versicherte für nicht mehr als 45 Arbeitstage, für alleinerziehende Versicherte für nicht mehr als 90 Arbeitstage. Der Anspruch nach Absatz 1 besteht bis Ablauf des 7. April 2023 auch dann, wenn Einrichtungen zur Betreuung von Kindern, Schulen oder Einrichtungen für Menschen mit Behinderung zur Verhinderung der Verbreitung von Infektionen oder übertragbaren Krankheiten auf Grund des Infektionsschutzgesetzes vorübergehend geschlossen werden oder deren Betreten, auch aufgrund einer Absonderung, untersagt wird</w:t>
      </w:r>
      <w:r w:rsidR="00CC2AE1" w:rsidRPr="00211E9E">
        <w:rPr>
          <w:rFonts w:ascii="Arial" w:hAnsi="Arial" w:cs="Arial"/>
          <w:color w:val="800000"/>
          <w:sz w:val="20"/>
        </w:rPr>
        <w:t>, oder wenn von der zuständigen Behörde aus Gründen des Infektionsschutzes Schul- oder Betriebsferien angeordnet oder verlängert werden oder die Präsenzpflicht in einer Schule aufgehoben wird oder der Zugang zum Kinderbetreuungsangebot eingeschränkt wird, oder das Kind auf Grund einer behördlichen Empfehlung die Einrichtung nicht besucht. Die Schließung der Schule, der Einrichtung zur Betreuung von Kindern oder der Einrichtung für Menschen mit Behinderung, das Betretungsverbot, die Verlängerung der Schul- oder Betriebsferien, die Aussetzung der Präsenzpflicht in einer Schule, die Einschränkung des Zugangs zum Kinderbetreuungsangebot oder das Vorliegen einer behördlichen Empfehlung, vom Besuch der Einrichtung abzusehen, ist der Krankenkasse auf geeignete Weise nachzuweisen; die Krankenkasse kann die Vorlage einer Bescheinigung der Einrichtung oder der Schule</w:t>
      </w:r>
      <w:r w:rsidR="00CC2AE1" w:rsidRPr="00CC2AE1">
        <w:rPr>
          <w:rFonts w:ascii="Arial" w:hAnsi="Arial" w:cs="Arial"/>
          <w:color w:val="800000"/>
          <w:sz w:val="20"/>
        </w:rPr>
        <w:t xml:space="preserve"> verlangen.</w:t>
      </w:r>
    </w:p>
    <w:p w14:paraId="6E9F037C" w14:textId="77777777" w:rsidR="00D95CAD" w:rsidRPr="00250C31" w:rsidRDefault="00D95CAD" w:rsidP="00D95CAD">
      <w:pPr>
        <w:ind w:left="1418" w:firstLine="708"/>
        <w:rPr>
          <w:rFonts w:ascii="Arial" w:hAnsi="Arial" w:cs="Arial"/>
          <w:color w:val="800000"/>
          <w:sz w:val="20"/>
        </w:rPr>
      </w:pPr>
    </w:p>
    <w:p w14:paraId="65558E47" w14:textId="0762AABF" w:rsidR="00D95CAD" w:rsidRPr="00D155C4" w:rsidRDefault="00D95CAD" w:rsidP="00D95CAD">
      <w:pPr>
        <w:ind w:left="1418" w:hanging="708"/>
        <w:rPr>
          <w:rFonts w:ascii="Arial" w:hAnsi="Arial" w:cs="Arial"/>
          <w:sz w:val="20"/>
        </w:rPr>
      </w:pPr>
      <w:r w:rsidRPr="00250C31">
        <w:rPr>
          <w:rFonts w:ascii="Arial" w:hAnsi="Arial" w:cs="Arial"/>
          <w:color w:val="800000"/>
          <w:sz w:val="20"/>
        </w:rPr>
        <w:t>(2b)</w:t>
      </w:r>
      <w:r w:rsidRPr="00250C31">
        <w:rPr>
          <w:rFonts w:ascii="Arial" w:hAnsi="Arial" w:cs="Arial"/>
          <w:color w:val="800000"/>
          <w:sz w:val="20"/>
        </w:rPr>
        <w:tab/>
      </w:r>
      <w:r w:rsidRPr="00D155C4">
        <w:rPr>
          <w:rFonts w:ascii="Arial" w:hAnsi="Arial" w:cs="Arial"/>
          <w:color w:val="800000"/>
          <w:sz w:val="20"/>
        </w:rPr>
        <w:t>Für die Zeit des Bezugs von Krankengeld nach Absatz 1 in Verbindung mit Absatz 2a Satz 3 ruht für beide Elternteile der Anspruch nach § 56 Absatz 1a des Infektionsschutzgesetzes.</w:t>
      </w:r>
      <w:r w:rsidRPr="009B2805">
        <w:rPr>
          <w:rFonts w:ascii="Arial" w:hAnsi="Arial" w:cs="Arial"/>
          <w:color w:val="800000"/>
          <w:sz w:val="20"/>
        </w:rPr>
        <w:t>“</w:t>
      </w:r>
      <w:r w:rsidRPr="00D155C4">
        <w:rPr>
          <w:rFonts w:ascii="Arial" w:hAnsi="Arial" w:cs="Arial"/>
          <w:sz w:val="20"/>
        </w:rPr>
        <w:t xml:space="preserve"> </w:t>
      </w:r>
    </w:p>
    <w:p w14:paraId="1E4018BB" w14:textId="77777777" w:rsidR="00D95CAD" w:rsidRPr="00D155C4" w:rsidRDefault="00D95CAD" w:rsidP="00D95CAD">
      <w:pPr>
        <w:ind w:left="708"/>
        <w:rPr>
          <w:rFonts w:ascii="Arial" w:hAnsi="Arial" w:cs="Arial"/>
          <w:sz w:val="20"/>
        </w:rPr>
      </w:pPr>
    </w:p>
    <w:p w14:paraId="1C0176BB" w14:textId="1D864343" w:rsidR="00D95CAD" w:rsidRPr="00D155C4" w:rsidRDefault="00D95CAD" w:rsidP="00D95CAD">
      <w:pPr>
        <w:ind w:left="360"/>
        <w:rPr>
          <w:rFonts w:ascii="Arial" w:hAnsi="Arial" w:cs="Arial"/>
          <w:sz w:val="20"/>
        </w:rPr>
      </w:pPr>
      <w:r w:rsidRPr="00D155C4">
        <w:rPr>
          <w:rFonts w:ascii="Arial" w:hAnsi="Arial" w:cs="Arial"/>
          <w:sz w:val="20"/>
        </w:rPr>
        <w:t xml:space="preserve">1c. § 221a wird wie folgt geändert: </w:t>
      </w:r>
    </w:p>
    <w:p w14:paraId="7F34B1A1" w14:textId="77777777" w:rsidR="00D95CAD" w:rsidRPr="00D155C4" w:rsidRDefault="00D95CAD" w:rsidP="00D95CAD">
      <w:pPr>
        <w:pStyle w:val="NummerierungStufe2"/>
        <w:numPr>
          <w:ilvl w:val="4"/>
          <w:numId w:val="11"/>
        </w:numPr>
        <w:spacing w:line="360" w:lineRule="atLeast"/>
        <w:ind w:left="1145"/>
        <w:jc w:val="left"/>
        <w:rPr>
          <w:sz w:val="20"/>
          <w:szCs w:val="20"/>
        </w:rPr>
      </w:pPr>
      <w:r w:rsidRPr="00D155C4">
        <w:rPr>
          <w:sz w:val="20"/>
          <w:szCs w:val="20"/>
        </w:rPr>
        <w:lastRenderedPageBreak/>
        <w:t>D</w:t>
      </w:r>
      <w:bookmarkStart w:id="20" w:name="eNV_07699E96487A4A609D48F4EA5E91FBB9_1"/>
      <w:bookmarkEnd w:id="20"/>
      <w:r w:rsidRPr="00D155C4">
        <w:rPr>
          <w:sz w:val="20"/>
          <w:szCs w:val="20"/>
        </w:rPr>
        <w:t xml:space="preserve">ie Überschrift wird wie folgt gefasst: </w:t>
      </w:r>
      <w:r w:rsidRPr="009B2805">
        <w:rPr>
          <w:color w:val="800000"/>
          <w:sz w:val="20"/>
          <w:szCs w:val="20"/>
        </w:rPr>
        <w:t>„</w:t>
      </w:r>
      <w:r w:rsidRPr="00D155C4">
        <w:rPr>
          <w:color w:val="800000"/>
          <w:sz w:val="20"/>
          <w:szCs w:val="20"/>
        </w:rPr>
        <w:t>Ergänzende Bundeszuschüsse an den Gesundheitsfonds, Verordnungsermächtigung</w:t>
      </w:r>
      <w:r w:rsidRPr="009B2805">
        <w:rPr>
          <w:color w:val="800000"/>
          <w:sz w:val="20"/>
          <w:szCs w:val="20"/>
        </w:rPr>
        <w:t>“</w:t>
      </w:r>
      <w:r w:rsidRPr="00D155C4">
        <w:rPr>
          <w:sz w:val="20"/>
          <w:szCs w:val="20"/>
        </w:rPr>
        <w:t>.</w:t>
      </w:r>
    </w:p>
    <w:p w14:paraId="238F7B8E" w14:textId="77777777" w:rsidR="00D95CAD" w:rsidRPr="00D155C4" w:rsidRDefault="00D95CAD" w:rsidP="00D95CAD">
      <w:pPr>
        <w:pStyle w:val="NummerierungStufe2"/>
        <w:numPr>
          <w:ilvl w:val="4"/>
          <w:numId w:val="11"/>
        </w:numPr>
        <w:spacing w:line="360" w:lineRule="atLeast"/>
        <w:ind w:left="1145"/>
        <w:jc w:val="left"/>
        <w:rPr>
          <w:sz w:val="20"/>
          <w:szCs w:val="20"/>
        </w:rPr>
      </w:pPr>
      <w:r w:rsidRPr="00D155C4">
        <w:rPr>
          <w:sz w:val="20"/>
          <w:szCs w:val="20"/>
        </w:rPr>
        <w:t>F</w:t>
      </w:r>
      <w:bookmarkStart w:id="21" w:name="eNV_9C6A109E10D148E3854AA889EF7FE36A_1"/>
      <w:bookmarkEnd w:id="21"/>
      <w:r w:rsidRPr="00D155C4">
        <w:rPr>
          <w:sz w:val="20"/>
          <w:szCs w:val="20"/>
        </w:rPr>
        <w:t>olgender Absatz 5 wird angefügt:</w:t>
      </w:r>
    </w:p>
    <w:p w14:paraId="5283B90C" w14:textId="2C4E0BC7" w:rsidR="00D95CAD" w:rsidRPr="00D95CAD" w:rsidRDefault="00D95CAD" w:rsidP="00D95CAD">
      <w:pPr>
        <w:pStyle w:val="RevisionJuristischerAbsatz"/>
        <w:tabs>
          <w:tab w:val="clear" w:pos="850"/>
        </w:tabs>
        <w:spacing w:line="360" w:lineRule="atLeast"/>
        <w:ind w:left="2124" w:hanging="849"/>
        <w:jc w:val="left"/>
        <w:rPr>
          <w:rFonts w:ascii="Arial" w:eastAsia="Times New Roman" w:hAnsi="Arial" w:cs="Arial"/>
          <w:color w:val="auto"/>
          <w:sz w:val="20"/>
          <w:szCs w:val="20"/>
          <w:lang w:eastAsia="de-DE"/>
        </w:rPr>
      </w:pPr>
      <w:r w:rsidRPr="009B2805">
        <w:rPr>
          <w:rFonts w:ascii="Arial" w:eastAsia="Times New Roman" w:hAnsi="Arial" w:cs="Arial"/>
          <w:sz w:val="20"/>
          <w:szCs w:val="20"/>
          <w:lang w:eastAsia="de-DE"/>
        </w:rPr>
        <w:t>„</w:t>
      </w:r>
      <w:r w:rsidRPr="00D155C4">
        <w:rPr>
          <w:rFonts w:ascii="Arial" w:eastAsia="Times New Roman" w:hAnsi="Arial" w:cs="Arial"/>
          <w:sz w:val="20"/>
          <w:szCs w:val="20"/>
          <w:lang w:eastAsia="de-DE"/>
        </w:rPr>
        <w:t>(5)</w:t>
      </w:r>
      <w:r w:rsidRPr="00D155C4">
        <w:rPr>
          <w:rFonts w:ascii="Arial" w:eastAsia="Times New Roman" w:hAnsi="Arial" w:cs="Arial"/>
          <w:sz w:val="20"/>
          <w:szCs w:val="20"/>
          <w:lang w:eastAsia="de-DE"/>
        </w:rPr>
        <w:tab/>
        <w:t>Der Bund leistet bis zum 1. April 2023 unbeschadet des Bundeszuschusses nach § 221 Absatz 1 für</w:t>
      </w:r>
      <w:r w:rsidRPr="00D95CAD">
        <w:rPr>
          <w:rFonts w:ascii="Arial" w:eastAsia="Times New Roman" w:hAnsi="Arial" w:cs="Arial"/>
          <w:sz w:val="20"/>
          <w:szCs w:val="20"/>
          <w:lang w:eastAsia="de-DE"/>
        </w:rPr>
        <w:t xml:space="preserve"> das Jahr 2023 einen ergänzenden Bundeszuschuss in Höhe von 150 Millionen Euro an die Liquiditätsreserve des Gesundheitsfonds als Beitrag zum Ausgleich für die Mehrausgaben der gesetzlichen Krankenversicherung in Folge der Regelung zum Kinderkrankengeld nach § 45 Absatz 2a. Überschreiten die in Satz 1 genannten Mehrausgaben im Jahr 2023 einen Betrag von 150 Millionen Euro, leistet der Bund zum 1. Juli 2024 einen weiteren ergänzenden Bundeszuschuss an die Liquiditätsreserve des Gesundheitsfonds in Höhe des Betrags, um den die in Satz 1 genannten Mehrausgaben den Betrag von 150 Millionen Euro überschreiten. Der nach Satz 2 zu leistende Betrag wird aus der Differenz zwischen den Ausgaben aller gesetzlichen Krankenkassen für das Kinderkrankengeld ausweislich der Jahresrechnungsergebnisse (Statistik KJ 1) für das Jahr 2023 und für das Jahr 2019 einschließlich der jeweils darauf zu entrichtenden Beiträge zur Renten-, Arbeitslosen- und sozialen Pflegeversicherung abzüglich der bereits geleisteten 150 Millionen Euro ermittelt. Das Bundesministerium für Gesundheit ermittelt den Überschreitungsbetrag nach den Sätzen 2 und 3 und meldet diesen unverzüglich an das Bundesministerium der Finanzen.</w:t>
      </w:r>
      <w:r w:rsidRPr="009B2805">
        <w:rPr>
          <w:rFonts w:ascii="Arial" w:eastAsia="Times New Roman" w:hAnsi="Arial" w:cs="Arial"/>
          <w:sz w:val="20"/>
          <w:szCs w:val="20"/>
          <w:lang w:eastAsia="de-DE"/>
        </w:rPr>
        <w:t>“</w:t>
      </w:r>
      <w:r w:rsidRPr="00D95CAD">
        <w:rPr>
          <w:rFonts w:ascii="Arial" w:eastAsia="Times New Roman" w:hAnsi="Arial" w:cs="Arial"/>
          <w:color w:val="auto"/>
          <w:sz w:val="20"/>
          <w:szCs w:val="20"/>
          <w:lang w:eastAsia="de-DE"/>
        </w:rPr>
        <w:t>‘</w:t>
      </w:r>
    </w:p>
    <w:p w14:paraId="28E86B1B" w14:textId="113E2721" w:rsidR="00D95CAD" w:rsidRPr="00297681" w:rsidRDefault="00D95CAD" w:rsidP="00D95CAD">
      <w:pPr>
        <w:rPr>
          <w:rFonts w:ascii="Arial" w:hAnsi="Arial" w:cs="Arial"/>
          <w:sz w:val="20"/>
        </w:rPr>
      </w:pPr>
    </w:p>
    <w:p w14:paraId="7761C2D9" w14:textId="77777777" w:rsidR="00D95CAD" w:rsidRDefault="00D95CAD" w:rsidP="00D95CAD">
      <w:pPr>
        <w:rPr>
          <w:rFonts w:ascii="Arial" w:hAnsi="Arial" w:cs="Arial"/>
          <w:sz w:val="20"/>
        </w:rPr>
      </w:pPr>
      <w:r w:rsidRPr="00D155C4">
        <w:rPr>
          <w:rFonts w:ascii="Arial" w:hAnsi="Arial" w:cs="Arial"/>
          <w:sz w:val="20"/>
        </w:rPr>
        <w:t>3. Artikel 9 wird wie folgt gefasst:</w:t>
      </w:r>
    </w:p>
    <w:p w14:paraId="7C7CE914" w14:textId="77777777" w:rsidR="00D95CAD" w:rsidRDefault="00D95CAD" w:rsidP="00D95CAD">
      <w:pPr>
        <w:rPr>
          <w:rFonts w:ascii="Arial" w:hAnsi="Arial" w:cs="Arial"/>
          <w:sz w:val="20"/>
        </w:rPr>
      </w:pPr>
    </w:p>
    <w:p w14:paraId="5F0693FB" w14:textId="77777777" w:rsidR="00D95CAD" w:rsidRPr="00040B77" w:rsidRDefault="00D95CAD" w:rsidP="00D95CAD">
      <w:pPr>
        <w:jc w:val="center"/>
        <w:rPr>
          <w:rFonts w:ascii="Arial" w:hAnsi="Arial" w:cs="Arial"/>
          <w:b/>
          <w:sz w:val="20"/>
        </w:rPr>
      </w:pPr>
      <w:proofErr w:type="gramStart"/>
      <w:r w:rsidRPr="00040B77">
        <w:rPr>
          <w:rFonts w:ascii="Arial" w:hAnsi="Arial" w:cs="Arial"/>
          <w:sz w:val="20"/>
        </w:rPr>
        <w:t>,</w:t>
      </w:r>
      <w:r w:rsidRPr="00040B77">
        <w:rPr>
          <w:rFonts w:ascii="Arial" w:hAnsi="Arial" w:cs="Arial"/>
          <w:b/>
          <w:sz w:val="20"/>
        </w:rPr>
        <w:t>Artikel</w:t>
      </w:r>
      <w:proofErr w:type="gramEnd"/>
      <w:r w:rsidRPr="00040B77">
        <w:rPr>
          <w:rFonts w:ascii="Arial" w:hAnsi="Arial" w:cs="Arial"/>
          <w:b/>
          <w:sz w:val="20"/>
        </w:rPr>
        <w:t xml:space="preserve"> 9</w:t>
      </w:r>
    </w:p>
    <w:p w14:paraId="1A67FDCB" w14:textId="77777777" w:rsidR="00D95CAD" w:rsidRPr="00040B77" w:rsidRDefault="00D95CAD" w:rsidP="00D95CAD">
      <w:pPr>
        <w:jc w:val="center"/>
        <w:rPr>
          <w:rFonts w:ascii="Arial" w:hAnsi="Arial" w:cs="Arial"/>
          <w:b/>
          <w:sz w:val="20"/>
        </w:rPr>
      </w:pPr>
      <w:r w:rsidRPr="00040B77">
        <w:rPr>
          <w:rFonts w:ascii="Arial" w:hAnsi="Arial" w:cs="Arial"/>
          <w:b/>
          <w:sz w:val="20"/>
        </w:rPr>
        <w:t>Inkrafttreten</w:t>
      </w:r>
    </w:p>
    <w:p w14:paraId="22802705" w14:textId="77777777" w:rsidR="00D95CAD" w:rsidRPr="00040B77" w:rsidRDefault="00D95CAD" w:rsidP="00D95CAD">
      <w:pPr>
        <w:jc w:val="center"/>
        <w:rPr>
          <w:rFonts w:ascii="Arial" w:hAnsi="Arial" w:cs="Arial"/>
          <w:b/>
          <w:sz w:val="20"/>
        </w:rPr>
      </w:pPr>
    </w:p>
    <w:p w14:paraId="2965AF3A" w14:textId="1F451177" w:rsidR="00D95CAD" w:rsidRPr="00D155C4" w:rsidRDefault="00D95CAD" w:rsidP="00D95CAD">
      <w:pPr>
        <w:rPr>
          <w:rFonts w:ascii="Arial" w:hAnsi="Arial" w:cs="Arial"/>
          <w:sz w:val="20"/>
        </w:rPr>
      </w:pPr>
      <w:r w:rsidRPr="00040B77">
        <w:rPr>
          <w:rFonts w:ascii="Arial" w:hAnsi="Arial" w:cs="Arial"/>
          <w:sz w:val="20"/>
        </w:rPr>
        <w:t xml:space="preserve">(1) </w:t>
      </w:r>
      <w:r w:rsidRPr="00D155C4">
        <w:rPr>
          <w:rFonts w:ascii="Arial" w:hAnsi="Arial" w:cs="Arial"/>
          <w:sz w:val="20"/>
        </w:rPr>
        <w:t>Dieses Gesetz tritt vorbehaltlich des Absatzes 2 am Tag nach der Verkündung in Kraft.</w:t>
      </w:r>
    </w:p>
    <w:p w14:paraId="4799B00D" w14:textId="3BE6E566" w:rsidR="00D95CAD" w:rsidRPr="00040B77" w:rsidRDefault="00D95CAD" w:rsidP="00D95CAD">
      <w:pPr>
        <w:rPr>
          <w:rFonts w:ascii="Arial" w:hAnsi="Arial" w:cs="Arial"/>
          <w:sz w:val="20"/>
        </w:rPr>
      </w:pPr>
      <w:r w:rsidRPr="00D155C4">
        <w:rPr>
          <w:rFonts w:ascii="Arial" w:hAnsi="Arial" w:cs="Arial"/>
          <w:sz w:val="20"/>
        </w:rPr>
        <w:t>(2) Artikel 2 Nummer 1b tritt am 1. Januar 2023 in Kraft.‘</w:t>
      </w:r>
    </w:p>
    <w:p w14:paraId="6E03B8E3" w14:textId="77777777" w:rsidR="00D95CAD" w:rsidRPr="00297681" w:rsidRDefault="00D95CAD" w:rsidP="00D95CAD">
      <w:pPr>
        <w:rPr>
          <w:rFonts w:ascii="Arial" w:hAnsi="Arial" w:cs="Arial"/>
          <w:sz w:val="20"/>
        </w:rPr>
      </w:pPr>
      <w:r w:rsidRPr="00297681">
        <w:rPr>
          <w:rFonts w:ascii="Arial" w:hAnsi="Arial" w:cs="Arial"/>
          <w:sz w:val="20"/>
        </w:rPr>
        <w:t xml:space="preserve"> </w:t>
      </w:r>
    </w:p>
    <w:p w14:paraId="23BCE1C8" w14:textId="77777777" w:rsidR="0040721F" w:rsidRPr="00B313CF" w:rsidRDefault="0040721F" w:rsidP="00B313CF">
      <w:pPr>
        <w:rPr>
          <w:rFonts w:ascii="Arial" w:hAnsi="Arial" w:cs="Arial"/>
          <w:sz w:val="20"/>
        </w:rPr>
      </w:pPr>
    </w:p>
    <w:p w14:paraId="22A76589" w14:textId="77777777" w:rsidR="003F3B09" w:rsidRPr="00297681" w:rsidRDefault="003F3B09" w:rsidP="00C64B9C">
      <w:pPr>
        <w:pStyle w:val="Listenabsatz"/>
        <w:ind w:left="1414"/>
        <w:rPr>
          <w:rFonts w:ascii="Arial" w:hAnsi="Arial" w:cs="Arial"/>
          <w:sz w:val="20"/>
        </w:rPr>
      </w:pPr>
    </w:p>
    <w:p w14:paraId="04E7A990" w14:textId="77777777" w:rsidR="00D95CAD" w:rsidRPr="00297681" w:rsidRDefault="00D95CAD" w:rsidP="00D95CAD">
      <w:pPr>
        <w:spacing w:after="240" w:line="240" w:lineRule="auto"/>
        <w:jc w:val="both"/>
        <w:rPr>
          <w:rFonts w:ascii="Arial" w:hAnsi="Arial" w:cs="Arial"/>
          <w:sz w:val="20"/>
        </w:rPr>
      </w:pPr>
      <w:r w:rsidRPr="00297681">
        <w:rPr>
          <w:rFonts w:ascii="Arial" w:hAnsi="Arial" w:cs="Arial"/>
          <w:sz w:val="20"/>
          <w:u w:val="single"/>
        </w:rPr>
        <w:t>Begründung</w:t>
      </w:r>
      <w:r w:rsidRPr="00297681">
        <w:rPr>
          <w:rFonts w:ascii="Arial" w:hAnsi="Arial" w:cs="Arial"/>
          <w:sz w:val="20"/>
        </w:rPr>
        <w:t xml:space="preserve"> </w:t>
      </w:r>
    </w:p>
    <w:p w14:paraId="4660B6AE" w14:textId="40A389F3" w:rsidR="00D95CAD" w:rsidRPr="00297681" w:rsidRDefault="00D95CAD" w:rsidP="00D95CAD">
      <w:pPr>
        <w:pStyle w:val="VerweisBegrndung"/>
        <w:spacing w:after="240"/>
        <w:rPr>
          <w:b w:val="0"/>
          <w:sz w:val="20"/>
          <w:szCs w:val="20"/>
          <w:u w:val="single"/>
        </w:rPr>
      </w:pPr>
      <w:r w:rsidRPr="00297681">
        <w:rPr>
          <w:b w:val="0"/>
          <w:sz w:val="20"/>
          <w:szCs w:val="20"/>
          <w:u w:val="single"/>
        </w:rPr>
        <w:lastRenderedPageBreak/>
        <w:t xml:space="preserve">Zu </w:t>
      </w:r>
      <w:r>
        <w:rPr>
          <w:b w:val="0"/>
          <w:sz w:val="20"/>
          <w:szCs w:val="20"/>
          <w:u w:val="single"/>
        </w:rPr>
        <w:t>Nummer 1 (</w:t>
      </w:r>
      <w:r w:rsidRPr="00297681">
        <w:rPr>
          <w:b w:val="0"/>
          <w:sz w:val="20"/>
          <w:szCs w:val="20"/>
          <w:u w:val="single"/>
        </w:rPr>
        <w:t xml:space="preserve">Artikel 1 </w:t>
      </w:r>
      <w:r>
        <w:rPr>
          <w:b w:val="0"/>
          <w:sz w:val="20"/>
          <w:szCs w:val="20"/>
          <w:u w:val="single"/>
        </w:rPr>
        <w:t xml:space="preserve">- </w:t>
      </w:r>
      <w:r w:rsidRPr="00297681">
        <w:rPr>
          <w:b w:val="0"/>
          <w:sz w:val="20"/>
          <w:szCs w:val="20"/>
          <w:u w:val="single"/>
        </w:rPr>
        <w:t>Änderung des Infektionsschutzgesetzes)</w:t>
      </w:r>
    </w:p>
    <w:p w14:paraId="074D01FD" w14:textId="77777777" w:rsidR="00D95CAD" w:rsidRDefault="00D95CAD" w:rsidP="00D95CAD">
      <w:pPr>
        <w:pStyle w:val="VerweisBegrndung"/>
        <w:spacing w:after="240"/>
        <w:rPr>
          <w:b w:val="0"/>
          <w:sz w:val="20"/>
          <w:szCs w:val="20"/>
        </w:rPr>
      </w:pPr>
      <w:r w:rsidRPr="0069472B">
        <w:rPr>
          <w:b w:val="0"/>
          <w:sz w:val="20"/>
          <w:szCs w:val="20"/>
        </w:rPr>
        <w:t xml:space="preserve">Zu Buchstabe </w:t>
      </w:r>
      <w:r>
        <w:rPr>
          <w:b w:val="0"/>
          <w:sz w:val="20"/>
          <w:szCs w:val="20"/>
        </w:rPr>
        <w:t>a</w:t>
      </w:r>
    </w:p>
    <w:p w14:paraId="00AEF2C3" w14:textId="2CF4FA4D" w:rsidR="000C381C" w:rsidRDefault="000C381C" w:rsidP="000C381C">
      <w:pPr>
        <w:pStyle w:val="VerweisBegrndung"/>
        <w:spacing w:after="240"/>
        <w:rPr>
          <w:b w:val="0"/>
          <w:sz w:val="20"/>
          <w:szCs w:val="20"/>
        </w:rPr>
      </w:pPr>
      <w:r w:rsidRPr="000C381C">
        <w:rPr>
          <w:b w:val="0"/>
          <w:sz w:val="20"/>
          <w:szCs w:val="20"/>
        </w:rPr>
        <w:t xml:space="preserve">Es handelt sich um eine Folgeänderung zu </w:t>
      </w:r>
      <w:r w:rsidR="00977CA8">
        <w:rPr>
          <w:b w:val="0"/>
          <w:sz w:val="20"/>
          <w:szCs w:val="20"/>
        </w:rPr>
        <w:t xml:space="preserve">den Änderungen in § 59 IfSG unter </w:t>
      </w:r>
      <w:r w:rsidRPr="000C381C">
        <w:rPr>
          <w:b w:val="0"/>
          <w:sz w:val="20"/>
          <w:szCs w:val="20"/>
        </w:rPr>
        <w:t>Buchstabe b.</w:t>
      </w:r>
    </w:p>
    <w:p w14:paraId="6792B0C8" w14:textId="5AAA37F0" w:rsidR="000C381C" w:rsidRDefault="000C381C" w:rsidP="000C381C">
      <w:pPr>
        <w:pStyle w:val="VerweisBegrndung"/>
        <w:spacing w:after="240"/>
        <w:rPr>
          <w:b w:val="0"/>
          <w:sz w:val="20"/>
          <w:szCs w:val="20"/>
        </w:rPr>
      </w:pPr>
      <w:r w:rsidRPr="000C381C">
        <w:rPr>
          <w:b w:val="0"/>
          <w:sz w:val="20"/>
          <w:szCs w:val="20"/>
        </w:rPr>
        <w:t>Zu Buchstabe b</w:t>
      </w:r>
      <w:r>
        <w:rPr>
          <w:b w:val="0"/>
          <w:sz w:val="20"/>
          <w:szCs w:val="20"/>
        </w:rPr>
        <w:t xml:space="preserve"> (§§ 56, 59 IfSG)</w:t>
      </w:r>
    </w:p>
    <w:p w14:paraId="4F30CDD3" w14:textId="051B80A6" w:rsidR="000C381C" w:rsidRDefault="000C381C" w:rsidP="000C381C">
      <w:pPr>
        <w:pStyle w:val="VerweisBegrndung"/>
        <w:spacing w:after="240"/>
        <w:rPr>
          <w:b w:val="0"/>
          <w:sz w:val="20"/>
          <w:szCs w:val="20"/>
        </w:rPr>
      </w:pPr>
      <w:r w:rsidRPr="000C381C">
        <w:rPr>
          <w:b w:val="0"/>
          <w:sz w:val="20"/>
          <w:szCs w:val="20"/>
        </w:rPr>
        <w:t>Zu Nummer 20a (§ 56 IfSG)</w:t>
      </w:r>
    </w:p>
    <w:p w14:paraId="0B2324DE" w14:textId="4ED9AE74" w:rsidR="000C381C" w:rsidRPr="000C381C" w:rsidRDefault="000C381C" w:rsidP="000C381C">
      <w:pPr>
        <w:pStyle w:val="VerweisBegrndung"/>
        <w:spacing w:after="240"/>
        <w:rPr>
          <w:b w:val="0"/>
          <w:sz w:val="20"/>
          <w:szCs w:val="20"/>
        </w:rPr>
      </w:pPr>
      <w:r w:rsidRPr="000C381C">
        <w:rPr>
          <w:b w:val="0"/>
          <w:sz w:val="20"/>
          <w:szCs w:val="20"/>
        </w:rPr>
        <w:t>Zu Buchstabe a</w:t>
      </w:r>
    </w:p>
    <w:p w14:paraId="5AC25CC7" w14:textId="77777777" w:rsidR="00D95CAD" w:rsidRDefault="00D95CAD" w:rsidP="00D95CAD">
      <w:pPr>
        <w:pStyle w:val="Text"/>
        <w:tabs>
          <w:tab w:val="left" w:pos="7950"/>
        </w:tabs>
        <w:spacing w:after="240"/>
        <w:rPr>
          <w:sz w:val="20"/>
          <w:szCs w:val="20"/>
        </w:rPr>
      </w:pPr>
      <w:r w:rsidRPr="00D06318">
        <w:rPr>
          <w:sz w:val="20"/>
          <w:szCs w:val="20"/>
        </w:rPr>
        <w:t xml:space="preserve">Diese Regelung sieht vor, dass die Bundesagentur für Arbeit zukünftig Erstattungsansprüche </w:t>
      </w:r>
      <w:r>
        <w:rPr>
          <w:sz w:val="20"/>
          <w:szCs w:val="20"/>
        </w:rPr>
        <w:t xml:space="preserve">von Entschädigungsberechtigten, denen </w:t>
      </w:r>
      <w:r w:rsidRPr="00125A38">
        <w:rPr>
          <w:sz w:val="20"/>
          <w:szCs w:val="20"/>
        </w:rPr>
        <w:t xml:space="preserve">Kurzarbeitergeld </w:t>
      </w:r>
      <w:r>
        <w:rPr>
          <w:sz w:val="20"/>
          <w:szCs w:val="20"/>
        </w:rPr>
        <w:t xml:space="preserve">gewährt wird, </w:t>
      </w:r>
      <w:r w:rsidRPr="00D06318">
        <w:rPr>
          <w:sz w:val="20"/>
          <w:szCs w:val="20"/>
        </w:rPr>
        <w:t>in einem pauschalierten Verfahren auf der Grundlage von Vereinbarungen mit den Ländern geltend machen kann. Bei Nutzung des pauschalierten Erstattungsverfahrens entfallen für die Bundesagentur für Arbeit, die betroffenen Arbeitgeber und die zuständigen Bewilligungsstellen der Länder Aufwendungen, die mit der Geltendmachung der Erstattungsansprüche im Einzelfall verbunden sind.</w:t>
      </w:r>
    </w:p>
    <w:p w14:paraId="5D0A8BC1" w14:textId="77777777" w:rsidR="000F0006" w:rsidRDefault="000F0006" w:rsidP="000F0006">
      <w:pPr>
        <w:pStyle w:val="Text"/>
        <w:tabs>
          <w:tab w:val="left" w:pos="7950"/>
        </w:tabs>
        <w:spacing w:after="240"/>
        <w:rPr>
          <w:sz w:val="20"/>
          <w:szCs w:val="20"/>
        </w:rPr>
      </w:pPr>
      <w:r>
        <w:rPr>
          <w:sz w:val="20"/>
          <w:szCs w:val="20"/>
        </w:rPr>
        <w:t>Zu Buchstabe b</w:t>
      </w:r>
    </w:p>
    <w:p w14:paraId="32B7CC80" w14:textId="77777777" w:rsidR="00D95CAD" w:rsidRPr="008769B9" w:rsidRDefault="00D95CAD" w:rsidP="00D95CAD">
      <w:pPr>
        <w:pStyle w:val="Text"/>
        <w:tabs>
          <w:tab w:val="left" w:pos="7950"/>
        </w:tabs>
        <w:spacing w:after="240"/>
        <w:rPr>
          <w:sz w:val="20"/>
        </w:rPr>
      </w:pPr>
      <w:r w:rsidRPr="008769B9">
        <w:rPr>
          <w:sz w:val="20"/>
        </w:rPr>
        <w:t xml:space="preserve">Mit dieser Regelung wird die Frist zur Geltendmachung von Entschädigungsansprüchen nach § 56 Absatz 1 IfSG im Falle des Anspruchsübergangs auf die Bundesagentur für Arbeit nach </w:t>
      </w:r>
      <w:r>
        <w:rPr>
          <w:sz w:val="20"/>
        </w:rPr>
        <w:t xml:space="preserve">§ </w:t>
      </w:r>
      <w:r w:rsidRPr="008769B9">
        <w:rPr>
          <w:sz w:val="20"/>
        </w:rPr>
        <w:t xml:space="preserve">56 Absatz 9 IfSG für die Zeiten der Zahlung von Kurzarbeitergeld auf vier Jahre verlängert. </w:t>
      </w:r>
    </w:p>
    <w:p w14:paraId="502D1880" w14:textId="77777777" w:rsidR="00D95CAD" w:rsidRDefault="00D95CAD" w:rsidP="005A6F17">
      <w:pPr>
        <w:pStyle w:val="Text"/>
        <w:tabs>
          <w:tab w:val="left" w:pos="7950"/>
        </w:tabs>
        <w:spacing w:after="240"/>
        <w:rPr>
          <w:sz w:val="20"/>
        </w:rPr>
      </w:pPr>
      <w:r w:rsidRPr="005A6F17">
        <w:rPr>
          <w:sz w:val="20"/>
        </w:rPr>
        <w:t>Da die Durchführung der pandemiebedingten Abschlussprüfungen nach aktuellen Schätzungen voraussichtlich bis ins Jahr 2024 andauern wird, kann die Ausschlussfrist dazu führen, dass Entschädigungsansprüche von Seiten der Bundesagentur für Arbeit nicht mehr fristgemäß innerhalb der derzeit geltenden Ausschlussfrist von drei Jahren gelten gemacht werden können. Da ohne Fristverlängerung dieser Anspruchsübergang auf die Bundesagentur für Arbeit in vielen Fällen ins Leere zu laufen droht, ist eine Verlängerung der Frist von drei auf vier Jahre erforderlich.</w:t>
      </w:r>
    </w:p>
    <w:p w14:paraId="7F538BFA" w14:textId="5B1DDD06" w:rsidR="00977CA8" w:rsidRDefault="00977CA8" w:rsidP="005A6F17">
      <w:pPr>
        <w:pStyle w:val="Text"/>
        <w:tabs>
          <w:tab w:val="left" w:pos="7950"/>
        </w:tabs>
        <w:spacing w:after="240"/>
        <w:rPr>
          <w:sz w:val="20"/>
        </w:rPr>
      </w:pPr>
      <w:r>
        <w:rPr>
          <w:sz w:val="20"/>
        </w:rPr>
        <w:t>Zu Nummer 20b (§ 59 IfSG)</w:t>
      </w:r>
    </w:p>
    <w:p w14:paraId="5F602395" w14:textId="2D80CEF7" w:rsidR="00211E9E" w:rsidRDefault="00977CA8" w:rsidP="00F6696E">
      <w:pPr>
        <w:pStyle w:val="Text"/>
        <w:tabs>
          <w:tab w:val="left" w:pos="7950"/>
        </w:tabs>
        <w:spacing w:after="240"/>
        <w:rPr>
          <w:sz w:val="20"/>
        </w:rPr>
      </w:pPr>
      <w:r w:rsidRPr="00977CA8">
        <w:rPr>
          <w:sz w:val="20"/>
        </w:rPr>
        <w:t xml:space="preserve">Unterliegt ein Arbeitnehmer während des Urlaubs einer Absonderung nach § 56 Absatz 1 Satz 2, so werden die entsprechenden Tage </w:t>
      </w:r>
      <w:r w:rsidR="00211E9E">
        <w:rPr>
          <w:sz w:val="20"/>
        </w:rPr>
        <w:t xml:space="preserve">nach Absatz 1 </w:t>
      </w:r>
      <w:r w:rsidRPr="00977CA8">
        <w:rPr>
          <w:sz w:val="20"/>
        </w:rPr>
        <w:t>nicht auf den Jahresurlaub angerechnet</w:t>
      </w:r>
      <w:r w:rsidR="00211E9E">
        <w:rPr>
          <w:sz w:val="20"/>
        </w:rPr>
        <w:t xml:space="preserve"> (so bereits BGHZ 73, 16)</w:t>
      </w:r>
      <w:r w:rsidRPr="00977CA8">
        <w:rPr>
          <w:sz w:val="20"/>
        </w:rPr>
        <w:t>.</w:t>
      </w:r>
      <w:r>
        <w:rPr>
          <w:sz w:val="20"/>
        </w:rPr>
        <w:t xml:space="preserve"> </w:t>
      </w:r>
      <w:r w:rsidR="00211E9E">
        <w:rPr>
          <w:sz w:val="20"/>
        </w:rPr>
        <w:t>In jüngster Vergangenheit waren einige Landesarbeitsgericht</w:t>
      </w:r>
      <w:r w:rsidR="00F82974">
        <w:rPr>
          <w:sz w:val="20"/>
        </w:rPr>
        <w:t>e</w:t>
      </w:r>
      <w:r w:rsidR="00211E9E">
        <w:rPr>
          <w:sz w:val="20"/>
        </w:rPr>
        <w:t xml:space="preserve"> anderer Auffassung und eine gesetzgeberische Klarstellung ist daher veranlasst. Für die entsprechenden Zeiten sind </w:t>
      </w:r>
      <w:r w:rsidR="00F82974">
        <w:rPr>
          <w:sz w:val="20"/>
        </w:rPr>
        <w:t xml:space="preserve">die Arbeitgeber nach § 56 zu entschädigen, solange sie nicht aus Gründen der Lohnfortzahlung vorrangig leistungspflichtig sind und daher ein Verdienstausfall nicht festzustellen ist. </w:t>
      </w:r>
    </w:p>
    <w:p w14:paraId="6D11C3B5" w14:textId="49978FCF" w:rsidR="00D95CAD" w:rsidRDefault="00977CA8" w:rsidP="00F6696E">
      <w:pPr>
        <w:pStyle w:val="Text"/>
        <w:tabs>
          <w:tab w:val="left" w:pos="7950"/>
        </w:tabs>
        <w:spacing w:after="240"/>
        <w:rPr>
          <w:sz w:val="20"/>
        </w:rPr>
      </w:pPr>
      <w:r w:rsidRPr="00977CA8">
        <w:rPr>
          <w:sz w:val="20"/>
        </w:rPr>
        <w:t>Kranke und Ausscheider, die länger als sechs Monate Anspruch auf eine Entschädigung nach § 56 Absatz 1 Satz 1 oder Satz 2 haben</w:t>
      </w:r>
      <w:r w:rsidR="00F82974">
        <w:rPr>
          <w:sz w:val="20"/>
        </w:rPr>
        <w:t xml:space="preserve"> oder</w:t>
      </w:r>
      <w:r w:rsidR="00F82974" w:rsidRPr="00F82974">
        <w:rPr>
          <w:sz w:val="20"/>
        </w:rPr>
        <w:t xml:space="preserve"> </w:t>
      </w:r>
      <w:r w:rsidR="00F82974" w:rsidRPr="00977CA8">
        <w:rPr>
          <w:sz w:val="20"/>
        </w:rPr>
        <w:t>mit hoher Wahrscheinlichkeit</w:t>
      </w:r>
      <w:r w:rsidR="00F82974">
        <w:rPr>
          <w:sz w:val="20"/>
        </w:rPr>
        <w:t xml:space="preserve"> haben werden</w:t>
      </w:r>
      <w:r w:rsidRPr="00977CA8">
        <w:rPr>
          <w:sz w:val="20"/>
        </w:rPr>
        <w:t>, gelten</w:t>
      </w:r>
      <w:r w:rsidR="00F82974">
        <w:rPr>
          <w:sz w:val="20"/>
        </w:rPr>
        <w:t xml:space="preserve"> nach Absatz 2</w:t>
      </w:r>
      <w:r w:rsidRPr="00977CA8">
        <w:rPr>
          <w:sz w:val="20"/>
        </w:rPr>
        <w:t xml:space="preserve"> als körperlich Behinderte im Sinne des Dritten Buches Sozialgesetzbuch.</w:t>
      </w:r>
      <w:r w:rsidR="00F82974">
        <w:rPr>
          <w:sz w:val="20"/>
        </w:rPr>
        <w:t xml:space="preserve"> Die Regelung schreibt den bisherigen § 59 fort und stellt klar, dass nur längerfristig Betroffene erfasst sind auch Kranke unter die Regelung fallen, soweit bei ihnen eine Infektion festgestellt ist und sie aus diesem Grund beispielsweise einem Tätigkeitsverbot unterliegen. </w:t>
      </w:r>
    </w:p>
    <w:p w14:paraId="5D8DF575" w14:textId="556932E7" w:rsidR="00D95CAD" w:rsidRPr="005A6F17" w:rsidRDefault="00D95CAD" w:rsidP="00D95CAD">
      <w:pPr>
        <w:pStyle w:val="VerweisBegrndung"/>
        <w:spacing w:after="240"/>
        <w:rPr>
          <w:b w:val="0"/>
          <w:sz w:val="20"/>
          <w:szCs w:val="20"/>
          <w:u w:val="single"/>
        </w:rPr>
      </w:pPr>
      <w:r w:rsidRPr="005A6F17">
        <w:rPr>
          <w:b w:val="0"/>
          <w:sz w:val="20"/>
          <w:szCs w:val="20"/>
          <w:u w:val="single"/>
        </w:rPr>
        <w:t>Zu Nummer 2 (Artikel 2 - Änderung des Fünften Buches Sozialgesetzbuch)</w:t>
      </w:r>
    </w:p>
    <w:p w14:paraId="2A0E6957" w14:textId="647669B1" w:rsidR="00D95CAD" w:rsidRPr="005A6F17" w:rsidRDefault="00D95CAD" w:rsidP="00D95CAD">
      <w:pPr>
        <w:pStyle w:val="VerweisBegrndung"/>
        <w:spacing w:after="240"/>
        <w:rPr>
          <w:b w:val="0"/>
          <w:sz w:val="20"/>
          <w:szCs w:val="20"/>
        </w:rPr>
      </w:pPr>
      <w:r w:rsidRPr="005A6F17">
        <w:rPr>
          <w:b w:val="0"/>
          <w:sz w:val="20"/>
          <w:szCs w:val="20"/>
        </w:rPr>
        <w:t>Zu Nummer 1a neu (§ 45 SGB V)</w:t>
      </w:r>
    </w:p>
    <w:p w14:paraId="05EBEE4C" w14:textId="6B519E8A" w:rsidR="00D95CAD" w:rsidRPr="005A6F17" w:rsidRDefault="00D95CAD" w:rsidP="00D95CAD">
      <w:pPr>
        <w:spacing w:before="120" w:after="240" w:line="240" w:lineRule="auto"/>
        <w:rPr>
          <w:rFonts w:ascii="Arial" w:hAnsi="Arial" w:cs="Arial"/>
          <w:sz w:val="20"/>
        </w:rPr>
      </w:pPr>
      <w:r w:rsidRPr="005A6F17">
        <w:rPr>
          <w:rFonts w:ascii="Arial" w:hAnsi="Arial" w:cs="Arial"/>
          <w:sz w:val="20"/>
        </w:rPr>
        <w:t xml:space="preserve">Die Möglichkeit der Inanspruchnahme des Kinderkrankengeldes auch in Fällen von Betreuungsbedarf bei nicht erkrankten Kindern </w:t>
      </w:r>
      <w:r w:rsidR="00543641">
        <w:rPr>
          <w:rFonts w:ascii="Arial" w:hAnsi="Arial" w:cs="Arial"/>
          <w:sz w:val="20"/>
        </w:rPr>
        <w:t xml:space="preserve">wird </w:t>
      </w:r>
      <w:r w:rsidRPr="005A6F17">
        <w:rPr>
          <w:rFonts w:ascii="Arial" w:hAnsi="Arial" w:cs="Arial"/>
          <w:sz w:val="20"/>
        </w:rPr>
        <w:t>für das gesamte Jahr 2022 gewährleistet.</w:t>
      </w:r>
    </w:p>
    <w:p w14:paraId="47219C38" w14:textId="30C74188" w:rsidR="00D95CAD" w:rsidRPr="00CA561B" w:rsidRDefault="00D95CAD" w:rsidP="00D95CAD">
      <w:pPr>
        <w:rPr>
          <w:rFonts w:ascii="Arial" w:hAnsi="Arial" w:cs="Arial"/>
          <w:sz w:val="20"/>
        </w:rPr>
      </w:pPr>
      <w:r w:rsidRPr="005A6F17">
        <w:rPr>
          <w:rFonts w:ascii="Arial" w:hAnsi="Arial" w:cs="Arial"/>
          <w:sz w:val="20"/>
        </w:rPr>
        <w:t>Zu Nummer 1b neu (§ 45 SGB V)</w:t>
      </w:r>
      <w:r w:rsidR="005A6F17">
        <w:rPr>
          <w:rFonts w:ascii="Arial" w:hAnsi="Arial" w:cs="Arial"/>
          <w:sz w:val="20"/>
        </w:rPr>
        <w:t xml:space="preserve"> </w:t>
      </w:r>
    </w:p>
    <w:p w14:paraId="6F72FC8A" w14:textId="77777777" w:rsidR="00D95CAD" w:rsidRPr="00F82974" w:rsidRDefault="00D95CAD" w:rsidP="00D95CAD">
      <w:pPr>
        <w:spacing w:before="120" w:after="240" w:line="240" w:lineRule="auto"/>
        <w:jc w:val="both"/>
        <w:rPr>
          <w:rFonts w:ascii="Arial" w:hAnsi="Arial" w:cs="Arial"/>
          <w:sz w:val="20"/>
        </w:rPr>
      </w:pPr>
      <w:r w:rsidRPr="00CA561B">
        <w:rPr>
          <w:rFonts w:ascii="Arial" w:hAnsi="Arial" w:cs="Arial"/>
          <w:sz w:val="20"/>
        </w:rPr>
        <w:t xml:space="preserve">Die für das Jahr 2022 mit dem Gesetz zur Änderung des Infektionsschutzgesetzes und weiterer Gesetze anlässlich der Aufhebung der Feststellung der epidemischen Lage von nationaler Tragweite vom 22. November 2021 (BGBl. I 2021 Nr. 79, S. 4906) vorgenommene Ausdehnung des Leistungszeitraumes </w:t>
      </w:r>
      <w:r w:rsidRPr="00CA561B">
        <w:rPr>
          <w:rFonts w:ascii="Arial" w:hAnsi="Arial" w:cs="Arial"/>
          <w:sz w:val="20"/>
        </w:rPr>
        <w:lastRenderedPageBreak/>
        <w:t xml:space="preserve">des Kinderkrankengeldes entfaltet aufgrund ihrer zeitlichen Begrenzung nur Wirksamkeit bis zum 31. Dezember 2022. Artikel 6 des Gesetzes zur Änderung des Infektionsschutzgesetzes und weiterer Gesetze anlässlich der Aufhebung der Feststellung der epidemischen Lage von nationaler Tragweite vom 22. November 2021 (BGBl. I 2021 Nr. 79, S. 4906) bestimmt, dass die Sonderregelungen zum 1. Januar </w:t>
      </w:r>
      <w:r w:rsidRPr="00F82974">
        <w:rPr>
          <w:rFonts w:ascii="Arial" w:hAnsi="Arial" w:cs="Arial"/>
          <w:sz w:val="20"/>
        </w:rPr>
        <w:t xml:space="preserve">2023 wieder aufgehoben werden. </w:t>
      </w:r>
    </w:p>
    <w:p w14:paraId="294F1F10" w14:textId="1CF5F3A2" w:rsidR="00D95CAD" w:rsidRPr="00F82974" w:rsidRDefault="00D95CAD" w:rsidP="00D95CAD">
      <w:pPr>
        <w:spacing w:before="120" w:after="240" w:line="240" w:lineRule="auto"/>
        <w:jc w:val="both"/>
        <w:rPr>
          <w:rFonts w:ascii="Arial" w:hAnsi="Arial" w:cs="Arial"/>
          <w:sz w:val="20"/>
        </w:rPr>
      </w:pPr>
      <w:r w:rsidRPr="00F82974">
        <w:rPr>
          <w:rFonts w:ascii="Arial" w:hAnsi="Arial" w:cs="Arial"/>
          <w:sz w:val="20"/>
        </w:rPr>
        <w:t>Auch für die Wintermonate sind COVID-19-bedingte Schwierigkeiten erwartbar, sodass mit einer häufigeren Inanspruchnahme des Kinderkrankengeldes zu rechnen ist. Daher reicht die ab dem 1. Januar 2023 wieder wirksam werdende reguläre Regelung hinsichtlich des Leistungszeitraums nicht aus</w:t>
      </w:r>
      <w:r w:rsidR="00305378" w:rsidRPr="00F82974">
        <w:rPr>
          <w:rFonts w:ascii="Arial" w:hAnsi="Arial" w:cs="Arial"/>
          <w:sz w:val="20"/>
        </w:rPr>
        <w:t>, und</w:t>
      </w:r>
      <w:r w:rsidRPr="00F82974">
        <w:rPr>
          <w:rFonts w:ascii="Arial" w:hAnsi="Arial" w:cs="Arial"/>
          <w:sz w:val="20"/>
        </w:rPr>
        <w:t xml:space="preserve"> die Möglichkeit der Inanspruchnahme des Kinderkrankengeldes </w:t>
      </w:r>
      <w:r w:rsidR="00305378" w:rsidRPr="00F82974">
        <w:rPr>
          <w:rFonts w:ascii="Arial" w:hAnsi="Arial" w:cs="Arial"/>
          <w:sz w:val="20"/>
        </w:rPr>
        <w:t xml:space="preserve">wird </w:t>
      </w:r>
      <w:r w:rsidRPr="00F82974">
        <w:rPr>
          <w:rFonts w:ascii="Arial" w:hAnsi="Arial" w:cs="Arial"/>
          <w:sz w:val="20"/>
        </w:rPr>
        <w:t>auch in Fällen von Betreuungsbedarf bei nicht erkrankten Kindern bis zum Ablauf des 7. April 2023 ausgeweitet.</w:t>
      </w:r>
    </w:p>
    <w:p w14:paraId="5B677610" w14:textId="77777777" w:rsidR="00D95CAD" w:rsidRPr="00F82974" w:rsidRDefault="00D95CAD" w:rsidP="00D95CAD">
      <w:pPr>
        <w:spacing w:before="120" w:after="240" w:line="240" w:lineRule="auto"/>
        <w:jc w:val="both"/>
        <w:rPr>
          <w:rFonts w:ascii="Arial" w:hAnsi="Arial" w:cs="Arial"/>
          <w:sz w:val="20"/>
        </w:rPr>
      </w:pPr>
      <w:r w:rsidRPr="00F82974">
        <w:rPr>
          <w:rFonts w:ascii="Arial" w:hAnsi="Arial" w:cs="Arial"/>
          <w:sz w:val="20"/>
        </w:rPr>
        <w:t>Soweit die übrigen Anspruchsvoraussetzungen nach Absatz 1 mit Ausnahme der Erkrankung des Kindes vorliegen, besteht der Anspruch auch in den Fällen, in denen eine Kinderbetreuung zu Hause erforderlich wird, weil die Schule, die Einrichtung zur Betreuung von Kindern (Kindertageseinrichtung, Horte, Kindertagespflege) oder die Einrichtung für Menschen mit Behinderung geschlossen ist bzw. für die Klasse oder Gruppe pandemiebedingt ein Betretungsverbot ausgesprochen wurde</w:t>
      </w:r>
      <w:r w:rsidR="00305378" w:rsidRPr="00F82974">
        <w:rPr>
          <w:rFonts w:ascii="Arial" w:hAnsi="Arial" w:cs="Arial"/>
          <w:sz w:val="20"/>
        </w:rPr>
        <w:t xml:space="preserve"> oder die Präsenzpflicht im Unterricht ausgesetzt ist bzw. der Zugang zum Kinderbetreuungsangebot eingeschränkt wird</w:t>
      </w:r>
      <w:r w:rsidRPr="00F82974">
        <w:rPr>
          <w:rFonts w:ascii="Arial" w:hAnsi="Arial" w:cs="Arial"/>
          <w:sz w:val="20"/>
        </w:rPr>
        <w:t xml:space="preserve">. </w:t>
      </w:r>
    </w:p>
    <w:p w14:paraId="1AB59A9D" w14:textId="77777777" w:rsidR="00305378" w:rsidRPr="00F82974" w:rsidRDefault="00305378" w:rsidP="00305378">
      <w:pPr>
        <w:spacing w:before="120" w:after="240" w:line="240" w:lineRule="auto"/>
        <w:jc w:val="both"/>
        <w:rPr>
          <w:rFonts w:ascii="Arial" w:hAnsi="Arial" w:cs="Arial"/>
          <w:sz w:val="20"/>
        </w:rPr>
      </w:pPr>
      <w:r w:rsidRPr="00F82974">
        <w:rPr>
          <w:rFonts w:ascii="Arial" w:hAnsi="Arial" w:cs="Arial"/>
          <w:sz w:val="20"/>
        </w:rPr>
        <w:t>Da es sich um Ansprüche nach Absatz 1 handelt, gelten die Absätze 3 und 5 entsprechend. Die Schließung der Schule, der Einrichtung zur Betreuung von Kindern oder der Einrichtung für Menschen mit Behinderung, das Betretungsverbot, die Verlängerung der Schul- oder Betriebsferien, die Aussetzung der Präsenzpflicht in einer Schule, die Einschränkung des Zugangs zum Kinderbetreuungsangebot oder das Vorliegen einer behördlichen Empfehlung, vom Besuch der Einrichtung abzusehen, ist der Krankenkasse auf geeignete Weise nachzuweisen; die Krankenkasse kann die Vorlage einer Bescheinigung der Einrichtung oder der Schule verlangen.</w:t>
      </w:r>
    </w:p>
    <w:p w14:paraId="64F2EF5D" w14:textId="77777777" w:rsidR="00D95CAD" w:rsidRPr="00CA561B" w:rsidRDefault="00D95CAD" w:rsidP="00D95CAD">
      <w:pPr>
        <w:spacing w:before="120" w:after="240" w:line="240" w:lineRule="auto"/>
        <w:jc w:val="both"/>
        <w:rPr>
          <w:rFonts w:ascii="Arial" w:hAnsi="Arial" w:cs="Arial"/>
          <w:sz w:val="20"/>
        </w:rPr>
      </w:pPr>
      <w:r w:rsidRPr="00F82974">
        <w:rPr>
          <w:rFonts w:ascii="Arial" w:hAnsi="Arial" w:cs="Arial"/>
          <w:sz w:val="20"/>
        </w:rPr>
        <w:t>Der Anspruch besteht unabhängig davon, ob die geschuldete Arbeitsleistung nicht auch grundsätzlich im Homeoffice erbracht werden kann.</w:t>
      </w:r>
    </w:p>
    <w:p w14:paraId="56D59ECC" w14:textId="77777777" w:rsidR="00D95CAD" w:rsidRPr="00CA561B" w:rsidRDefault="00D95CAD" w:rsidP="00D95CAD">
      <w:pPr>
        <w:spacing w:before="120" w:after="240" w:line="240" w:lineRule="auto"/>
        <w:jc w:val="both"/>
        <w:rPr>
          <w:rFonts w:ascii="Arial" w:hAnsi="Arial" w:cs="Arial"/>
          <w:sz w:val="20"/>
        </w:rPr>
      </w:pPr>
      <w:r w:rsidRPr="00CA561B">
        <w:rPr>
          <w:rFonts w:ascii="Arial" w:hAnsi="Arial" w:cs="Arial"/>
          <w:sz w:val="20"/>
        </w:rPr>
        <w:t>Für die Zeit des Bezugs von Krankengeld nach dieser Regelung ruht für beide Elternteile der Anspruch nach § 56 Absatz 1a des Infektionsschutzgesetzes, so dass für denselben Zeitraum zusätzlich zum Bezug von Krankengeld nach Absatz 2a Satz 3 weder für das dem Kinderkrankengeldbezug zugrundeliegende Kind noch für ein anderes aus den in Absatz 2a genannten Gründen betreuungsbedürftiges Kind eine Entschädigungsleistung nach § 56 Absatz 1a Infektionsschutzgesetz beansprucht werden kann.</w:t>
      </w:r>
    </w:p>
    <w:p w14:paraId="5C39D40C" w14:textId="59039BFD" w:rsidR="00D95CAD" w:rsidRPr="00CA561B" w:rsidRDefault="00D95CAD" w:rsidP="00D95CAD">
      <w:pPr>
        <w:spacing w:before="120" w:after="240" w:line="240" w:lineRule="auto"/>
        <w:jc w:val="both"/>
        <w:rPr>
          <w:rFonts w:ascii="Arial" w:hAnsi="Arial" w:cs="Arial"/>
          <w:sz w:val="20"/>
        </w:rPr>
      </w:pPr>
      <w:r>
        <w:rPr>
          <w:rFonts w:ascii="Arial" w:hAnsi="Arial" w:cs="Arial"/>
          <w:sz w:val="20"/>
        </w:rPr>
        <w:t xml:space="preserve">Zu </w:t>
      </w:r>
      <w:r w:rsidRPr="005A6F17">
        <w:rPr>
          <w:rFonts w:ascii="Arial" w:hAnsi="Arial" w:cs="Arial"/>
          <w:sz w:val="20"/>
        </w:rPr>
        <w:t>Nummer 1c neu (§ 221a SGB V)</w:t>
      </w:r>
    </w:p>
    <w:p w14:paraId="623B609B" w14:textId="313F5DB0" w:rsidR="00D95CAD" w:rsidRPr="00E21EFB" w:rsidRDefault="00D95CAD" w:rsidP="00E21EFB">
      <w:pPr>
        <w:spacing w:before="120" w:after="240" w:line="240" w:lineRule="auto"/>
        <w:jc w:val="both"/>
        <w:rPr>
          <w:rFonts w:ascii="Arial" w:hAnsi="Arial" w:cs="Arial"/>
          <w:sz w:val="20"/>
        </w:rPr>
      </w:pPr>
      <w:r w:rsidRPr="00CA561B">
        <w:rPr>
          <w:rFonts w:ascii="Arial" w:hAnsi="Arial" w:cs="Arial"/>
          <w:sz w:val="20"/>
        </w:rPr>
        <w:t xml:space="preserve">Der Bund überweist bis zum 1. April 2023 unbeschadet weiterer, anderweitig geregelter Bundeszuschüsse einen ergänzenden Bundeszuschuss in Höhe von 150 Millionen Euro an die Liquiditätsreserve des Gesundheitsfonds als Beitrag zum Ausgleich der geschätzten Mehrausgaben der gesetzlichen Krankenversicherung im Jahr 2023 aufgrund der Regelung zum Kinderkrankengeld nach § 45 Absatz 2a. Da die tatsächlichen Mehrausgaben maßgeblich vom aktuell nicht bestimmbaren </w:t>
      </w:r>
      <w:proofErr w:type="spellStart"/>
      <w:r w:rsidRPr="00CA561B">
        <w:rPr>
          <w:rFonts w:ascii="Arial" w:hAnsi="Arial" w:cs="Arial"/>
          <w:sz w:val="20"/>
        </w:rPr>
        <w:t>Inanspruchnahmeverhalten</w:t>
      </w:r>
      <w:proofErr w:type="spellEnd"/>
      <w:r w:rsidRPr="00CA561B">
        <w:rPr>
          <w:rFonts w:ascii="Arial" w:hAnsi="Arial" w:cs="Arial"/>
          <w:sz w:val="20"/>
        </w:rPr>
        <w:t xml:space="preserve"> der Versicherten abhängen, leistet der Bund zur Refinanzierung </w:t>
      </w:r>
      <w:proofErr w:type="gramStart"/>
      <w:r w:rsidRPr="00CA561B">
        <w:rPr>
          <w:rFonts w:ascii="Arial" w:hAnsi="Arial" w:cs="Arial"/>
          <w:sz w:val="20"/>
        </w:rPr>
        <w:t>darüber hinausgehender</w:t>
      </w:r>
      <w:proofErr w:type="gramEnd"/>
      <w:r w:rsidRPr="00CA561B">
        <w:rPr>
          <w:rFonts w:ascii="Arial" w:hAnsi="Arial" w:cs="Arial"/>
          <w:sz w:val="20"/>
        </w:rPr>
        <w:t xml:space="preserve"> Mehrausgaben für das Kinderkrankengeld einen weiteren Bundeszuschuss zum 1. Juli 2024 für den Fall, dass sich ein nach den Sätzen 2 und 3 definierter Überschreitungsbetrag bei den Ausgaben ergibt. Die Höhe dieses weiteren Bundeszuschusses wird im Jahr 2024 auf der Grundlage der endgültigen Jahresrechnungsergebnisse (Statistik KJ 1) für das Jahr 2023 mittels einer Spitzabrechnung nach Satz 3 abschließend bestimmt. Dabei wird die Differenz der Jahresrechnungsergebnisse der Jahre 2022 und 2019 für das Kinderkrankengeld einschließlich der Ausgaben für die Beiträge zur Renten-, Arbeitslosen- sowie sozialen Pflegeversicherung gebildet und der als ergänzender Bundeszuschuss gezahlte Betrag in Höhe von 150 Millionen Euro abgezogen. Der so ermittelte Überschreitungsbetrag wird zum 1. Juli 2024 aus Bundesmitteln ausgeglichen und der Liquiditätsreserve des Gesundheitsfonds zugeführt. Das Bundesministerium für Gesundheit stellt den Überschreitungsbetrag nach Satz 2 und 3 fest und meldet diesen unverzüglich an das Bundesministerium der Finanzen.</w:t>
      </w:r>
    </w:p>
    <w:p w14:paraId="1AF5F307" w14:textId="68D456C9" w:rsidR="00D95CAD" w:rsidRPr="005A6F17" w:rsidRDefault="00D95CAD" w:rsidP="00D95CAD">
      <w:pPr>
        <w:pStyle w:val="VerweisBegrndung"/>
        <w:spacing w:after="240"/>
        <w:rPr>
          <w:b w:val="0"/>
          <w:sz w:val="20"/>
          <w:szCs w:val="20"/>
          <w:u w:val="single"/>
        </w:rPr>
      </w:pPr>
      <w:r w:rsidRPr="005A6F17">
        <w:rPr>
          <w:b w:val="0"/>
          <w:sz w:val="20"/>
          <w:szCs w:val="20"/>
          <w:u w:val="single"/>
        </w:rPr>
        <w:lastRenderedPageBreak/>
        <w:t>Zu Nummer 3 (Artikel 9 - Inkrafttreten)</w:t>
      </w:r>
    </w:p>
    <w:p w14:paraId="066B185B" w14:textId="77777777" w:rsidR="00D95CAD" w:rsidRPr="005A6F17" w:rsidRDefault="00D95CAD" w:rsidP="00D95CAD">
      <w:pPr>
        <w:spacing w:after="240" w:line="240" w:lineRule="auto"/>
        <w:rPr>
          <w:rFonts w:ascii="Arial" w:hAnsi="Arial" w:cs="Arial"/>
          <w:sz w:val="20"/>
        </w:rPr>
      </w:pPr>
      <w:r w:rsidRPr="005A6F17">
        <w:rPr>
          <w:rFonts w:ascii="Arial" w:hAnsi="Arial" w:cs="Arial"/>
          <w:sz w:val="20"/>
        </w:rPr>
        <w:t>Zu Absatz 1</w:t>
      </w:r>
    </w:p>
    <w:p w14:paraId="5591FD4D" w14:textId="74F1C9A7" w:rsidR="00D95CAD" w:rsidRPr="005A6F17" w:rsidRDefault="00D95CAD" w:rsidP="00D95CAD">
      <w:pPr>
        <w:spacing w:after="240" w:line="240" w:lineRule="auto"/>
        <w:rPr>
          <w:rFonts w:ascii="Arial" w:hAnsi="Arial" w:cs="Arial"/>
          <w:sz w:val="20"/>
        </w:rPr>
      </w:pPr>
      <w:r w:rsidRPr="005A6F17">
        <w:rPr>
          <w:rFonts w:ascii="Arial" w:hAnsi="Arial" w:cs="Arial"/>
          <w:sz w:val="20"/>
        </w:rPr>
        <w:t>Dieses Gesetz tritt vorbehaltlich des Absatzes 2 am Tage nach der Verkündung in Kraft.</w:t>
      </w:r>
    </w:p>
    <w:p w14:paraId="5CAF4D2F" w14:textId="77777777" w:rsidR="00D95CAD" w:rsidRDefault="00D95CAD" w:rsidP="00D95CAD">
      <w:pPr>
        <w:spacing w:after="240" w:line="240" w:lineRule="auto"/>
        <w:rPr>
          <w:rFonts w:ascii="Arial" w:hAnsi="Arial" w:cs="Arial"/>
          <w:sz w:val="20"/>
        </w:rPr>
      </w:pPr>
      <w:r w:rsidRPr="005A6F17">
        <w:rPr>
          <w:rFonts w:ascii="Arial" w:hAnsi="Arial" w:cs="Arial"/>
          <w:sz w:val="20"/>
        </w:rPr>
        <w:t>Zu Absatz 2</w:t>
      </w:r>
    </w:p>
    <w:p w14:paraId="4C30F896" w14:textId="77777777" w:rsidR="00D95CAD" w:rsidRPr="007C44FF" w:rsidRDefault="00D95CAD" w:rsidP="00D95CAD">
      <w:pPr>
        <w:spacing w:after="240" w:line="240" w:lineRule="auto"/>
        <w:rPr>
          <w:rFonts w:ascii="Arial" w:hAnsi="Arial" w:cs="Arial"/>
          <w:sz w:val="20"/>
        </w:rPr>
      </w:pPr>
      <w:r w:rsidRPr="007C44FF">
        <w:rPr>
          <w:rFonts w:ascii="Arial" w:hAnsi="Arial" w:cs="Arial"/>
          <w:sz w:val="20"/>
        </w:rPr>
        <w:t xml:space="preserve">§ 45 Absatz 2a und 2b SGB V treten nach aktueller Rechtslage mit Ablauf des 31. Dezember 2022 außer Kraft. Die </w:t>
      </w:r>
      <w:r>
        <w:rPr>
          <w:rFonts w:ascii="Arial" w:hAnsi="Arial" w:cs="Arial"/>
          <w:sz w:val="20"/>
        </w:rPr>
        <w:t xml:space="preserve">in Absatz 2 </w:t>
      </w:r>
      <w:r w:rsidRPr="007C44FF">
        <w:rPr>
          <w:rFonts w:ascii="Arial" w:hAnsi="Arial" w:cs="Arial"/>
          <w:sz w:val="20"/>
        </w:rPr>
        <w:t xml:space="preserve">vorgesehene Regelung stellt sicher, dass </w:t>
      </w:r>
      <w:r>
        <w:rPr>
          <w:rFonts w:ascii="Arial" w:hAnsi="Arial" w:cs="Arial"/>
          <w:sz w:val="20"/>
        </w:rPr>
        <w:t xml:space="preserve">die Nachfolgeregelung unmittelbar </w:t>
      </w:r>
      <w:r w:rsidRPr="007C44FF">
        <w:rPr>
          <w:rFonts w:ascii="Arial" w:hAnsi="Arial" w:cs="Arial"/>
          <w:sz w:val="20"/>
        </w:rPr>
        <w:t>im Anschluss in Kraft tritt</w:t>
      </w:r>
      <w:r>
        <w:rPr>
          <w:rFonts w:ascii="Arial" w:hAnsi="Arial" w:cs="Arial"/>
          <w:sz w:val="20"/>
        </w:rPr>
        <w:t xml:space="preserve">. </w:t>
      </w:r>
    </w:p>
    <w:p w14:paraId="5369B336" w14:textId="06EE7413" w:rsidR="00EA7E31" w:rsidRPr="00297681" w:rsidRDefault="00470CDD" w:rsidP="008D262F">
      <w:pPr>
        <w:pStyle w:val="Text"/>
        <w:tabs>
          <w:tab w:val="left" w:pos="7950"/>
        </w:tabs>
        <w:spacing w:after="240"/>
        <w:rPr>
          <w:sz w:val="20"/>
          <w:szCs w:val="20"/>
        </w:rPr>
      </w:pPr>
      <w:r w:rsidRPr="00297681">
        <w:rPr>
          <w:sz w:val="20"/>
          <w:szCs w:val="20"/>
        </w:rPr>
        <w:br w:type="page"/>
      </w:r>
      <w:bookmarkEnd w:id="19"/>
    </w:p>
    <w:p w14:paraId="57DEE85F" w14:textId="60D87F0A" w:rsidR="00D45B3A" w:rsidRPr="00296B73" w:rsidRDefault="00190623" w:rsidP="00D45B3A">
      <w:pPr>
        <w:rPr>
          <w:rFonts w:ascii="Arial" w:hAnsi="Arial" w:cs="Arial"/>
          <w:sz w:val="20"/>
        </w:rPr>
      </w:pPr>
      <w:r w:rsidRPr="00296B73">
        <w:rPr>
          <w:rFonts w:ascii="Arial" w:hAnsi="Arial" w:cs="Arial"/>
          <w:sz w:val="20"/>
        </w:rPr>
        <w:lastRenderedPageBreak/>
        <w:t>Entwurf</w:t>
      </w:r>
      <w:r w:rsidR="00470CDD" w:rsidRPr="00296B73">
        <w:rPr>
          <w:rFonts w:ascii="Arial" w:hAnsi="Arial" w:cs="Arial"/>
          <w:sz w:val="20"/>
        </w:rPr>
        <w:t xml:space="preserve"> </w:t>
      </w:r>
      <w:r w:rsidR="00D45B3A" w:rsidRPr="00296B73">
        <w:rPr>
          <w:rFonts w:ascii="Arial" w:hAnsi="Arial" w:cs="Arial"/>
          <w:sz w:val="20"/>
        </w:rPr>
        <w:t>Formulierungshilfe</w:t>
      </w:r>
    </w:p>
    <w:p w14:paraId="1D8567B8" w14:textId="5A6B59D0" w:rsidR="00D45B3A" w:rsidRPr="00296B73" w:rsidRDefault="00D45B3A" w:rsidP="00D45B3A">
      <w:pPr>
        <w:rPr>
          <w:rFonts w:ascii="Arial" w:hAnsi="Arial" w:cs="Arial"/>
          <w:b/>
          <w:sz w:val="20"/>
        </w:rPr>
      </w:pPr>
      <w:r w:rsidRPr="00296B73">
        <w:rPr>
          <w:rFonts w:ascii="Arial" w:hAnsi="Arial" w:cs="Arial"/>
          <w:b/>
          <w:sz w:val="20"/>
        </w:rPr>
        <w:t xml:space="preserve">Änderungsantrag </w:t>
      </w:r>
      <w:r w:rsidR="00776D97">
        <w:rPr>
          <w:rFonts w:ascii="Arial" w:hAnsi="Arial" w:cs="Arial"/>
          <w:b/>
          <w:sz w:val="20"/>
        </w:rPr>
        <w:t>6</w:t>
      </w:r>
    </w:p>
    <w:p w14:paraId="21E8C434" w14:textId="77777777" w:rsidR="00D45B3A" w:rsidRPr="00296B73" w:rsidRDefault="00D45B3A" w:rsidP="00D45B3A">
      <w:pPr>
        <w:rPr>
          <w:rFonts w:ascii="Arial" w:hAnsi="Arial" w:cs="Arial"/>
          <w:sz w:val="20"/>
        </w:rPr>
      </w:pPr>
    </w:p>
    <w:p w14:paraId="620FE256" w14:textId="77777777" w:rsidR="00A946D1" w:rsidRPr="00296B73" w:rsidRDefault="00A946D1" w:rsidP="00A946D1">
      <w:pPr>
        <w:rPr>
          <w:rFonts w:ascii="Arial" w:hAnsi="Arial" w:cs="Arial"/>
          <w:sz w:val="20"/>
        </w:rPr>
      </w:pPr>
      <w:r w:rsidRPr="00296B73">
        <w:rPr>
          <w:rFonts w:ascii="Arial" w:hAnsi="Arial" w:cs="Arial"/>
          <w:sz w:val="20"/>
        </w:rPr>
        <w:t>der Bundestagsfraktionen der SPD, von BÜNDNIS 90/DIE GRÜNEN und der FDP</w:t>
      </w:r>
    </w:p>
    <w:p w14:paraId="166AD523" w14:textId="77777777" w:rsidR="00A946D1" w:rsidRPr="00296B73" w:rsidRDefault="00A946D1" w:rsidP="00A946D1">
      <w:pPr>
        <w:rPr>
          <w:rFonts w:ascii="Arial" w:hAnsi="Arial" w:cs="Arial"/>
          <w:sz w:val="20"/>
        </w:rPr>
      </w:pPr>
      <w:r w:rsidRPr="00296B73">
        <w:rPr>
          <w:rFonts w:ascii="Arial" w:hAnsi="Arial" w:cs="Arial"/>
          <w:sz w:val="20"/>
        </w:rPr>
        <w:t xml:space="preserve">zum Entwurf eines Gesetzes zur Stärkung des Schutzes der Bevölkerung und insbesondere vulnerabler Personengruppen vor COVID-19 </w:t>
      </w:r>
    </w:p>
    <w:p w14:paraId="07F5B561" w14:textId="0324E763" w:rsidR="00D45B3A" w:rsidRPr="00296B73" w:rsidRDefault="00A946D1" w:rsidP="00D45B3A">
      <w:pPr>
        <w:rPr>
          <w:rFonts w:ascii="Arial" w:hAnsi="Arial" w:cs="Arial"/>
          <w:sz w:val="20"/>
        </w:rPr>
      </w:pPr>
      <w:r w:rsidRPr="00296B73">
        <w:rPr>
          <w:rFonts w:ascii="Arial" w:hAnsi="Arial" w:cs="Arial"/>
          <w:sz w:val="20"/>
        </w:rPr>
        <w:t>BT-Drs. 20/2573</w:t>
      </w:r>
    </w:p>
    <w:p w14:paraId="783BF17F" w14:textId="77777777" w:rsidR="00D45B3A" w:rsidRPr="00296B73" w:rsidRDefault="00D45B3A" w:rsidP="00D45B3A">
      <w:pPr>
        <w:rPr>
          <w:rFonts w:ascii="Arial" w:hAnsi="Arial" w:cs="Arial"/>
          <w:sz w:val="20"/>
        </w:rPr>
      </w:pPr>
    </w:p>
    <w:p w14:paraId="2EF27075" w14:textId="7A4B732C" w:rsidR="00D45B3A" w:rsidRPr="00296B73" w:rsidRDefault="00A4470C" w:rsidP="00A4470C">
      <w:pPr>
        <w:rPr>
          <w:rFonts w:ascii="Arial" w:hAnsi="Arial" w:cs="Arial"/>
          <w:sz w:val="20"/>
          <w:u w:val="single"/>
        </w:rPr>
      </w:pPr>
      <w:r w:rsidRPr="00296B73">
        <w:rPr>
          <w:rFonts w:ascii="Arial" w:hAnsi="Arial" w:cs="Arial"/>
          <w:sz w:val="20"/>
          <w:u w:val="single"/>
        </w:rPr>
        <w:t>Zu Artikel 2</w:t>
      </w:r>
      <w:r w:rsidR="006575CD">
        <w:rPr>
          <w:rFonts w:ascii="Arial" w:hAnsi="Arial" w:cs="Arial"/>
          <w:sz w:val="20"/>
          <w:u w:val="single"/>
        </w:rPr>
        <w:t>, 9</w:t>
      </w:r>
      <w:r w:rsidRPr="00296B73">
        <w:rPr>
          <w:rFonts w:ascii="Arial" w:hAnsi="Arial" w:cs="Arial"/>
          <w:sz w:val="20"/>
          <w:u w:val="single"/>
        </w:rPr>
        <w:t xml:space="preserve"> (Änderung des Fünften Buches Sozialgesetzbuch</w:t>
      </w:r>
      <w:r w:rsidR="006575CD">
        <w:rPr>
          <w:rFonts w:ascii="Arial" w:hAnsi="Arial" w:cs="Arial"/>
          <w:sz w:val="20"/>
          <w:u w:val="single"/>
        </w:rPr>
        <w:t>; Inkrafttreten</w:t>
      </w:r>
      <w:r w:rsidRPr="00296B73">
        <w:rPr>
          <w:rFonts w:ascii="Arial" w:hAnsi="Arial" w:cs="Arial"/>
          <w:sz w:val="20"/>
          <w:u w:val="single"/>
        </w:rPr>
        <w:t>)</w:t>
      </w:r>
    </w:p>
    <w:p w14:paraId="25D0F6FF" w14:textId="77777777" w:rsidR="00D45B3A" w:rsidRPr="00296B73" w:rsidRDefault="00D45B3A" w:rsidP="00D45B3A">
      <w:pPr>
        <w:jc w:val="right"/>
        <w:rPr>
          <w:rFonts w:ascii="Arial" w:hAnsi="Arial" w:cs="Arial"/>
          <w:color w:val="FF0000"/>
          <w:sz w:val="20"/>
        </w:rPr>
      </w:pPr>
    </w:p>
    <w:p w14:paraId="5CA05AD8" w14:textId="24937CC5" w:rsidR="00D45B3A" w:rsidRPr="00296B73" w:rsidRDefault="00D45B3A" w:rsidP="00A4470C">
      <w:pPr>
        <w:jc w:val="right"/>
        <w:rPr>
          <w:rFonts w:ascii="Arial" w:hAnsi="Arial" w:cs="Arial"/>
          <w:i/>
          <w:sz w:val="20"/>
        </w:rPr>
      </w:pPr>
      <w:r w:rsidRPr="00296B73">
        <w:rPr>
          <w:rFonts w:ascii="Arial" w:hAnsi="Arial" w:cs="Arial"/>
          <w:i/>
          <w:sz w:val="20"/>
        </w:rPr>
        <w:t>(</w:t>
      </w:r>
      <w:r w:rsidR="00CA4387">
        <w:rPr>
          <w:rFonts w:ascii="Arial" w:hAnsi="Arial" w:cs="Arial"/>
          <w:i/>
          <w:sz w:val="20"/>
        </w:rPr>
        <w:t>Unterstützungsmaßnahmen für Leistungserbrin</w:t>
      </w:r>
      <w:r w:rsidR="00CA4387" w:rsidRPr="00CA4387">
        <w:rPr>
          <w:rFonts w:ascii="Arial" w:hAnsi="Arial" w:cs="Arial"/>
          <w:i/>
          <w:sz w:val="20"/>
        </w:rPr>
        <w:t>ger</w:t>
      </w:r>
      <w:r w:rsidRPr="00296B73">
        <w:rPr>
          <w:rFonts w:ascii="Arial" w:hAnsi="Arial" w:cs="Arial"/>
          <w:i/>
          <w:sz w:val="20"/>
        </w:rPr>
        <w:t>)</w:t>
      </w:r>
    </w:p>
    <w:p w14:paraId="0EC9F1E1" w14:textId="77777777" w:rsidR="00D45B3A" w:rsidRPr="00296B73" w:rsidRDefault="00D45B3A" w:rsidP="00D45B3A">
      <w:pPr>
        <w:rPr>
          <w:rFonts w:ascii="Arial" w:hAnsi="Arial" w:cs="Arial"/>
          <w:sz w:val="20"/>
        </w:rPr>
      </w:pPr>
    </w:p>
    <w:p w14:paraId="3C3DDDF6" w14:textId="77777777" w:rsidR="00771D0F" w:rsidRPr="001771CC" w:rsidRDefault="00771D0F" w:rsidP="00771D0F">
      <w:pPr>
        <w:rPr>
          <w:rFonts w:ascii="Arial" w:hAnsi="Arial" w:cs="Arial"/>
          <w:sz w:val="20"/>
        </w:rPr>
      </w:pPr>
      <w:r w:rsidRPr="001771CC">
        <w:rPr>
          <w:rFonts w:ascii="Arial" w:hAnsi="Arial" w:cs="Arial"/>
          <w:sz w:val="20"/>
        </w:rPr>
        <w:t>1. Nach Artikel 2 Nummer 1 werden die folgenden Nummern 1a bis 1d eingefügt:</w:t>
      </w:r>
    </w:p>
    <w:p w14:paraId="2C78EA8E" w14:textId="77777777" w:rsidR="00771D0F" w:rsidRPr="001771CC" w:rsidRDefault="00771D0F" w:rsidP="00771D0F">
      <w:pPr>
        <w:ind w:left="720"/>
        <w:contextualSpacing/>
        <w:rPr>
          <w:rFonts w:ascii="Arial" w:hAnsi="Arial" w:cs="Arial"/>
          <w:sz w:val="20"/>
        </w:rPr>
      </w:pPr>
      <w:r w:rsidRPr="001771CC">
        <w:rPr>
          <w:rFonts w:ascii="Arial" w:hAnsi="Arial" w:cs="Arial"/>
          <w:sz w:val="20"/>
        </w:rPr>
        <w:t>,1a. D</w:t>
      </w:r>
      <w:bookmarkStart w:id="22" w:name="eNV_5A0DC13371F642BD9157FCCAA0BE10BF_1"/>
      <w:bookmarkEnd w:id="22"/>
      <w:r w:rsidRPr="001771CC">
        <w:rPr>
          <w:rFonts w:ascii="Arial" w:hAnsi="Arial" w:cs="Arial"/>
          <w:sz w:val="20"/>
        </w:rPr>
        <w:t>em § 85a wird der folgender Absatz 7 angefügt:</w:t>
      </w:r>
    </w:p>
    <w:p w14:paraId="35CB084D" w14:textId="04C51935" w:rsidR="00771D0F" w:rsidRPr="00040B77" w:rsidRDefault="00771D0F" w:rsidP="00771D0F">
      <w:pPr>
        <w:ind w:left="1418"/>
        <w:contextualSpacing/>
        <w:rPr>
          <w:rFonts w:ascii="Arial" w:hAnsi="Arial" w:cs="Arial"/>
          <w:sz w:val="20"/>
        </w:rPr>
      </w:pPr>
      <w:r w:rsidRPr="001771CC">
        <w:rPr>
          <w:rFonts w:ascii="Arial" w:hAnsi="Arial" w:cs="Arial"/>
          <w:color w:val="800000"/>
          <w:sz w:val="20"/>
        </w:rPr>
        <w:t xml:space="preserve">„(7) Die </w:t>
      </w:r>
      <w:r w:rsidRPr="00040B77">
        <w:rPr>
          <w:rFonts w:ascii="Arial" w:hAnsi="Arial" w:cs="Arial"/>
          <w:color w:val="800000"/>
          <w:sz w:val="20"/>
        </w:rPr>
        <w:t>Partner der Gesamtverträge haben die Vereinbarungen im Zeitraum der Feststellung einer epidemischen Lage von nationaler Tragweite nach § 5 Absatz 1 des Infektionsschutzgesetzes an eine, aus dieser Sondersituation resultierende, verminderte Inanspruchnahme vertragszahnärztlicher Leistungen anzupassen, um die Leistungsfähigkeit der Zahnarztpraxen zu gewährleisten.“</w:t>
      </w:r>
      <w:r w:rsidRPr="00040B77">
        <w:rPr>
          <w:rFonts w:ascii="Arial" w:hAnsi="Arial" w:cs="Arial"/>
          <w:sz w:val="20"/>
        </w:rPr>
        <w:br/>
      </w:r>
    </w:p>
    <w:p w14:paraId="490A4D16" w14:textId="77777777" w:rsidR="00771D0F" w:rsidRPr="00040B77" w:rsidRDefault="00771D0F" w:rsidP="00771D0F">
      <w:pPr>
        <w:ind w:left="720"/>
        <w:contextualSpacing/>
        <w:rPr>
          <w:rFonts w:ascii="Arial" w:hAnsi="Arial" w:cs="Arial"/>
          <w:sz w:val="20"/>
        </w:rPr>
      </w:pPr>
      <w:bookmarkStart w:id="23" w:name="eNV_B084EC197AF84EFBB411EB4206CA63F2_1"/>
      <w:bookmarkEnd w:id="23"/>
      <w:r w:rsidRPr="00040B77">
        <w:rPr>
          <w:rFonts w:ascii="Arial" w:hAnsi="Arial" w:cs="Arial"/>
          <w:sz w:val="20"/>
        </w:rPr>
        <w:t>1b. § 111 wird wie folgt geändert:</w:t>
      </w:r>
    </w:p>
    <w:p w14:paraId="2B3C1A0A" w14:textId="77777777" w:rsidR="00771D0F" w:rsidRPr="00040B77" w:rsidRDefault="00771D0F" w:rsidP="00771D0F">
      <w:pPr>
        <w:ind w:left="2123" w:hanging="705"/>
        <w:contextualSpacing/>
        <w:rPr>
          <w:rFonts w:ascii="Arial" w:hAnsi="Arial" w:cs="Arial"/>
          <w:sz w:val="20"/>
        </w:rPr>
      </w:pPr>
      <w:r w:rsidRPr="00040B77">
        <w:rPr>
          <w:rFonts w:ascii="Arial" w:hAnsi="Arial" w:cs="Arial"/>
          <w:sz w:val="20"/>
        </w:rPr>
        <w:t>a)</w:t>
      </w:r>
      <w:r w:rsidRPr="00040B77">
        <w:rPr>
          <w:rFonts w:ascii="Arial" w:hAnsi="Arial" w:cs="Arial"/>
          <w:sz w:val="20"/>
        </w:rPr>
        <w:tab/>
        <w:t>I</w:t>
      </w:r>
      <w:bookmarkStart w:id="24" w:name="eNV_26589C4AD1AF4954A7B6A8E7BB1F4365_1"/>
      <w:bookmarkEnd w:id="24"/>
      <w:r w:rsidRPr="00040B77">
        <w:rPr>
          <w:rFonts w:ascii="Arial" w:hAnsi="Arial" w:cs="Arial"/>
          <w:sz w:val="20"/>
        </w:rPr>
        <w:t xml:space="preserve">n der Überschrift werden das Komma und das Wort </w:t>
      </w:r>
      <w:r w:rsidRPr="00040B77">
        <w:rPr>
          <w:rFonts w:ascii="Arial" w:hAnsi="Arial" w:cs="Arial"/>
          <w:color w:val="800000"/>
          <w:sz w:val="20"/>
        </w:rPr>
        <w:t>„Verordnungsermächtigung“</w:t>
      </w:r>
      <w:r w:rsidRPr="00040B77">
        <w:rPr>
          <w:rFonts w:ascii="Arial" w:hAnsi="Arial" w:cs="Arial"/>
          <w:sz w:val="20"/>
        </w:rPr>
        <w:t xml:space="preserve"> gestrichen.</w:t>
      </w:r>
    </w:p>
    <w:p w14:paraId="3BBFAB54" w14:textId="77777777" w:rsidR="00771D0F" w:rsidRPr="00040B77" w:rsidRDefault="00771D0F" w:rsidP="00771D0F">
      <w:pPr>
        <w:ind w:left="720" w:firstLine="698"/>
        <w:contextualSpacing/>
        <w:rPr>
          <w:rFonts w:ascii="Arial" w:hAnsi="Arial" w:cs="Arial"/>
          <w:sz w:val="20"/>
        </w:rPr>
      </w:pPr>
      <w:r w:rsidRPr="00040B77">
        <w:rPr>
          <w:rFonts w:ascii="Arial" w:hAnsi="Arial" w:cs="Arial"/>
          <w:sz w:val="20"/>
        </w:rPr>
        <w:t>b)</w:t>
      </w:r>
      <w:r w:rsidRPr="00040B77">
        <w:rPr>
          <w:rFonts w:ascii="Arial" w:hAnsi="Arial" w:cs="Arial"/>
          <w:sz w:val="20"/>
        </w:rPr>
        <w:tab/>
        <w:t>A</w:t>
      </w:r>
      <w:bookmarkStart w:id="25" w:name="eNV_546C4C0A31F644B387B9701143EF58F8_1"/>
      <w:bookmarkEnd w:id="25"/>
      <w:r w:rsidRPr="00040B77">
        <w:rPr>
          <w:rFonts w:ascii="Arial" w:hAnsi="Arial" w:cs="Arial"/>
          <w:sz w:val="20"/>
        </w:rPr>
        <w:t>bsatz 5 wird wie folgt geändert:</w:t>
      </w:r>
    </w:p>
    <w:p w14:paraId="431C8A1C" w14:textId="77777777" w:rsidR="00771D0F" w:rsidRPr="00040B77" w:rsidRDefault="00771D0F" w:rsidP="00771D0F">
      <w:pPr>
        <w:ind w:left="1429" w:firstLine="698"/>
        <w:contextualSpacing/>
        <w:rPr>
          <w:rFonts w:ascii="Arial" w:hAnsi="Arial" w:cs="Arial"/>
          <w:sz w:val="20"/>
        </w:rPr>
      </w:pPr>
      <w:proofErr w:type="spellStart"/>
      <w:r w:rsidRPr="00040B77">
        <w:rPr>
          <w:rFonts w:ascii="Arial" w:hAnsi="Arial" w:cs="Arial"/>
          <w:sz w:val="20"/>
        </w:rPr>
        <w:t>aa</w:t>
      </w:r>
      <w:proofErr w:type="spellEnd"/>
      <w:r w:rsidRPr="00040B77">
        <w:rPr>
          <w:rFonts w:ascii="Arial" w:hAnsi="Arial" w:cs="Arial"/>
          <w:sz w:val="20"/>
        </w:rPr>
        <w:t>)</w:t>
      </w:r>
      <w:r w:rsidRPr="00040B77">
        <w:rPr>
          <w:rFonts w:ascii="Arial" w:hAnsi="Arial" w:cs="Arial"/>
          <w:sz w:val="20"/>
        </w:rPr>
        <w:tab/>
        <w:t>S</w:t>
      </w:r>
      <w:bookmarkStart w:id="26" w:name="eNV_19ECCA09503247FA9D29ACC76BE44D1D_1"/>
      <w:bookmarkEnd w:id="26"/>
      <w:r w:rsidRPr="00040B77">
        <w:rPr>
          <w:rFonts w:ascii="Arial" w:hAnsi="Arial" w:cs="Arial"/>
          <w:sz w:val="20"/>
        </w:rPr>
        <w:t>atz 5 wird wie folgt gefasst:</w:t>
      </w:r>
    </w:p>
    <w:p w14:paraId="38EB30C9" w14:textId="38C0FB4B" w:rsidR="00771D0F" w:rsidRPr="00040B77" w:rsidRDefault="00771D0F" w:rsidP="00771D0F">
      <w:pPr>
        <w:ind w:left="2836"/>
        <w:contextualSpacing/>
        <w:rPr>
          <w:rFonts w:ascii="Arial" w:hAnsi="Arial" w:cs="Arial"/>
          <w:color w:val="800000"/>
          <w:sz w:val="20"/>
        </w:rPr>
      </w:pPr>
      <w:r w:rsidRPr="00040B77">
        <w:rPr>
          <w:rFonts w:ascii="Arial" w:hAnsi="Arial" w:cs="Arial"/>
          <w:color w:val="800000"/>
          <w:sz w:val="20"/>
        </w:rPr>
        <w:t>„Die Vertragsparteien haben die Vereinbarungen im Zeitraum der Feststellung einer epidemischen Lage von nationaler Tragweite nach § 5 Absatz 1 des Infektionsschutzgesetzes an diese Sondersituation anzupassen, um die Leistungsfähigkeit der Einrichtungen bei wirtschaftlicher Betriebsführung zu gewährleisten.“</w:t>
      </w:r>
    </w:p>
    <w:p w14:paraId="31BB55FA" w14:textId="77777777" w:rsidR="00771D0F" w:rsidRPr="00040B77" w:rsidRDefault="00771D0F" w:rsidP="00771D0F">
      <w:pPr>
        <w:ind w:left="1429" w:firstLine="698"/>
        <w:contextualSpacing/>
        <w:rPr>
          <w:rFonts w:ascii="Arial" w:hAnsi="Arial" w:cs="Arial"/>
          <w:sz w:val="20"/>
        </w:rPr>
      </w:pPr>
      <w:proofErr w:type="spellStart"/>
      <w:r w:rsidRPr="00040B77">
        <w:rPr>
          <w:rFonts w:ascii="Arial" w:hAnsi="Arial" w:cs="Arial"/>
          <w:sz w:val="20"/>
        </w:rPr>
        <w:t>bb</w:t>
      </w:r>
      <w:proofErr w:type="spellEnd"/>
      <w:r w:rsidRPr="00040B77">
        <w:rPr>
          <w:rFonts w:ascii="Arial" w:hAnsi="Arial" w:cs="Arial"/>
          <w:sz w:val="20"/>
        </w:rPr>
        <w:t>)</w:t>
      </w:r>
      <w:r w:rsidRPr="00040B77">
        <w:rPr>
          <w:rFonts w:ascii="Arial" w:hAnsi="Arial" w:cs="Arial"/>
          <w:sz w:val="20"/>
        </w:rPr>
        <w:tab/>
        <w:t>S</w:t>
      </w:r>
      <w:bookmarkStart w:id="27" w:name="eNV_2490406E9B7548B4BEAB3A8EBF90E79E_1"/>
      <w:bookmarkEnd w:id="27"/>
      <w:r w:rsidRPr="00040B77">
        <w:rPr>
          <w:rFonts w:ascii="Arial" w:hAnsi="Arial" w:cs="Arial"/>
          <w:sz w:val="20"/>
        </w:rPr>
        <w:t xml:space="preserve">atz 6 wird aufgehoben. </w:t>
      </w:r>
    </w:p>
    <w:p w14:paraId="7ADE322E" w14:textId="77777777" w:rsidR="00771D0F" w:rsidRPr="00040B77" w:rsidRDefault="00771D0F" w:rsidP="00771D0F">
      <w:pPr>
        <w:ind w:left="720" w:firstLine="698"/>
        <w:contextualSpacing/>
        <w:rPr>
          <w:rFonts w:ascii="Arial" w:hAnsi="Arial" w:cs="Arial"/>
          <w:sz w:val="20"/>
        </w:rPr>
      </w:pPr>
      <w:r w:rsidRPr="00040B77">
        <w:rPr>
          <w:rFonts w:ascii="Arial" w:hAnsi="Arial" w:cs="Arial"/>
          <w:sz w:val="20"/>
        </w:rPr>
        <w:t>c)</w:t>
      </w:r>
      <w:r w:rsidRPr="00040B77">
        <w:rPr>
          <w:rFonts w:ascii="Arial" w:hAnsi="Arial" w:cs="Arial"/>
          <w:sz w:val="20"/>
        </w:rPr>
        <w:tab/>
        <w:t>A</w:t>
      </w:r>
      <w:bookmarkStart w:id="28" w:name="eNV_050CF6C9BDF04BF4805BB78EA854BDB6_1"/>
      <w:bookmarkEnd w:id="28"/>
      <w:r w:rsidRPr="00040B77">
        <w:rPr>
          <w:rFonts w:ascii="Arial" w:hAnsi="Arial" w:cs="Arial"/>
          <w:sz w:val="20"/>
        </w:rPr>
        <w:t>bsatz 7 Satz 1 Nummer 2 wird wie folgt gefasst:</w:t>
      </w:r>
    </w:p>
    <w:p w14:paraId="39381129" w14:textId="77777777" w:rsidR="00771D0F" w:rsidRPr="00040B77" w:rsidRDefault="00771D0F" w:rsidP="00771D0F">
      <w:pPr>
        <w:ind w:left="2832" w:hanging="705"/>
        <w:rPr>
          <w:rFonts w:ascii="Arial" w:hAnsi="Arial" w:cs="Arial"/>
          <w:sz w:val="20"/>
        </w:rPr>
      </w:pPr>
      <w:r w:rsidRPr="00040B77">
        <w:rPr>
          <w:rFonts w:ascii="Arial" w:hAnsi="Arial" w:cs="Arial"/>
          <w:color w:val="800000"/>
          <w:sz w:val="20"/>
        </w:rPr>
        <w:t>„2.</w:t>
      </w:r>
      <w:r w:rsidRPr="00040B77">
        <w:rPr>
          <w:rFonts w:ascii="Arial" w:hAnsi="Arial" w:cs="Arial"/>
          <w:color w:val="800000"/>
          <w:sz w:val="20"/>
        </w:rPr>
        <w:tab/>
        <w:t>Grundsätze einer leistungsgerechten Vergütung und ihrer Strukturen sowie bis zum 31. Dezember 2022 Grundsätze für Vereinbarungen nach Absatz 5 Satz 5 und“</w:t>
      </w:r>
      <w:r w:rsidRPr="00040B77">
        <w:rPr>
          <w:rFonts w:ascii="Arial" w:hAnsi="Arial" w:cs="Arial"/>
          <w:sz w:val="20"/>
        </w:rPr>
        <w:t>.</w:t>
      </w:r>
    </w:p>
    <w:p w14:paraId="36F734E0" w14:textId="77777777" w:rsidR="00771D0F" w:rsidRPr="00040B77" w:rsidRDefault="00771D0F" w:rsidP="00771D0F">
      <w:pPr>
        <w:ind w:left="709"/>
        <w:rPr>
          <w:rFonts w:ascii="Arial" w:hAnsi="Arial" w:cs="Arial"/>
          <w:sz w:val="20"/>
        </w:rPr>
      </w:pPr>
      <w:r w:rsidRPr="00040B77">
        <w:rPr>
          <w:rFonts w:ascii="Arial" w:hAnsi="Arial" w:cs="Arial"/>
          <w:sz w:val="20"/>
        </w:rPr>
        <w:br/>
      </w:r>
      <w:r w:rsidRPr="00040B77" w:rsidDel="00D41FBB">
        <w:rPr>
          <w:rFonts w:ascii="Arial" w:hAnsi="Arial" w:cs="Arial"/>
          <w:sz w:val="20"/>
        </w:rPr>
        <w:t>1c</w:t>
      </w:r>
      <w:r w:rsidRPr="00040B77">
        <w:rPr>
          <w:rFonts w:ascii="Arial" w:hAnsi="Arial" w:cs="Arial"/>
          <w:sz w:val="20"/>
        </w:rPr>
        <w:t>. § 111c wird wie folgt geändert:</w:t>
      </w:r>
    </w:p>
    <w:p w14:paraId="44B44D31" w14:textId="77777777" w:rsidR="00771D0F" w:rsidRPr="00040B77" w:rsidRDefault="00771D0F" w:rsidP="00771D0F">
      <w:pPr>
        <w:ind w:left="2123" w:hanging="705"/>
        <w:contextualSpacing/>
        <w:rPr>
          <w:rFonts w:ascii="Arial" w:hAnsi="Arial" w:cs="Arial"/>
          <w:sz w:val="20"/>
        </w:rPr>
      </w:pPr>
      <w:r w:rsidRPr="00040B77">
        <w:rPr>
          <w:rFonts w:ascii="Arial" w:hAnsi="Arial" w:cs="Arial"/>
          <w:sz w:val="20"/>
        </w:rPr>
        <w:lastRenderedPageBreak/>
        <w:t>a)</w:t>
      </w:r>
      <w:r w:rsidRPr="00040B77">
        <w:rPr>
          <w:rFonts w:ascii="Arial" w:hAnsi="Arial" w:cs="Arial"/>
          <w:sz w:val="20"/>
        </w:rPr>
        <w:tab/>
        <w:t xml:space="preserve">In der Überschrift werden das Komma und das Wort </w:t>
      </w:r>
      <w:r w:rsidRPr="00040B77">
        <w:rPr>
          <w:rFonts w:ascii="Arial" w:hAnsi="Arial" w:cs="Arial"/>
          <w:color w:val="800000"/>
          <w:sz w:val="20"/>
        </w:rPr>
        <w:t>„Verordnungsermächtigung“</w:t>
      </w:r>
      <w:r w:rsidRPr="00040B77">
        <w:rPr>
          <w:rFonts w:ascii="Arial" w:hAnsi="Arial" w:cs="Arial"/>
          <w:sz w:val="20"/>
        </w:rPr>
        <w:t xml:space="preserve"> gestrichen.</w:t>
      </w:r>
    </w:p>
    <w:p w14:paraId="54022625" w14:textId="77777777" w:rsidR="00771D0F" w:rsidRPr="00040B77" w:rsidRDefault="00771D0F" w:rsidP="00771D0F">
      <w:pPr>
        <w:ind w:left="720" w:firstLine="698"/>
        <w:contextualSpacing/>
        <w:rPr>
          <w:rFonts w:ascii="Arial" w:hAnsi="Arial" w:cs="Arial"/>
          <w:sz w:val="20"/>
        </w:rPr>
      </w:pPr>
      <w:r w:rsidRPr="00040B77">
        <w:rPr>
          <w:rFonts w:ascii="Arial" w:hAnsi="Arial" w:cs="Arial"/>
          <w:sz w:val="20"/>
        </w:rPr>
        <w:t>b)</w:t>
      </w:r>
      <w:r w:rsidRPr="00040B77">
        <w:rPr>
          <w:rFonts w:ascii="Arial" w:hAnsi="Arial" w:cs="Arial"/>
          <w:sz w:val="20"/>
        </w:rPr>
        <w:tab/>
        <w:t xml:space="preserve">Absatz 3 wird wie folgt geändert </w:t>
      </w:r>
    </w:p>
    <w:p w14:paraId="717E2F02" w14:textId="77777777" w:rsidR="00771D0F" w:rsidRPr="00040B77" w:rsidRDefault="00771D0F" w:rsidP="00771D0F">
      <w:pPr>
        <w:ind w:left="1429" w:firstLine="698"/>
        <w:contextualSpacing/>
        <w:rPr>
          <w:rFonts w:ascii="Arial" w:hAnsi="Arial" w:cs="Arial"/>
          <w:sz w:val="20"/>
        </w:rPr>
      </w:pPr>
      <w:proofErr w:type="spellStart"/>
      <w:r w:rsidRPr="00040B77">
        <w:rPr>
          <w:rFonts w:ascii="Arial" w:hAnsi="Arial" w:cs="Arial"/>
          <w:sz w:val="20"/>
        </w:rPr>
        <w:t>aa</w:t>
      </w:r>
      <w:proofErr w:type="spellEnd"/>
      <w:r w:rsidRPr="00040B77">
        <w:rPr>
          <w:rFonts w:ascii="Arial" w:hAnsi="Arial" w:cs="Arial"/>
          <w:sz w:val="20"/>
        </w:rPr>
        <w:t>)</w:t>
      </w:r>
      <w:r w:rsidRPr="00040B77">
        <w:rPr>
          <w:rFonts w:ascii="Arial" w:hAnsi="Arial" w:cs="Arial"/>
          <w:sz w:val="20"/>
        </w:rPr>
        <w:tab/>
        <w:t>Satz 5 wird wie folgt gefasst:</w:t>
      </w:r>
    </w:p>
    <w:p w14:paraId="10DE4A34" w14:textId="5CBFC81D" w:rsidR="00771D0F" w:rsidRPr="00040B77" w:rsidRDefault="00771D0F" w:rsidP="00771D0F">
      <w:pPr>
        <w:ind w:left="2836"/>
        <w:contextualSpacing/>
        <w:rPr>
          <w:rFonts w:ascii="Arial" w:hAnsi="Arial" w:cs="Arial"/>
          <w:color w:val="800000"/>
          <w:sz w:val="20"/>
        </w:rPr>
      </w:pPr>
      <w:r w:rsidRPr="00040B77">
        <w:rPr>
          <w:rFonts w:ascii="Arial" w:hAnsi="Arial" w:cs="Arial"/>
          <w:color w:val="800000"/>
          <w:sz w:val="20"/>
        </w:rPr>
        <w:t>„Die Vertragsparteien haben die Vereinbarungen im Zeitraum der Feststellung einer epidemischen Lage von nationaler Tragweite nach § 5 Absatz 1 des Infektionsschutzgesetzes an diese Sondersituation anzupassen, um die Leistungsfähigkeit der Einrichtungen bei wirtschaftlicher Betriebsführung zu gewährleisten.“</w:t>
      </w:r>
    </w:p>
    <w:p w14:paraId="3AD164B6" w14:textId="77777777" w:rsidR="00771D0F" w:rsidRPr="00040B77" w:rsidRDefault="00771D0F" w:rsidP="00771D0F">
      <w:pPr>
        <w:ind w:left="1429" w:firstLine="698"/>
        <w:contextualSpacing/>
        <w:rPr>
          <w:rFonts w:ascii="Arial" w:hAnsi="Arial" w:cs="Arial"/>
          <w:sz w:val="20"/>
        </w:rPr>
      </w:pPr>
      <w:proofErr w:type="spellStart"/>
      <w:r w:rsidRPr="00040B77">
        <w:rPr>
          <w:rFonts w:ascii="Arial" w:hAnsi="Arial" w:cs="Arial"/>
          <w:sz w:val="20"/>
        </w:rPr>
        <w:t>bb</w:t>
      </w:r>
      <w:proofErr w:type="spellEnd"/>
      <w:r w:rsidRPr="00040B77">
        <w:rPr>
          <w:rFonts w:ascii="Arial" w:hAnsi="Arial" w:cs="Arial"/>
          <w:sz w:val="20"/>
        </w:rPr>
        <w:t>)</w:t>
      </w:r>
      <w:r w:rsidRPr="00040B77">
        <w:rPr>
          <w:rFonts w:ascii="Arial" w:hAnsi="Arial" w:cs="Arial"/>
          <w:sz w:val="20"/>
        </w:rPr>
        <w:tab/>
        <w:t>Satz 6 wird aufgehoben.</w:t>
      </w:r>
    </w:p>
    <w:p w14:paraId="0E118053" w14:textId="77777777" w:rsidR="00771D0F" w:rsidRPr="00040B77" w:rsidRDefault="00771D0F" w:rsidP="00771D0F">
      <w:pPr>
        <w:ind w:left="720" w:firstLine="698"/>
        <w:contextualSpacing/>
        <w:rPr>
          <w:rFonts w:ascii="Arial" w:hAnsi="Arial" w:cs="Arial"/>
          <w:sz w:val="20"/>
        </w:rPr>
      </w:pPr>
      <w:r w:rsidRPr="00040B77">
        <w:rPr>
          <w:rFonts w:ascii="Arial" w:hAnsi="Arial" w:cs="Arial"/>
          <w:sz w:val="20"/>
        </w:rPr>
        <w:t xml:space="preserve">c) </w:t>
      </w:r>
      <w:r w:rsidRPr="00040B77">
        <w:rPr>
          <w:rFonts w:ascii="Arial" w:hAnsi="Arial" w:cs="Arial"/>
          <w:sz w:val="20"/>
        </w:rPr>
        <w:tab/>
        <w:t>A</w:t>
      </w:r>
      <w:bookmarkStart w:id="29" w:name="eNV_DDB9595AEC45406CACAB02F25483C70E_1"/>
      <w:bookmarkEnd w:id="29"/>
      <w:r w:rsidRPr="00040B77">
        <w:rPr>
          <w:rFonts w:ascii="Arial" w:hAnsi="Arial" w:cs="Arial"/>
          <w:sz w:val="20"/>
        </w:rPr>
        <w:t>bsatz 5 Satz 1 Nummer 2 wird wie folgt gefasst:</w:t>
      </w:r>
    </w:p>
    <w:p w14:paraId="50749A56" w14:textId="77777777" w:rsidR="00771D0F" w:rsidRPr="00040B77" w:rsidRDefault="00771D0F" w:rsidP="00771D0F">
      <w:pPr>
        <w:tabs>
          <w:tab w:val="left" w:pos="1350"/>
        </w:tabs>
        <w:spacing w:before="60" w:after="60"/>
        <w:ind w:left="2127" w:hanging="1702"/>
        <w:jc w:val="both"/>
        <w:rPr>
          <w:rFonts w:ascii="Arial" w:eastAsia="Calibri" w:hAnsi="Arial" w:cs="Arial"/>
          <w:color w:val="800000"/>
          <w:sz w:val="20"/>
          <w:lang w:eastAsia="en-US"/>
        </w:rPr>
      </w:pPr>
      <w:r w:rsidRPr="00040B77">
        <w:rPr>
          <w:rFonts w:ascii="Arial" w:eastAsia="Calibri" w:hAnsi="Arial" w:cs="Arial"/>
          <w:color w:val="800000"/>
          <w:sz w:val="20"/>
          <w:lang w:eastAsia="en-US"/>
        </w:rPr>
        <w:tab/>
      </w:r>
      <w:r w:rsidRPr="00040B77">
        <w:rPr>
          <w:rFonts w:ascii="Arial" w:eastAsia="Calibri" w:hAnsi="Arial" w:cs="Arial"/>
          <w:color w:val="800000"/>
          <w:sz w:val="20"/>
          <w:lang w:eastAsia="en-US"/>
        </w:rPr>
        <w:tab/>
        <w:t>„2.</w:t>
      </w:r>
      <w:r w:rsidRPr="00040B77">
        <w:rPr>
          <w:rFonts w:ascii="Arial" w:eastAsia="Calibri" w:hAnsi="Arial" w:cs="Arial"/>
          <w:color w:val="800000"/>
          <w:sz w:val="20"/>
          <w:lang w:eastAsia="en-US"/>
        </w:rPr>
        <w:tab/>
        <w:t>Grundsätze einer leistungsgerechten Vergütung und ihrer Strukturen sowie bis zum 31. Dezember 2022 Grundsätze für Vereinbarungen nach Absatz 3 Satz 5 und“</w:t>
      </w:r>
      <w:r w:rsidRPr="00040B77">
        <w:rPr>
          <w:rFonts w:ascii="Arial" w:eastAsia="Calibri" w:hAnsi="Arial" w:cs="Arial"/>
          <w:sz w:val="20"/>
          <w:lang w:eastAsia="en-US"/>
        </w:rPr>
        <w:t>.</w:t>
      </w:r>
    </w:p>
    <w:p w14:paraId="2451B933" w14:textId="77777777" w:rsidR="00771D0F" w:rsidRPr="00040B77" w:rsidRDefault="00771D0F" w:rsidP="00771D0F">
      <w:pPr>
        <w:rPr>
          <w:rFonts w:ascii="Arial" w:hAnsi="Arial" w:cs="Arial"/>
          <w:sz w:val="20"/>
        </w:rPr>
      </w:pPr>
    </w:p>
    <w:p w14:paraId="6E3A98D7" w14:textId="77777777" w:rsidR="00771D0F" w:rsidRPr="00040B77" w:rsidRDefault="00771D0F" w:rsidP="00771D0F">
      <w:pPr>
        <w:ind w:left="720"/>
        <w:contextualSpacing/>
        <w:rPr>
          <w:rFonts w:ascii="Arial" w:hAnsi="Arial" w:cs="Arial"/>
          <w:sz w:val="20"/>
        </w:rPr>
      </w:pPr>
      <w:r w:rsidRPr="00040B77">
        <w:rPr>
          <w:rFonts w:ascii="Arial" w:hAnsi="Arial" w:cs="Arial"/>
          <w:sz w:val="20"/>
        </w:rPr>
        <w:t>1d. § 125b wird wie folgt geändert:</w:t>
      </w:r>
    </w:p>
    <w:p w14:paraId="59065C9A" w14:textId="77777777" w:rsidR="00771D0F" w:rsidRPr="00040B77" w:rsidRDefault="00771D0F" w:rsidP="00771D0F">
      <w:pPr>
        <w:ind w:left="720" w:firstLine="698"/>
        <w:contextualSpacing/>
        <w:rPr>
          <w:rFonts w:ascii="Arial" w:hAnsi="Arial" w:cs="Arial"/>
          <w:sz w:val="20"/>
        </w:rPr>
      </w:pPr>
      <w:r w:rsidRPr="00040B77">
        <w:rPr>
          <w:rFonts w:ascii="Arial" w:hAnsi="Arial" w:cs="Arial"/>
          <w:sz w:val="20"/>
        </w:rPr>
        <w:t>a)</w:t>
      </w:r>
      <w:r w:rsidRPr="00040B77">
        <w:rPr>
          <w:rFonts w:ascii="Arial" w:hAnsi="Arial" w:cs="Arial"/>
          <w:sz w:val="20"/>
        </w:rPr>
        <w:tab/>
        <w:t>A</w:t>
      </w:r>
      <w:bookmarkStart w:id="30" w:name="eNV_F23197279AA4419A8DF4D6C20DF23D36_1"/>
      <w:bookmarkEnd w:id="30"/>
      <w:r w:rsidRPr="00040B77">
        <w:rPr>
          <w:rFonts w:ascii="Arial" w:hAnsi="Arial" w:cs="Arial"/>
          <w:sz w:val="20"/>
        </w:rPr>
        <w:t>bsatz 2a Satz 2 wird wie folgt gefasst:</w:t>
      </w:r>
    </w:p>
    <w:p w14:paraId="641B5A62" w14:textId="3BA91606" w:rsidR="00771D0F" w:rsidRPr="00040B77" w:rsidRDefault="00771D0F" w:rsidP="00771D0F">
      <w:pPr>
        <w:ind w:left="2116"/>
        <w:contextualSpacing/>
        <w:rPr>
          <w:rFonts w:ascii="Arial" w:hAnsi="Arial" w:cs="Arial"/>
          <w:color w:val="800000"/>
          <w:sz w:val="20"/>
        </w:rPr>
      </w:pPr>
      <w:r w:rsidRPr="00040B77">
        <w:rPr>
          <w:rFonts w:ascii="Arial" w:hAnsi="Arial" w:cs="Arial"/>
          <w:color w:val="800000"/>
          <w:sz w:val="20"/>
        </w:rPr>
        <w:t>„Die Vertragsparteien nach § 125 Absatz 1 Satz 1 haben Vereinbarungen zur pauschalen Abgeltung entstehender Kosten für erhöhte Hygienemaßnahmen für jede Heilmittelverordnung zu treffen, soweit diese Maßnahmen erforderlich sind, um nosokomiale Infektionen nach § 2 Nummer 8 Infektionsschutzgesetz zu verhüten und die Weiterverbreitung von Krankheitserregern, insbesondere solcher mit Resistenzen, zu vermeiden. Erforderlich sind diese Maßnahmen insbesondere im Zeitraum der Feststellung der epidemischen Lage von nationaler Tragweite nach § 5 Absatz 1 Infektionsschutzgesetz.“</w:t>
      </w:r>
    </w:p>
    <w:p w14:paraId="086744A9" w14:textId="77777777" w:rsidR="00771D0F" w:rsidRPr="00040B77" w:rsidRDefault="00771D0F" w:rsidP="00771D0F">
      <w:pPr>
        <w:ind w:left="720" w:firstLine="698"/>
        <w:contextualSpacing/>
        <w:rPr>
          <w:rFonts w:ascii="Arial" w:hAnsi="Arial" w:cs="Arial"/>
          <w:sz w:val="20"/>
        </w:rPr>
      </w:pPr>
      <w:r w:rsidRPr="00040B77">
        <w:rPr>
          <w:rFonts w:ascii="Arial" w:hAnsi="Arial" w:cs="Arial"/>
          <w:sz w:val="20"/>
        </w:rPr>
        <w:t>b)</w:t>
      </w:r>
      <w:r w:rsidRPr="00040B77">
        <w:rPr>
          <w:rFonts w:ascii="Arial" w:hAnsi="Arial" w:cs="Arial"/>
          <w:sz w:val="20"/>
        </w:rPr>
        <w:tab/>
        <w:t>F</w:t>
      </w:r>
      <w:bookmarkStart w:id="31" w:name="eNV_9E39D8C2602246CFA7638A430B2AB5D1_1"/>
      <w:bookmarkEnd w:id="31"/>
      <w:r w:rsidRPr="00040B77">
        <w:rPr>
          <w:rFonts w:ascii="Arial" w:hAnsi="Arial" w:cs="Arial"/>
          <w:sz w:val="20"/>
        </w:rPr>
        <w:t>olgender Absatz 2b wird eingefügt:</w:t>
      </w:r>
    </w:p>
    <w:p w14:paraId="7CC1BFD0" w14:textId="749C5CA1" w:rsidR="00771D0F" w:rsidRPr="00040B77" w:rsidRDefault="00771D0F" w:rsidP="00771D0F">
      <w:pPr>
        <w:ind w:left="2099"/>
        <w:rPr>
          <w:rFonts w:ascii="Arial" w:hAnsi="Arial" w:cs="Arial"/>
          <w:sz w:val="20"/>
        </w:rPr>
      </w:pPr>
      <w:r w:rsidRPr="00040B77">
        <w:rPr>
          <w:rFonts w:ascii="Arial" w:hAnsi="Arial" w:cs="Arial"/>
          <w:color w:val="800000"/>
          <w:sz w:val="20"/>
        </w:rPr>
        <w:t>„(2b) Die Vertragsparteien nach § 125 Absatz 1 Satz 1 haben die Vereinbarungen im Zeitraum der Feststellung einer epidemischen Lage von nationaler Tragweite nach § 5 Absatz 1 des Infektionsschutzgesetzes an eine, aus dieser Sondersituation resultierende, verminderte Inanspruchnahme von Heilmitteln anzupassen, um die Leistungsfähigkeit der Heilmittelerbringer zu gewährleisten.“</w:t>
      </w:r>
      <w:r w:rsidRPr="00040B77">
        <w:rPr>
          <w:rFonts w:ascii="Arial" w:hAnsi="Arial" w:cs="Arial"/>
          <w:sz w:val="20"/>
        </w:rPr>
        <w:t>‘</w:t>
      </w:r>
    </w:p>
    <w:p w14:paraId="2FE88626" w14:textId="77777777" w:rsidR="00771D0F" w:rsidRPr="00040B77" w:rsidRDefault="00771D0F" w:rsidP="00771D0F">
      <w:pPr>
        <w:ind w:left="720"/>
        <w:contextualSpacing/>
        <w:rPr>
          <w:rFonts w:ascii="Arial" w:hAnsi="Arial" w:cs="Arial"/>
          <w:color w:val="C00000"/>
          <w:sz w:val="20"/>
        </w:rPr>
      </w:pPr>
    </w:p>
    <w:p w14:paraId="066F35C0" w14:textId="77777777" w:rsidR="00771D0F" w:rsidRPr="00040B77" w:rsidRDefault="00771D0F" w:rsidP="00771D0F">
      <w:pPr>
        <w:rPr>
          <w:rFonts w:ascii="Arial" w:hAnsi="Arial" w:cs="Arial"/>
          <w:sz w:val="20"/>
        </w:rPr>
      </w:pPr>
      <w:r w:rsidRPr="00040B77">
        <w:rPr>
          <w:rFonts w:ascii="Arial" w:hAnsi="Arial" w:cs="Arial"/>
          <w:sz w:val="20"/>
        </w:rPr>
        <w:t>2. Artikel 9 wird wie folgt gefasst:</w:t>
      </w:r>
    </w:p>
    <w:p w14:paraId="736DC756" w14:textId="77777777" w:rsidR="00771D0F" w:rsidRPr="00040B77" w:rsidRDefault="00771D0F" w:rsidP="00771D0F">
      <w:pPr>
        <w:rPr>
          <w:rFonts w:ascii="Arial" w:hAnsi="Arial" w:cs="Arial"/>
          <w:sz w:val="20"/>
        </w:rPr>
      </w:pPr>
    </w:p>
    <w:p w14:paraId="55851E1C" w14:textId="77777777" w:rsidR="00771D0F" w:rsidRPr="00040B77" w:rsidRDefault="00771D0F" w:rsidP="00771D0F">
      <w:pPr>
        <w:jc w:val="center"/>
        <w:rPr>
          <w:rFonts w:ascii="Arial" w:hAnsi="Arial" w:cs="Arial"/>
          <w:b/>
          <w:sz w:val="20"/>
        </w:rPr>
      </w:pPr>
      <w:proofErr w:type="gramStart"/>
      <w:r w:rsidRPr="00040B77">
        <w:rPr>
          <w:rFonts w:ascii="Arial" w:hAnsi="Arial" w:cs="Arial"/>
          <w:sz w:val="20"/>
        </w:rPr>
        <w:t>,</w:t>
      </w:r>
      <w:r w:rsidRPr="00040B77">
        <w:rPr>
          <w:rFonts w:ascii="Arial" w:hAnsi="Arial" w:cs="Arial"/>
          <w:b/>
          <w:sz w:val="20"/>
        </w:rPr>
        <w:t>Artikel</w:t>
      </w:r>
      <w:proofErr w:type="gramEnd"/>
      <w:r w:rsidRPr="00040B77">
        <w:rPr>
          <w:rFonts w:ascii="Arial" w:hAnsi="Arial" w:cs="Arial"/>
          <w:b/>
          <w:sz w:val="20"/>
        </w:rPr>
        <w:t xml:space="preserve"> 9</w:t>
      </w:r>
    </w:p>
    <w:p w14:paraId="6EE0F95A" w14:textId="77777777" w:rsidR="00771D0F" w:rsidRPr="00040B77" w:rsidRDefault="00771D0F" w:rsidP="00771D0F">
      <w:pPr>
        <w:jc w:val="center"/>
        <w:rPr>
          <w:rFonts w:ascii="Arial" w:hAnsi="Arial" w:cs="Arial"/>
          <w:b/>
          <w:sz w:val="20"/>
        </w:rPr>
      </w:pPr>
      <w:r w:rsidRPr="00040B77">
        <w:rPr>
          <w:rFonts w:ascii="Arial" w:hAnsi="Arial" w:cs="Arial"/>
          <w:b/>
          <w:sz w:val="20"/>
        </w:rPr>
        <w:t>Inkrafttreten</w:t>
      </w:r>
    </w:p>
    <w:p w14:paraId="47CAE216" w14:textId="77777777" w:rsidR="00771D0F" w:rsidRPr="00040B77" w:rsidRDefault="00771D0F" w:rsidP="00771D0F">
      <w:pPr>
        <w:jc w:val="center"/>
        <w:rPr>
          <w:rFonts w:ascii="Arial" w:hAnsi="Arial" w:cs="Arial"/>
          <w:b/>
          <w:sz w:val="20"/>
        </w:rPr>
      </w:pPr>
    </w:p>
    <w:p w14:paraId="4D505184" w14:textId="77777777" w:rsidR="00771D0F" w:rsidRPr="00040B77" w:rsidRDefault="00771D0F" w:rsidP="00771D0F">
      <w:pPr>
        <w:rPr>
          <w:rFonts w:ascii="Arial" w:hAnsi="Arial" w:cs="Arial"/>
          <w:sz w:val="20"/>
        </w:rPr>
      </w:pPr>
      <w:r w:rsidRPr="00040B77">
        <w:rPr>
          <w:rFonts w:ascii="Arial" w:hAnsi="Arial" w:cs="Arial"/>
          <w:sz w:val="20"/>
        </w:rPr>
        <w:lastRenderedPageBreak/>
        <w:t>(1) Dieses Gesetz tritt vorbehaltlich des Absatzes 2 am Tag nach der Verkündung in Kraft.</w:t>
      </w:r>
    </w:p>
    <w:p w14:paraId="1D540188" w14:textId="77777777" w:rsidR="00771D0F" w:rsidRPr="00040B77" w:rsidRDefault="00771D0F" w:rsidP="00771D0F">
      <w:pPr>
        <w:rPr>
          <w:rFonts w:ascii="Arial" w:hAnsi="Arial" w:cs="Arial"/>
          <w:sz w:val="20"/>
        </w:rPr>
      </w:pPr>
      <w:r w:rsidRPr="00040B77">
        <w:rPr>
          <w:rFonts w:ascii="Arial" w:hAnsi="Arial" w:cs="Arial"/>
          <w:sz w:val="20"/>
        </w:rPr>
        <w:t>(2) Artikel 2 Nummer 1b und 1c treten am 24. September</w:t>
      </w:r>
      <w:r w:rsidRPr="00040B77" w:rsidDel="00E53154">
        <w:rPr>
          <w:rFonts w:ascii="Arial" w:hAnsi="Arial" w:cs="Arial"/>
          <w:sz w:val="20"/>
        </w:rPr>
        <w:t xml:space="preserve"> </w:t>
      </w:r>
      <w:r w:rsidRPr="00040B77">
        <w:rPr>
          <w:rFonts w:ascii="Arial" w:hAnsi="Arial" w:cs="Arial"/>
          <w:sz w:val="20"/>
        </w:rPr>
        <w:t>2022 in Kraft.‘</w:t>
      </w:r>
    </w:p>
    <w:p w14:paraId="4261F756" w14:textId="77777777" w:rsidR="006575CD" w:rsidRPr="00040B77" w:rsidRDefault="006575CD" w:rsidP="002A46D0">
      <w:pPr>
        <w:pStyle w:val="Listenabsatz"/>
        <w:rPr>
          <w:rFonts w:ascii="Arial" w:hAnsi="Arial" w:cs="Arial"/>
          <w:color w:val="C00000"/>
          <w:sz w:val="20"/>
        </w:rPr>
      </w:pPr>
    </w:p>
    <w:p w14:paraId="0708CC95" w14:textId="77777777" w:rsidR="002D3F26" w:rsidRPr="00040B77" w:rsidRDefault="002D3F26" w:rsidP="0006377A">
      <w:pPr>
        <w:spacing w:after="240" w:line="240" w:lineRule="auto"/>
        <w:rPr>
          <w:rFonts w:ascii="Arial" w:hAnsi="Arial" w:cs="Arial"/>
          <w:sz w:val="20"/>
          <w:u w:val="single"/>
        </w:rPr>
      </w:pPr>
    </w:p>
    <w:p w14:paraId="111ADC29" w14:textId="77777777" w:rsidR="002D3F26" w:rsidRPr="00040B77" w:rsidRDefault="002D3F26" w:rsidP="002D3F26">
      <w:pPr>
        <w:spacing w:after="240" w:line="240" w:lineRule="auto"/>
        <w:rPr>
          <w:rFonts w:ascii="Arial" w:hAnsi="Arial" w:cs="Arial"/>
          <w:sz w:val="20"/>
          <w:u w:val="single"/>
        </w:rPr>
      </w:pPr>
      <w:r w:rsidRPr="00040B77">
        <w:rPr>
          <w:rFonts w:ascii="Arial" w:hAnsi="Arial" w:cs="Arial"/>
          <w:sz w:val="20"/>
          <w:u w:val="single"/>
        </w:rPr>
        <w:t>Begründung</w:t>
      </w:r>
    </w:p>
    <w:p w14:paraId="4E7CC27F" w14:textId="77777777" w:rsidR="002D3F26" w:rsidRPr="00040B77" w:rsidRDefault="002D3F26" w:rsidP="002D3F26">
      <w:pPr>
        <w:keepNext/>
        <w:spacing w:before="120" w:after="240" w:line="240" w:lineRule="auto"/>
        <w:outlineLvl w:val="2"/>
        <w:rPr>
          <w:rFonts w:ascii="Arial" w:eastAsia="Calibri" w:hAnsi="Arial" w:cs="Arial"/>
          <w:noProof/>
          <w:sz w:val="20"/>
          <w:u w:val="single"/>
          <w:lang w:eastAsia="en-US"/>
        </w:rPr>
      </w:pPr>
      <w:r w:rsidRPr="00040B77">
        <w:rPr>
          <w:rFonts w:ascii="Arial" w:eastAsia="Calibri" w:hAnsi="Arial" w:cs="Arial"/>
          <w:noProof/>
          <w:sz w:val="20"/>
          <w:u w:val="single"/>
          <w:lang w:eastAsia="en-US"/>
        </w:rPr>
        <w:t>Zu Nummer 1 (Artikel 2 - Änderung des Fünften Buches Sozialgesetzbuch)</w:t>
      </w:r>
    </w:p>
    <w:p w14:paraId="233E656B" w14:textId="77777777" w:rsidR="002D3F26" w:rsidRPr="00040B77" w:rsidRDefault="002D3F26" w:rsidP="002D3F26">
      <w:pPr>
        <w:keepNext/>
        <w:spacing w:before="120" w:after="240" w:line="240" w:lineRule="auto"/>
        <w:outlineLvl w:val="2"/>
        <w:rPr>
          <w:rFonts w:ascii="Arial" w:eastAsia="Calibri" w:hAnsi="Arial" w:cs="Arial"/>
          <w:noProof/>
          <w:sz w:val="20"/>
          <w:lang w:eastAsia="en-US"/>
        </w:rPr>
      </w:pPr>
      <w:r w:rsidRPr="00040B77">
        <w:rPr>
          <w:rFonts w:ascii="Arial" w:eastAsia="Calibri" w:hAnsi="Arial" w:cs="Arial"/>
          <w:noProof/>
          <w:sz w:val="20"/>
          <w:lang w:eastAsia="en-US"/>
        </w:rPr>
        <w:t>Zu Nummer 1a (§ 85a SGB V)</w:t>
      </w:r>
    </w:p>
    <w:p w14:paraId="2BC58733" w14:textId="30464035" w:rsidR="002D3F26" w:rsidRPr="00040B77" w:rsidRDefault="002D3F26" w:rsidP="002D3F26">
      <w:pPr>
        <w:spacing w:before="120" w:after="240" w:line="240" w:lineRule="auto"/>
        <w:jc w:val="both"/>
        <w:rPr>
          <w:rFonts w:ascii="Arial" w:hAnsi="Arial" w:cs="Arial"/>
          <w:sz w:val="20"/>
          <w:lang w:eastAsia="en-US"/>
        </w:rPr>
      </w:pPr>
      <w:r w:rsidRPr="00040B77">
        <w:rPr>
          <w:rFonts w:ascii="Arial" w:hAnsi="Arial" w:cs="Arial"/>
          <w:sz w:val="20"/>
        </w:rPr>
        <w:t>Zur Sicherung der Leistungsfähigkeit der Zahnarztpraxen sollen die Vertragsparteien der Gesamtverträge auf eine pandemiebedingte, verminderte Inanspruchnahme vertragszahnärztlicher Leistungen reagieren können und die entsprechenden Vereinbarungen für den Zeitraum der Feststellung einer epidemischen Lage von nationaler Tragweite nach § 5 Absatz 1 IfSG anpassen</w:t>
      </w:r>
      <w:r w:rsidRPr="00040B77">
        <w:rPr>
          <w:rFonts w:ascii="Arial" w:eastAsia="Calibri" w:hAnsi="Arial" w:cs="Arial"/>
          <w:sz w:val="20"/>
        </w:rPr>
        <w:t>.</w:t>
      </w:r>
    </w:p>
    <w:p w14:paraId="53E07463" w14:textId="77777777" w:rsidR="002D3F26" w:rsidRPr="00040B77" w:rsidRDefault="002D3F26" w:rsidP="002D3F26">
      <w:pPr>
        <w:keepNext/>
        <w:spacing w:before="120" w:after="240" w:line="240" w:lineRule="auto"/>
        <w:outlineLvl w:val="2"/>
        <w:rPr>
          <w:rFonts w:ascii="Arial" w:eastAsia="Calibri" w:hAnsi="Arial" w:cs="Arial"/>
          <w:noProof/>
          <w:sz w:val="20"/>
          <w:lang w:eastAsia="en-US"/>
        </w:rPr>
      </w:pPr>
      <w:r w:rsidRPr="00040B77">
        <w:rPr>
          <w:rFonts w:ascii="Arial" w:eastAsia="Calibri" w:hAnsi="Arial" w:cs="Arial"/>
          <w:noProof/>
          <w:sz w:val="20"/>
          <w:lang w:eastAsia="en-US"/>
        </w:rPr>
        <w:t>Zu Nummer 1b (§ 111 SGB V)</w:t>
      </w:r>
    </w:p>
    <w:p w14:paraId="64DDD108" w14:textId="77777777" w:rsidR="002D3F26" w:rsidRPr="00040B77" w:rsidRDefault="002D3F26" w:rsidP="002D3F26">
      <w:pPr>
        <w:keepNext/>
        <w:spacing w:before="120" w:after="240" w:line="240" w:lineRule="auto"/>
        <w:outlineLvl w:val="2"/>
        <w:rPr>
          <w:rFonts w:ascii="Arial" w:eastAsia="Calibri" w:hAnsi="Arial" w:cs="Arial"/>
          <w:noProof/>
          <w:sz w:val="20"/>
          <w:lang w:eastAsia="en-US"/>
        </w:rPr>
      </w:pPr>
      <w:r w:rsidRPr="00040B77">
        <w:rPr>
          <w:rFonts w:ascii="Arial" w:eastAsia="Calibri" w:hAnsi="Arial" w:cs="Arial"/>
          <w:noProof/>
          <w:sz w:val="20"/>
          <w:lang w:eastAsia="en-US"/>
        </w:rPr>
        <w:t xml:space="preserve">Zu Buchstabe a </w:t>
      </w:r>
    </w:p>
    <w:p w14:paraId="2CA8FC4B" w14:textId="77777777" w:rsidR="002D3F26" w:rsidRPr="00040B77" w:rsidRDefault="002D3F26" w:rsidP="002D3F26">
      <w:pPr>
        <w:spacing w:before="120" w:after="240" w:line="240" w:lineRule="auto"/>
        <w:jc w:val="both"/>
        <w:rPr>
          <w:rFonts w:ascii="Arial" w:hAnsi="Arial" w:cs="Arial"/>
          <w:sz w:val="20"/>
        </w:rPr>
      </w:pPr>
      <w:r w:rsidRPr="00040B77">
        <w:rPr>
          <w:rFonts w:ascii="Arial" w:hAnsi="Arial" w:cs="Arial"/>
          <w:sz w:val="20"/>
        </w:rPr>
        <w:t>Die Streichung stellt eine Folgeänderung zu Buchstabe b) dar.</w:t>
      </w:r>
    </w:p>
    <w:p w14:paraId="69E3A1A9" w14:textId="77777777" w:rsidR="002D3F26" w:rsidRPr="00040B77" w:rsidRDefault="002D3F26" w:rsidP="002D3F26">
      <w:pPr>
        <w:keepNext/>
        <w:spacing w:before="120" w:after="240" w:line="240" w:lineRule="auto"/>
        <w:outlineLvl w:val="2"/>
        <w:rPr>
          <w:rFonts w:ascii="Arial" w:eastAsia="Calibri" w:hAnsi="Arial" w:cs="Arial"/>
          <w:noProof/>
          <w:sz w:val="20"/>
          <w:lang w:eastAsia="en-US"/>
        </w:rPr>
      </w:pPr>
      <w:r w:rsidRPr="00040B77">
        <w:rPr>
          <w:rFonts w:ascii="Arial" w:eastAsia="Calibri" w:hAnsi="Arial" w:cs="Arial"/>
          <w:noProof/>
          <w:sz w:val="20"/>
          <w:lang w:eastAsia="en-US"/>
        </w:rPr>
        <w:t xml:space="preserve">Zu Buchstabe b </w:t>
      </w:r>
    </w:p>
    <w:p w14:paraId="5CBDB71F" w14:textId="77777777" w:rsidR="002D3F26" w:rsidRPr="00040B77" w:rsidRDefault="002D3F26" w:rsidP="002D3F26">
      <w:pPr>
        <w:spacing w:before="120" w:after="240" w:line="240" w:lineRule="auto"/>
        <w:jc w:val="both"/>
        <w:rPr>
          <w:rFonts w:ascii="Arial" w:hAnsi="Arial" w:cs="Arial"/>
          <w:sz w:val="20"/>
        </w:rPr>
      </w:pPr>
      <w:r w:rsidRPr="00040B77">
        <w:rPr>
          <w:rFonts w:ascii="Arial" w:hAnsi="Arial" w:cs="Arial"/>
          <w:sz w:val="20"/>
        </w:rPr>
        <w:t>Nach jetziger Rechtslage kann der Zeitraum, in dem die Vertragsparteien nach § 111 Absatz 5 Satz 1 Fünftes Buch Sozialgesetzbuch (SGB V) an die durch die COVID</w:t>
      </w:r>
      <w:r w:rsidRPr="00040B77">
        <w:rPr>
          <w:rFonts w:ascii="Arial" w:hAnsi="Arial" w:cs="Arial"/>
          <w:sz w:val="20"/>
        </w:rPr>
        <w:noBreakHyphen/>
        <w:t>19</w:t>
      </w:r>
      <w:r w:rsidRPr="00040B77">
        <w:rPr>
          <w:rFonts w:ascii="Arial" w:hAnsi="Arial" w:cs="Arial"/>
          <w:sz w:val="20"/>
        </w:rPr>
        <w:noBreakHyphen/>
        <w:t>bedingte Sondersituation angepasste Vergütungsvereinbarungen zu vereinbaren haben, längstens bis zum Ablauf des 23. September 2022 verlängert werden. Mit Blick auf die Ungewissheit der weiteren pandemischen Entwicklung ist allerdings nicht absehbar, ob es über diesen Zeitpunkt hinaus zu Mehraufwand und Mindererlösen für stationäre Vorsorge- und Rehabilitationseinrichtungen kommt.</w:t>
      </w:r>
    </w:p>
    <w:p w14:paraId="7526FB39" w14:textId="2F8E4D93" w:rsidR="002D3F26" w:rsidRPr="00040B77" w:rsidRDefault="002D3F26" w:rsidP="002D3F26">
      <w:pPr>
        <w:spacing w:before="120" w:after="240" w:line="240" w:lineRule="auto"/>
        <w:jc w:val="both"/>
        <w:rPr>
          <w:rFonts w:ascii="Arial" w:hAnsi="Arial" w:cs="Arial"/>
          <w:sz w:val="20"/>
        </w:rPr>
      </w:pPr>
      <w:r w:rsidRPr="00040B77">
        <w:rPr>
          <w:rFonts w:ascii="Arial" w:hAnsi="Arial" w:cs="Arial"/>
          <w:sz w:val="20"/>
        </w:rPr>
        <w:t>Vor diesem Hintergrund wird in § 111 Absatz 5 Satz 5 SGB V festgelegt, dass für den Zeitraum, in dem eine epidemische Lage nationaler Tragweite nach § 5 Absatz 1 IfSG festgestellt wurde</w:t>
      </w:r>
      <w:r w:rsidR="005D1165">
        <w:rPr>
          <w:rFonts w:ascii="Arial" w:hAnsi="Arial" w:cs="Arial"/>
          <w:sz w:val="20"/>
        </w:rPr>
        <w:t>,</w:t>
      </w:r>
      <w:r w:rsidRPr="00040B77">
        <w:rPr>
          <w:rFonts w:ascii="Arial" w:hAnsi="Arial" w:cs="Arial"/>
          <w:sz w:val="20"/>
        </w:rPr>
        <w:t xml:space="preserve"> die Vergütungsvereinbarungen nach § 111 Absatz 5 Satz 1 SGB V an diese Sondersituation anzupassen sind. Auf diese Weise wird die wirtschaftliche Leistungsfähigkeit der stationären Vorsorge- oder Rehabilitationseinrichtungen sichergestellt und eine Verstetigung der Regelungen bewirkt. </w:t>
      </w:r>
    </w:p>
    <w:p w14:paraId="7380A72D" w14:textId="738DE3DA" w:rsidR="002D3F26" w:rsidRPr="00040B77" w:rsidRDefault="002D3F26" w:rsidP="002D3F26">
      <w:pPr>
        <w:spacing w:before="120" w:after="240" w:line="240" w:lineRule="auto"/>
        <w:jc w:val="both"/>
        <w:rPr>
          <w:rFonts w:ascii="Arial" w:hAnsi="Arial" w:cs="Arial"/>
          <w:sz w:val="20"/>
        </w:rPr>
      </w:pPr>
      <w:r w:rsidRPr="00040B77">
        <w:rPr>
          <w:rFonts w:ascii="Arial" w:hAnsi="Arial" w:cs="Arial"/>
          <w:sz w:val="20"/>
        </w:rPr>
        <w:t>Die Möglichkeiten der Vertragsparteien, die Vergütungen auf Ebene der Selbstverwaltung auch außerhalb einer epidemischen Lage von nationaler Tragweite nach § 5 Absatz 1 IfSG konkret auszugestalten</w:t>
      </w:r>
      <w:r w:rsidR="007209EC">
        <w:rPr>
          <w:rFonts w:ascii="Arial" w:hAnsi="Arial" w:cs="Arial"/>
          <w:sz w:val="20"/>
        </w:rPr>
        <w:t>,</w:t>
      </w:r>
      <w:r w:rsidRPr="00040B77">
        <w:rPr>
          <w:rFonts w:ascii="Arial" w:hAnsi="Arial" w:cs="Arial"/>
          <w:sz w:val="20"/>
        </w:rPr>
        <w:t xml:space="preserve"> bleiben unberührt.</w:t>
      </w:r>
    </w:p>
    <w:p w14:paraId="299A51B9" w14:textId="77777777" w:rsidR="002D3F26" w:rsidRPr="00040B77" w:rsidRDefault="002D3F26" w:rsidP="002D3F26">
      <w:pPr>
        <w:keepNext/>
        <w:spacing w:before="120" w:after="240" w:line="240" w:lineRule="auto"/>
        <w:outlineLvl w:val="2"/>
        <w:rPr>
          <w:rFonts w:ascii="Arial" w:eastAsia="Calibri" w:hAnsi="Arial" w:cs="Arial"/>
          <w:noProof/>
          <w:sz w:val="20"/>
          <w:lang w:eastAsia="en-US"/>
        </w:rPr>
      </w:pPr>
      <w:r w:rsidRPr="00040B77">
        <w:rPr>
          <w:rFonts w:ascii="Arial" w:eastAsia="Calibri" w:hAnsi="Arial" w:cs="Arial"/>
          <w:noProof/>
          <w:sz w:val="20"/>
          <w:lang w:eastAsia="en-US"/>
        </w:rPr>
        <w:t xml:space="preserve">Zu Buchstabe c </w:t>
      </w:r>
    </w:p>
    <w:p w14:paraId="203E0119" w14:textId="77777777" w:rsidR="002D3F26" w:rsidRPr="00040B77" w:rsidRDefault="002D3F26" w:rsidP="002D3F26">
      <w:pPr>
        <w:spacing w:before="120" w:after="240" w:line="240" w:lineRule="auto"/>
        <w:rPr>
          <w:rFonts w:ascii="Arial" w:hAnsi="Arial" w:cs="Arial"/>
          <w:sz w:val="20"/>
        </w:rPr>
      </w:pPr>
      <w:r w:rsidRPr="00040B77">
        <w:rPr>
          <w:rFonts w:ascii="Arial" w:hAnsi="Arial" w:cs="Arial"/>
          <w:sz w:val="20"/>
        </w:rPr>
        <w:t>Nach Absatz 7 Satz 1 Nummer 2 vereinbaren der Spitzenverband Bund der Krankenkassen und die für die Erbringer von Leistungen zur medizinischen Rehabilitation maßgeblichen Verbände auf Bundesebene in Rahmenempfehlungen Grundsätze einer leistungsgerechten Vergütung und ihrer Strukturen. Um sicherzustellen, dass Rahmenempfehlungen auch die nach Absatz 5 Satz 5 vorgesehenen Anpassung von Vergütungsvereinbarungen berücksichtigen, wird die Nummer 2 angepasst. Die Rahmenempfehlungen sollen bis zum 31. Dezember 2022 vereinbart werden, um gemäß Absatz 7 Satz 3 den Verhandlungen über Vergütungsverträge zugrunde gelegt werden zu können.</w:t>
      </w:r>
    </w:p>
    <w:p w14:paraId="05BCDC39" w14:textId="77777777" w:rsidR="002D3F26" w:rsidRPr="00040B77" w:rsidRDefault="002D3F26" w:rsidP="002D3F26">
      <w:pPr>
        <w:keepNext/>
        <w:spacing w:before="120" w:after="240" w:line="240" w:lineRule="auto"/>
        <w:outlineLvl w:val="2"/>
        <w:rPr>
          <w:rFonts w:ascii="Arial" w:eastAsia="Calibri" w:hAnsi="Arial" w:cs="Arial"/>
          <w:noProof/>
          <w:sz w:val="20"/>
          <w:lang w:eastAsia="en-US"/>
        </w:rPr>
      </w:pPr>
      <w:r w:rsidRPr="00040B77">
        <w:rPr>
          <w:rFonts w:ascii="Arial" w:eastAsia="Calibri" w:hAnsi="Arial" w:cs="Arial"/>
          <w:noProof/>
          <w:sz w:val="20"/>
          <w:lang w:eastAsia="en-US"/>
        </w:rPr>
        <w:br/>
        <w:t>Zu Nummer 1c (§ 111c SGB V)</w:t>
      </w:r>
    </w:p>
    <w:p w14:paraId="39593CC4" w14:textId="77777777" w:rsidR="002D3F26" w:rsidRPr="00040B77" w:rsidRDefault="002D3F26" w:rsidP="002D3F26">
      <w:pPr>
        <w:keepNext/>
        <w:spacing w:before="120" w:after="240" w:line="240" w:lineRule="auto"/>
        <w:outlineLvl w:val="2"/>
        <w:rPr>
          <w:rFonts w:ascii="Arial" w:eastAsia="Calibri" w:hAnsi="Arial" w:cs="Arial"/>
          <w:noProof/>
          <w:sz w:val="20"/>
          <w:lang w:eastAsia="en-US"/>
        </w:rPr>
      </w:pPr>
      <w:r w:rsidRPr="00040B77">
        <w:rPr>
          <w:rFonts w:ascii="Arial" w:eastAsia="Calibri" w:hAnsi="Arial" w:cs="Arial"/>
          <w:noProof/>
          <w:sz w:val="20"/>
          <w:lang w:eastAsia="en-US"/>
        </w:rPr>
        <w:t xml:space="preserve">Zu Buchstabe a </w:t>
      </w:r>
    </w:p>
    <w:p w14:paraId="2F7CFEAD" w14:textId="77777777" w:rsidR="002D3F26" w:rsidRPr="00040B77" w:rsidRDefault="002D3F26" w:rsidP="002D3F26">
      <w:pPr>
        <w:spacing w:before="120" w:after="240" w:line="240" w:lineRule="auto"/>
        <w:jc w:val="both"/>
        <w:rPr>
          <w:rFonts w:ascii="Arial" w:hAnsi="Arial" w:cs="Arial"/>
          <w:sz w:val="20"/>
        </w:rPr>
      </w:pPr>
      <w:r w:rsidRPr="00040B77">
        <w:rPr>
          <w:rFonts w:ascii="Arial" w:hAnsi="Arial" w:cs="Arial"/>
          <w:sz w:val="20"/>
        </w:rPr>
        <w:t>Die Streichung stellt eine Folgeänderung zu Buchstabe b) dar.</w:t>
      </w:r>
    </w:p>
    <w:p w14:paraId="6942F3A9" w14:textId="77777777" w:rsidR="002D3F26" w:rsidRPr="00040B77" w:rsidRDefault="002D3F26" w:rsidP="002D3F26">
      <w:pPr>
        <w:keepNext/>
        <w:spacing w:before="120" w:after="240" w:line="240" w:lineRule="auto"/>
        <w:outlineLvl w:val="2"/>
        <w:rPr>
          <w:rFonts w:ascii="Arial" w:eastAsia="Calibri" w:hAnsi="Arial" w:cs="Arial"/>
          <w:noProof/>
          <w:sz w:val="20"/>
          <w:lang w:eastAsia="en-US"/>
        </w:rPr>
      </w:pPr>
      <w:r w:rsidRPr="00040B77">
        <w:rPr>
          <w:rFonts w:ascii="Arial" w:eastAsia="Calibri" w:hAnsi="Arial" w:cs="Arial"/>
          <w:noProof/>
          <w:sz w:val="20"/>
          <w:lang w:eastAsia="en-US"/>
        </w:rPr>
        <w:lastRenderedPageBreak/>
        <w:t xml:space="preserve">Zu Buchstabe b </w:t>
      </w:r>
    </w:p>
    <w:p w14:paraId="488A78CE" w14:textId="77777777" w:rsidR="002D3F26" w:rsidRPr="00040B77" w:rsidRDefault="002D3F26" w:rsidP="002D3F26">
      <w:pPr>
        <w:spacing w:before="120" w:after="240" w:line="240" w:lineRule="auto"/>
        <w:jc w:val="both"/>
        <w:rPr>
          <w:rFonts w:ascii="Arial" w:eastAsia="Calibri" w:hAnsi="Arial" w:cs="Arial"/>
          <w:sz w:val="20"/>
        </w:rPr>
      </w:pPr>
      <w:r w:rsidRPr="00040B77">
        <w:rPr>
          <w:rFonts w:ascii="Arial" w:eastAsia="Calibri" w:hAnsi="Arial" w:cs="Arial"/>
          <w:sz w:val="20"/>
        </w:rPr>
        <w:t>Nach jetziger Rechtslage kann der Zeitraum, in dem die Vertragsparteien nach § 111c Absatz 3 Satz 1 Fünftes Buch Sozialgesetzbuch (SGB V) an die durch die COVID-19-bedingte Sondersituation angepasste Vergütungsvereinbarungen zu vereinbaren haben, längstens bis zum Ablauf des 23. September 2022 verlängert werden. Mit Blick auf die Ungewissheit der weiteren pandemischen Entwicklung ist allerdings nicht absehbar, ob es über diesen Zeitpunkt hinaus zu Mehraufwand und Mindererlösen für ambulante Rehabilitationseinrichtungen kommt.</w:t>
      </w:r>
    </w:p>
    <w:p w14:paraId="03494B95" w14:textId="77A08BA5" w:rsidR="002D3F26" w:rsidRPr="00040B77" w:rsidRDefault="002D3F26" w:rsidP="002D3F26">
      <w:pPr>
        <w:spacing w:before="120" w:after="240" w:line="240" w:lineRule="auto"/>
        <w:rPr>
          <w:rFonts w:ascii="Arial" w:eastAsia="Calibri" w:hAnsi="Arial" w:cs="Arial"/>
          <w:sz w:val="20"/>
        </w:rPr>
      </w:pPr>
      <w:r w:rsidRPr="00040B77">
        <w:rPr>
          <w:rFonts w:ascii="Arial" w:eastAsia="Calibri" w:hAnsi="Arial" w:cs="Arial"/>
          <w:sz w:val="20"/>
        </w:rPr>
        <w:t>Vor diesem Hintergrund wird in § 111c Absatz 3 Satz 5 SGB V festgelegt, dass für den Zeitraum, in dem eine epidemische Lage nationaler Tragweite nach § 5 Absatz 1 IfSG festgestellt wurde</w:t>
      </w:r>
      <w:r w:rsidR="000361E2">
        <w:rPr>
          <w:rFonts w:ascii="Arial" w:eastAsia="Calibri" w:hAnsi="Arial" w:cs="Arial"/>
          <w:sz w:val="20"/>
        </w:rPr>
        <w:t>,</w:t>
      </w:r>
      <w:r w:rsidRPr="00040B77">
        <w:rPr>
          <w:rFonts w:ascii="Arial" w:eastAsia="Calibri" w:hAnsi="Arial" w:cs="Arial"/>
          <w:sz w:val="20"/>
        </w:rPr>
        <w:t xml:space="preserve"> die Vergütungsvereinbarungen nach § 111c Absatz 3 Satz 1 SGB V an diese Sondersituation anzupassen sind. Auf diese Weise wird die wirtschaftliche Leistungsfähigkeit der ambulanten Rehabilitationseinrichtungen sichergestellt und eine Verstetigung der Regelungen bewirkt. </w:t>
      </w:r>
    </w:p>
    <w:p w14:paraId="2DE55751" w14:textId="4684F281" w:rsidR="002D3F26" w:rsidRPr="00040B77" w:rsidRDefault="002D3F26" w:rsidP="002D3F26">
      <w:pPr>
        <w:spacing w:before="120" w:after="240" w:line="240" w:lineRule="auto"/>
        <w:rPr>
          <w:rFonts w:ascii="Arial" w:eastAsia="Calibri" w:hAnsi="Arial" w:cs="Arial"/>
          <w:sz w:val="20"/>
        </w:rPr>
      </w:pPr>
      <w:r w:rsidRPr="00040B77">
        <w:rPr>
          <w:rFonts w:ascii="Arial" w:hAnsi="Arial" w:cs="Arial"/>
          <w:sz w:val="20"/>
        </w:rPr>
        <w:t>Die Möglichkeiten der Vertragsparteien, die Vergütungen auch außerhalb einer epidemischen Lage von nationaler Tragweite nach § 5 Absatz 1 IfSG auf Ebene der Selbstverwaltung konkret auszugestalten</w:t>
      </w:r>
      <w:r w:rsidR="007209EC">
        <w:rPr>
          <w:rFonts w:ascii="Arial" w:hAnsi="Arial" w:cs="Arial"/>
          <w:sz w:val="20"/>
        </w:rPr>
        <w:t>,</w:t>
      </w:r>
      <w:r w:rsidRPr="00040B77">
        <w:rPr>
          <w:rFonts w:ascii="Arial" w:hAnsi="Arial" w:cs="Arial"/>
          <w:sz w:val="20"/>
        </w:rPr>
        <w:t xml:space="preserve"> bleiben unberührt.</w:t>
      </w:r>
    </w:p>
    <w:p w14:paraId="52537D24" w14:textId="77777777" w:rsidR="002D3F26" w:rsidRPr="00040B77" w:rsidRDefault="002D3F26" w:rsidP="002D3F26">
      <w:pPr>
        <w:spacing w:before="120" w:after="240" w:line="240" w:lineRule="auto"/>
        <w:rPr>
          <w:rFonts w:ascii="Arial" w:hAnsi="Arial" w:cs="Arial"/>
          <w:sz w:val="20"/>
        </w:rPr>
      </w:pPr>
      <w:r w:rsidRPr="00040B77">
        <w:rPr>
          <w:rFonts w:ascii="Arial" w:hAnsi="Arial" w:cs="Arial"/>
          <w:sz w:val="20"/>
        </w:rPr>
        <w:t>Zu Buchstabe c</w:t>
      </w:r>
    </w:p>
    <w:p w14:paraId="67F4C031" w14:textId="77777777" w:rsidR="002D3F26" w:rsidRPr="00040B77" w:rsidRDefault="002D3F26" w:rsidP="002D3F26">
      <w:pPr>
        <w:spacing w:before="120" w:after="240" w:line="240" w:lineRule="auto"/>
        <w:rPr>
          <w:rFonts w:ascii="Arial" w:eastAsia="Calibri" w:hAnsi="Arial" w:cs="Arial"/>
          <w:sz w:val="20"/>
        </w:rPr>
      </w:pPr>
      <w:r w:rsidRPr="00040B77">
        <w:rPr>
          <w:rFonts w:ascii="Arial" w:eastAsia="Calibri" w:hAnsi="Arial" w:cs="Arial"/>
          <w:sz w:val="20"/>
        </w:rPr>
        <w:t>Nach Absatz 5 Satz 1 Nummer 2 vereinbaren der Spitzenverband Bund der Krankenkassen und die für die Erbringer von Leistungen zur medizinischen Rehabilitation maßgeblichen Verbände auf Bundesebene in Rahmenempfehlungen Grundsätze einer leistungsgerechten Vergütung und ihrer Strukturen. Um sicherzustellen, dass Rahmenempfehlungen auch die nach Absatz 3 Satz 5 vorgesehenen Anpassung von Vergütungsvereinbarungen berücksichtigen, wird die Nummer 2 angepasst. Die Rahmenempfehlungen sollen bis zum 31. Dezember 2022 vereinbart werden, um gemäß Absatz 5 Satz 3 den Verhandlungen über Vergütungsverträge zugrunde gelegt werden zu können.</w:t>
      </w:r>
    </w:p>
    <w:p w14:paraId="337E0A24" w14:textId="77777777" w:rsidR="002D3F26" w:rsidRPr="00040B77" w:rsidRDefault="002D3F26" w:rsidP="002D3F26">
      <w:pPr>
        <w:keepNext/>
        <w:spacing w:before="120" w:after="240" w:line="240" w:lineRule="auto"/>
        <w:outlineLvl w:val="2"/>
        <w:rPr>
          <w:rFonts w:ascii="Arial" w:eastAsia="Calibri" w:hAnsi="Arial" w:cs="Arial"/>
          <w:noProof/>
          <w:sz w:val="20"/>
          <w:lang w:eastAsia="en-US"/>
        </w:rPr>
      </w:pPr>
      <w:r w:rsidRPr="00040B77">
        <w:rPr>
          <w:rFonts w:ascii="Arial" w:eastAsia="Calibri" w:hAnsi="Arial" w:cs="Arial"/>
          <w:noProof/>
          <w:sz w:val="20"/>
          <w:lang w:eastAsia="en-US"/>
        </w:rPr>
        <w:t>Zu Nummer 1d (§ 125b SGB V)</w:t>
      </w:r>
    </w:p>
    <w:p w14:paraId="0557E7F7" w14:textId="77777777" w:rsidR="002D3F26" w:rsidRPr="00040B77" w:rsidRDefault="002D3F26" w:rsidP="002D3F26">
      <w:pPr>
        <w:keepNext/>
        <w:spacing w:before="120" w:after="240" w:line="240" w:lineRule="auto"/>
        <w:outlineLvl w:val="2"/>
        <w:rPr>
          <w:rFonts w:ascii="Arial" w:eastAsia="Calibri" w:hAnsi="Arial" w:cs="Arial"/>
          <w:noProof/>
          <w:sz w:val="20"/>
          <w:lang w:eastAsia="en-US"/>
        </w:rPr>
      </w:pPr>
      <w:r w:rsidRPr="00040B77">
        <w:rPr>
          <w:rFonts w:ascii="Arial" w:eastAsia="Calibri" w:hAnsi="Arial" w:cs="Arial"/>
          <w:noProof/>
          <w:sz w:val="20"/>
          <w:lang w:eastAsia="en-US"/>
        </w:rPr>
        <w:t xml:space="preserve">Zu Buchstabe a </w:t>
      </w:r>
    </w:p>
    <w:p w14:paraId="186A9CE4" w14:textId="77777777" w:rsidR="002D3F26" w:rsidRPr="00040B77" w:rsidRDefault="002D3F26" w:rsidP="002D3F26">
      <w:pPr>
        <w:spacing w:before="120" w:after="240" w:line="240" w:lineRule="auto"/>
        <w:jc w:val="both"/>
        <w:rPr>
          <w:rFonts w:ascii="Arial" w:hAnsi="Arial" w:cs="Arial"/>
          <w:sz w:val="20"/>
        </w:rPr>
      </w:pPr>
      <w:r w:rsidRPr="00040B77">
        <w:rPr>
          <w:rFonts w:ascii="Arial" w:hAnsi="Arial" w:cs="Arial"/>
          <w:sz w:val="20"/>
        </w:rPr>
        <w:t>Der Einsatz insbesondere von persönlicher Schutzausrüstung wie Mundschutz und Handschuhen trägt in einem hohen Maße zur Eindämmung der Verbreitung von Viren bei. Gerade bei den körpernahmen Heilmittelleistungen, bei denen häufig das Einhalten von Sicherheitsabständen oder ähnlichen Schutzmaßnahmen nicht möglich ist, können erhöhte Hygienemaßnahmen daher erforderlich sein, um das Infektionsgeschehen einzudämmen und damit Infektionen,</w:t>
      </w:r>
      <w:r w:rsidRPr="009B59C4">
        <w:rPr>
          <w:rFonts w:ascii="Arial" w:hAnsi="Arial" w:cs="Arial"/>
          <w:sz w:val="20"/>
        </w:rPr>
        <w:t xml:space="preserve"> die Patientinnen und Patienten im Zusammenhang mit einer medizinischen Maßnahme erwerben</w:t>
      </w:r>
      <w:r w:rsidRPr="00040B77">
        <w:rPr>
          <w:rFonts w:ascii="Arial" w:hAnsi="Arial" w:cs="Arial"/>
          <w:sz w:val="20"/>
        </w:rPr>
        <w:t xml:space="preserve"> (n</w:t>
      </w:r>
      <w:r w:rsidRPr="009B59C4">
        <w:rPr>
          <w:rFonts w:ascii="Arial" w:hAnsi="Arial" w:cs="Arial"/>
          <w:sz w:val="20"/>
        </w:rPr>
        <w:t xml:space="preserve">osokomiale Infektionen nach § 2 Nummer 8 IfSG) zu verhüten und die Weiterverbreitung von Krankheitserregern, insbesondere solcher mit Resistenzen, in den Heilmittelpraxen zu vermeiden. Dieses Vorgehen knüpft somit an die Regelung des § 23 Absatz 3 Satz 1 Nr. 9 IfSG an. </w:t>
      </w:r>
    </w:p>
    <w:p w14:paraId="4D11861B" w14:textId="77777777" w:rsidR="002D3F26" w:rsidRPr="00040B77" w:rsidRDefault="002D3F26" w:rsidP="002D3F26">
      <w:pPr>
        <w:spacing w:before="120" w:after="240" w:line="240" w:lineRule="auto"/>
        <w:jc w:val="both"/>
        <w:rPr>
          <w:rFonts w:ascii="Arial" w:hAnsi="Arial" w:cs="Arial"/>
          <w:sz w:val="20"/>
        </w:rPr>
      </w:pPr>
      <w:r w:rsidRPr="00040B77">
        <w:rPr>
          <w:rFonts w:ascii="Arial" w:hAnsi="Arial" w:cs="Arial"/>
          <w:sz w:val="20"/>
        </w:rPr>
        <w:t xml:space="preserve">Die Vertragsparteien haben für den daraus resultierenden erhöhten Bedarf an verschiedenen Hygieneartikeln, die für die Durchführung therapeutischer Behandlungen unter diesen besonderen Bedingungen erforderlich sind, die Abrechnungsmöglichkeit einer Hygienepauschale für Verordnungen zu vereinbaren. Die Erforderlichkeit der Maßnahmen hängt von dem jeweiligen Infektionsgeschehen ab. Die Maßnahmen sind aber jedenfalls dann erforderlich, sofern eine epidemische Lage von nationaler Tragweite nach § 5 Absatz 1 IfSG festgestellt wurde. </w:t>
      </w:r>
    </w:p>
    <w:p w14:paraId="3452AB40" w14:textId="77777777" w:rsidR="002D3F26" w:rsidRPr="00040B77" w:rsidRDefault="002D3F26" w:rsidP="002D3F26">
      <w:pPr>
        <w:keepNext/>
        <w:spacing w:before="120" w:after="240" w:line="240" w:lineRule="auto"/>
        <w:outlineLvl w:val="2"/>
        <w:rPr>
          <w:rFonts w:ascii="Arial" w:eastAsia="Calibri" w:hAnsi="Arial" w:cs="Arial"/>
          <w:noProof/>
          <w:sz w:val="20"/>
          <w:lang w:eastAsia="en-US"/>
        </w:rPr>
      </w:pPr>
      <w:r w:rsidRPr="00040B77">
        <w:rPr>
          <w:rFonts w:ascii="Arial" w:eastAsia="Calibri" w:hAnsi="Arial" w:cs="Arial"/>
          <w:noProof/>
          <w:sz w:val="20"/>
          <w:lang w:eastAsia="en-US"/>
        </w:rPr>
        <w:t xml:space="preserve">Zu Buchstabe b </w:t>
      </w:r>
    </w:p>
    <w:p w14:paraId="6280903D" w14:textId="574B3181" w:rsidR="002D3F26" w:rsidRPr="001771CC" w:rsidRDefault="002D3F26" w:rsidP="002D3F26">
      <w:pPr>
        <w:spacing w:before="120" w:after="240" w:line="240" w:lineRule="auto"/>
        <w:rPr>
          <w:rFonts w:ascii="Arial" w:hAnsi="Arial" w:cs="Arial"/>
          <w:sz w:val="20"/>
        </w:rPr>
      </w:pPr>
      <w:r w:rsidRPr="00040B77">
        <w:rPr>
          <w:rFonts w:ascii="Arial" w:hAnsi="Arial" w:cs="Arial"/>
          <w:sz w:val="20"/>
        </w:rPr>
        <w:t>Zur Sicherung der Leistungsfähigkeit der Heilmittelerbringer sollen die Vertragsparteien auf eine pandemiebedingte, verminderte Inanspruchnahme von Heilmitteln reagieren können und die entsprechenden Vereinbarungen für den Zeitraum der Feststellung einer epidemischen Lage von nationaler Tragweite nach § 5 Absatz 1 IfSG anpassen.</w:t>
      </w:r>
    </w:p>
    <w:p w14:paraId="41DAF583" w14:textId="77777777" w:rsidR="002D3F26" w:rsidRDefault="002D3F26" w:rsidP="0006377A">
      <w:pPr>
        <w:spacing w:after="240" w:line="240" w:lineRule="auto"/>
        <w:rPr>
          <w:rFonts w:ascii="Arial" w:hAnsi="Arial" w:cs="Arial"/>
          <w:sz w:val="20"/>
          <w:u w:val="single"/>
        </w:rPr>
      </w:pPr>
    </w:p>
    <w:p w14:paraId="20E36E98" w14:textId="77777777" w:rsidR="002D3F26" w:rsidRDefault="002D3F26" w:rsidP="0006377A">
      <w:pPr>
        <w:spacing w:after="240" w:line="240" w:lineRule="auto"/>
        <w:rPr>
          <w:rFonts w:ascii="Arial" w:hAnsi="Arial" w:cs="Arial"/>
          <w:sz w:val="20"/>
          <w:u w:val="single"/>
        </w:rPr>
      </w:pPr>
    </w:p>
    <w:p w14:paraId="5C842EF0" w14:textId="240CFA1A" w:rsidR="0006377A" w:rsidRPr="00A22D11" w:rsidRDefault="0006377A" w:rsidP="0006377A">
      <w:pPr>
        <w:spacing w:after="240" w:line="240" w:lineRule="auto"/>
        <w:rPr>
          <w:rFonts w:ascii="Arial" w:hAnsi="Arial" w:cs="Arial"/>
          <w:sz w:val="20"/>
          <w:u w:val="single"/>
        </w:rPr>
      </w:pPr>
      <w:r w:rsidRPr="00A22D11">
        <w:rPr>
          <w:rFonts w:ascii="Arial" w:hAnsi="Arial" w:cs="Arial"/>
          <w:sz w:val="20"/>
          <w:u w:val="single"/>
        </w:rPr>
        <w:lastRenderedPageBreak/>
        <w:t>Zu Nummer 2 (Artikel 9 - Inkrafttreten)</w:t>
      </w:r>
    </w:p>
    <w:p w14:paraId="56099436" w14:textId="77777777" w:rsidR="0006377A" w:rsidRPr="00A22D11" w:rsidRDefault="0006377A" w:rsidP="0006377A">
      <w:pPr>
        <w:spacing w:after="240" w:line="240" w:lineRule="auto"/>
        <w:rPr>
          <w:rFonts w:ascii="Arial" w:hAnsi="Arial" w:cs="Arial"/>
          <w:sz w:val="20"/>
        </w:rPr>
      </w:pPr>
      <w:r w:rsidRPr="00A22D11">
        <w:rPr>
          <w:rFonts w:ascii="Arial" w:hAnsi="Arial" w:cs="Arial"/>
          <w:sz w:val="20"/>
        </w:rPr>
        <w:t>Zu Absatz 1</w:t>
      </w:r>
    </w:p>
    <w:p w14:paraId="4887D274" w14:textId="77777777" w:rsidR="0006377A" w:rsidRPr="00A22D11" w:rsidRDefault="0006377A" w:rsidP="0006377A">
      <w:pPr>
        <w:spacing w:after="240" w:line="240" w:lineRule="auto"/>
        <w:rPr>
          <w:rFonts w:ascii="Arial" w:hAnsi="Arial" w:cs="Arial"/>
          <w:sz w:val="20"/>
        </w:rPr>
      </w:pPr>
      <w:r w:rsidRPr="00A22D11">
        <w:rPr>
          <w:rFonts w:ascii="Arial" w:hAnsi="Arial" w:cs="Arial"/>
          <w:sz w:val="20"/>
        </w:rPr>
        <w:t>Dieses Gesetz tritt vorbehaltlich des Absatz 2 am Tage nach der Verkündung in Kraft.</w:t>
      </w:r>
    </w:p>
    <w:p w14:paraId="4E636D5B" w14:textId="5E0AEF37" w:rsidR="0006377A" w:rsidRPr="00A22D11" w:rsidRDefault="0006377A" w:rsidP="0006377A">
      <w:pPr>
        <w:spacing w:after="240" w:line="240" w:lineRule="auto"/>
        <w:rPr>
          <w:rFonts w:ascii="Arial" w:hAnsi="Arial" w:cs="Arial"/>
          <w:sz w:val="20"/>
        </w:rPr>
      </w:pPr>
      <w:r>
        <w:rPr>
          <w:rFonts w:ascii="Arial" w:hAnsi="Arial" w:cs="Arial"/>
          <w:sz w:val="20"/>
        </w:rPr>
        <w:t>Zu Absatz 2</w:t>
      </w:r>
    </w:p>
    <w:p w14:paraId="55A11D74" w14:textId="57671A04" w:rsidR="0006377A" w:rsidRDefault="0006377A" w:rsidP="0006377A">
      <w:pPr>
        <w:spacing w:before="120" w:after="240" w:line="240" w:lineRule="auto"/>
        <w:rPr>
          <w:rFonts w:ascii="Arial" w:hAnsi="Arial" w:cs="Arial"/>
          <w:sz w:val="20"/>
        </w:rPr>
      </w:pPr>
      <w:r w:rsidRPr="00A22D11">
        <w:rPr>
          <w:rFonts w:ascii="Arial" w:hAnsi="Arial" w:cs="Arial"/>
          <w:sz w:val="20"/>
        </w:rPr>
        <w:t>Artikel 2 Nummer 1b und 1c treten am 24. September 2022 in Kraft. Damit wird ein nahtloser Übergang zu bis zum Ablauf des 23. September 2022 bestehenden Regelungen ermöglicht.</w:t>
      </w:r>
    </w:p>
    <w:p w14:paraId="403F567C" w14:textId="77777777" w:rsidR="0006377A" w:rsidRDefault="0006377A" w:rsidP="006F6C1D">
      <w:pPr>
        <w:spacing w:before="120" w:after="240" w:line="240" w:lineRule="auto"/>
        <w:rPr>
          <w:rFonts w:ascii="Arial" w:hAnsi="Arial" w:cs="Arial"/>
          <w:sz w:val="20"/>
        </w:rPr>
      </w:pPr>
    </w:p>
    <w:p w14:paraId="58BDF0C0" w14:textId="432A139D" w:rsidR="00E45AA0" w:rsidRPr="00297681" w:rsidRDefault="00E45AA0" w:rsidP="006F6C1D">
      <w:pPr>
        <w:spacing w:before="120" w:after="240" w:line="240" w:lineRule="auto"/>
        <w:rPr>
          <w:rFonts w:ascii="Arial" w:hAnsi="Arial" w:cs="Arial"/>
          <w:sz w:val="20"/>
        </w:rPr>
      </w:pPr>
      <w:r w:rsidRPr="00297681">
        <w:rPr>
          <w:rFonts w:ascii="Arial" w:hAnsi="Arial" w:cs="Arial"/>
          <w:sz w:val="20"/>
        </w:rPr>
        <w:br w:type="page"/>
      </w:r>
    </w:p>
    <w:p w14:paraId="3A3D6A42" w14:textId="77777777" w:rsidR="00B00568" w:rsidRPr="00297681" w:rsidRDefault="00B00568" w:rsidP="00B00568">
      <w:pPr>
        <w:rPr>
          <w:rFonts w:ascii="Arial" w:hAnsi="Arial" w:cs="Arial"/>
          <w:sz w:val="20"/>
        </w:rPr>
      </w:pPr>
      <w:r w:rsidRPr="00297681">
        <w:rPr>
          <w:rFonts w:ascii="Arial" w:hAnsi="Arial" w:cs="Arial"/>
          <w:sz w:val="20"/>
        </w:rPr>
        <w:lastRenderedPageBreak/>
        <w:t>Entwurf Formulierungshilfe</w:t>
      </w:r>
    </w:p>
    <w:p w14:paraId="6122382C" w14:textId="778AFD7A" w:rsidR="00B00568" w:rsidRPr="00297681" w:rsidRDefault="00B00568" w:rsidP="00B00568">
      <w:pPr>
        <w:rPr>
          <w:rFonts w:ascii="Arial" w:hAnsi="Arial" w:cs="Arial"/>
          <w:b/>
          <w:sz w:val="20"/>
        </w:rPr>
      </w:pPr>
      <w:r w:rsidRPr="00297681">
        <w:rPr>
          <w:rFonts w:ascii="Arial" w:hAnsi="Arial" w:cs="Arial"/>
          <w:b/>
          <w:sz w:val="20"/>
        </w:rPr>
        <w:t xml:space="preserve">Änderungsantrag </w:t>
      </w:r>
      <w:r w:rsidR="00DF779F">
        <w:rPr>
          <w:rFonts w:ascii="Arial" w:hAnsi="Arial" w:cs="Arial"/>
          <w:b/>
          <w:sz w:val="20"/>
        </w:rPr>
        <w:t>7</w:t>
      </w:r>
    </w:p>
    <w:p w14:paraId="78D1D3C9" w14:textId="77777777" w:rsidR="00B00568" w:rsidRPr="00297681" w:rsidRDefault="00B00568" w:rsidP="00B00568">
      <w:pPr>
        <w:rPr>
          <w:rFonts w:ascii="Arial" w:hAnsi="Arial" w:cs="Arial"/>
          <w:sz w:val="20"/>
        </w:rPr>
      </w:pPr>
    </w:p>
    <w:p w14:paraId="24B6C420" w14:textId="77777777" w:rsidR="00B00568" w:rsidRPr="00297681" w:rsidRDefault="00B00568" w:rsidP="00B00568">
      <w:pPr>
        <w:rPr>
          <w:rFonts w:ascii="Arial" w:hAnsi="Arial" w:cs="Arial"/>
          <w:sz w:val="20"/>
        </w:rPr>
      </w:pPr>
      <w:r w:rsidRPr="00297681">
        <w:rPr>
          <w:rFonts w:ascii="Arial" w:hAnsi="Arial" w:cs="Arial"/>
          <w:sz w:val="20"/>
        </w:rPr>
        <w:t>der Bundestagsfraktionen der SPD, von BÜNDNIS 90/DIE GRÜNEN und der FDP</w:t>
      </w:r>
    </w:p>
    <w:p w14:paraId="128ECE14" w14:textId="77777777" w:rsidR="00B00568" w:rsidRPr="00297681" w:rsidRDefault="00B00568" w:rsidP="00B00568">
      <w:pPr>
        <w:rPr>
          <w:rFonts w:ascii="Arial" w:hAnsi="Arial" w:cs="Arial"/>
          <w:sz w:val="20"/>
        </w:rPr>
      </w:pPr>
      <w:r w:rsidRPr="00297681">
        <w:rPr>
          <w:rFonts w:ascii="Arial" w:hAnsi="Arial" w:cs="Arial"/>
          <w:sz w:val="20"/>
        </w:rPr>
        <w:t xml:space="preserve">zum Entwurf eines Gesetzes zur Stärkung des Schutzes der Bevölkerung und insbesondere vulnerabler Personengruppen vor COVID-19 </w:t>
      </w:r>
    </w:p>
    <w:p w14:paraId="0B848F90" w14:textId="77777777" w:rsidR="00B00568" w:rsidRPr="00297681" w:rsidRDefault="00B00568" w:rsidP="00B00568">
      <w:pPr>
        <w:rPr>
          <w:rFonts w:ascii="Arial" w:hAnsi="Arial" w:cs="Arial"/>
          <w:sz w:val="20"/>
        </w:rPr>
      </w:pPr>
      <w:r w:rsidRPr="00297681">
        <w:rPr>
          <w:rFonts w:ascii="Arial" w:hAnsi="Arial" w:cs="Arial"/>
          <w:sz w:val="20"/>
        </w:rPr>
        <w:t>BT-Drs. 20/2573</w:t>
      </w:r>
    </w:p>
    <w:p w14:paraId="778446EC" w14:textId="77777777" w:rsidR="00B00568" w:rsidRPr="00297681" w:rsidRDefault="00B00568" w:rsidP="00B00568">
      <w:pPr>
        <w:rPr>
          <w:rFonts w:ascii="Arial" w:hAnsi="Arial" w:cs="Arial"/>
          <w:sz w:val="20"/>
        </w:rPr>
      </w:pPr>
    </w:p>
    <w:p w14:paraId="28A1D41B" w14:textId="77777777" w:rsidR="00B00568" w:rsidRPr="00297681" w:rsidRDefault="00B00568" w:rsidP="00B00568">
      <w:pPr>
        <w:rPr>
          <w:rFonts w:ascii="Arial" w:hAnsi="Arial" w:cs="Arial"/>
          <w:sz w:val="20"/>
        </w:rPr>
      </w:pPr>
    </w:p>
    <w:p w14:paraId="6352D9C3" w14:textId="156A9B0A" w:rsidR="00B00568" w:rsidRPr="00297681" w:rsidRDefault="00B00568" w:rsidP="00B00568">
      <w:pPr>
        <w:rPr>
          <w:rFonts w:ascii="Arial" w:hAnsi="Arial" w:cs="Arial"/>
          <w:sz w:val="20"/>
          <w:u w:val="single"/>
        </w:rPr>
      </w:pPr>
      <w:r w:rsidRPr="00297681">
        <w:rPr>
          <w:rFonts w:ascii="Arial" w:hAnsi="Arial" w:cs="Arial"/>
          <w:sz w:val="20"/>
          <w:u w:val="single"/>
        </w:rPr>
        <w:t xml:space="preserve">Zu Artikel </w:t>
      </w:r>
      <w:r w:rsidR="001A0AC3" w:rsidRPr="00297681">
        <w:rPr>
          <w:rFonts w:ascii="Arial" w:hAnsi="Arial" w:cs="Arial"/>
          <w:sz w:val="20"/>
          <w:u w:val="single"/>
        </w:rPr>
        <w:t>2</w:t>
      </w:r>
      <w:r w:rsidRPr="00297681">
        <w:rPr>
          <w:rFonts w:ascii="Arial" w:hAnsi="Arial" w:cs="Arial"/>
          <w:sz w:val="20"/>
          <w:u w:val="single"/>
        </w:rPr>
        <w:t xml:space="preserve"> (Änderung des </w:t>
      </w:r>
      <w:r w:rsidR="001A0AC3" w:rsidRPr="00297681">
        <w:rPr>
          <w:rFonts w:ascii="Arial" w:hAnsi="Arial" w:cs="Arial"/>
          <w:sz w:val="20"/>
          <w:u w:val="single"/>
        </w:rPr>
        <w:t>Fünften Buches Sozialgesetzbuch</w:t>
      </w:r>
      <w:r w:rsidRPr="00297681">
        <w:rPr>
          <w:rFonts w:ascii="Arial" w:hAnsi="Arial" w:cs="Arial"/>
          <w:sz w:val="20"/>
          <w:u w:val="single"/>
        </w:rPr>
        <w:t>)</w:t>
      </w:r>
    </w:p>
    <w:p w14:paraId="7C78F264" w14:textId="77777777" w:rsidR="00B00568" w:rsidRPr="00297681" w:rsidRDefault="00B00568" w:rsidP="00B00568">
      <w:pPr>
        <w:rPr>
          <w:rFonts w:ascii="Arial" w:hAnsi="Arial" w:cs="Arial"/>
          <w:color w:val="FF0000"/>
          <w:sz w:val="20"/>
          <w:u w:val="single"/>
        </w:rPr>
      </w:pPr>
    </w:p>
    <w:p w14:paraId="46F7DD64" w14:textId="0F6696C0" w:rsidR="00B00568" w:rsidRPr="00297681" w:rsidRDefault="00B00568" w:rsidP="00B00568">
      <w:pPr>
        <w:jc w:val="right"/>
        <w:rPr>
          <w:rFonts w:ascii="Arial" w:hAnsi="Arial" w:cs="Arial"/>
          <w:i/>
          <w:sz w:val="20"/>
        </w:rPr>
      </w:pPr>
      <w:r w:rsidRPr="00297681">
        <w:rPr>
          <w:rFonts w:ascii="Arial" w:hAnsi="Arial" w:cs="Arial"/>
          <w:i/>
          <w:sz w:val="20"/>
        </w:rPr>
        <w:t>(</w:t>
      </w:r>
      <w:r w:rsidR="000C6E43" w:rsidRPr="00297681">
        <w:rPr>
          <w:rFonts w:ascii="Arial" w:hAnsi="Arial" w:cs="Arial"/>
          <w:i/>
          <w:sz w:val="20"/>
        </w:rPr>
        <w:t>Clearingverfahren</w:t>
      </w:r>
      <w:r w:rsidRPr="00297681">
        <w:rPr>
          <w:rFonts w:ascii="Arial" w:hAnsi="Arial" w:cs="Arial"/>
          <w:i/>
          <w:sz w:val="20"/>
        </w:rPr>
        <w:t>)</w:t>
      </w:r>
    </w:p>
    <w:p w14:paraId="2DF510EF" w14:textId="77777777" w:rsidR="00B00568" w:rsidRPr="00297681" w:rsidRDefault="00B00568" w:rsidP="00B00568">
      <w:pPr>
        <w:rPr>
          <w:rFonts w:ascii="Arial" w:eastAsia="Calibri" w:hAnsi="Arial" w:cs="Arial"/>
          <w:sz w:val="20"/>
          <w:lang w:eastAsia="en-US"/>
        </w:rPr>
      </w:pPr>
    </w:p>
    <w:p w14:paraId="082608BF" w14:textId="307DAB4A" w:rsidR="00B35301" w:rsidRPr="00297681" w:rsidRDefault="00B35301" w:rsidP="00B35301">
      <w:pPr>
        <w:rPr>
          <w:rFonts w:ascii="Arial" w:hAnsi="Arial" w:cs="Arial"/>
          <w:sz w:val="20"/>
        </w:rPr>
      </w:pPr>
      <w:r w:rsidRPr="00297681">
        <w:rPr>
          <w:rFonts w:ascii="Arial" w:hAnsi="Arial" w:cs="Arial"/>
          <w:sz w:val="20"/>
        </w:rPr>
        <w:t>Nach Artikel 2 Nummer 1 wird folgende Nummer 1a eingefügt:</w:t>
      </w:r>
    </w:p>
    <w:p w14:paraId="3B0A86EE" w14:textId="569FD10D" w:rsidR="64721708" w:rsidRPr="00297681" w:rsidRDefault="64721708">
      <w:pPr>
        <w:rPr>
          <w:rFonts w:ascii="Arial" w:hAnsi="Arial" w:cs="Arial"/>
          <w:sz w:val="20"/>
        </w:rPr>
      </w:pPr>
    </w:p>
    <w:p w14:paraId="3B72A0EF" w14:textId="77777777" w:rsidR="00B35301" w:rsidRPr="00297681" w:rsidRDefault="00B35301" w:rsidP="00605429">
      <w:pPr>
        <w:pStyle w:val="Listenabsatz"/>
        <w:ind w:left="0"/>
        <w:rPr>
          <w:rFonts w:ascii="Arial" w:hAnsi="Arial" w:cs="Arial"/>
          <w:sz w:val="20"/>
        </w:rPr>
      </w:pPr>
      <w:r w:rsidRPr="00297681">
        <w:rPr>
          <w:rFonts w:ascii="Arial" w:hAnsi="Arial" w:cs="Arial"/>
          <w:sz w:val="20"/>
        </w:rPr>
        <w:t>,1a. § 290 wird wie folgt geändert:</w:t>
      </w:r>
    </w:p>
    <w:p w14:paraId="1A2C6B8B" w14:textId="569FD10D" w:rsidR="64721708" w:rsidRPr="00297681" w:rsidRDefault="64721708" w:rsidP="001F6A64">
      <w:pPr>
        <w:pStyle w:val="Listenabsatz"/>
        <w:ind w:left="0"/>
        <w:rPr>
          <w:rFonts w:ascii="Arial" w:hAnsi="Arial" w:cs="Arial"/>
          <w:sz w:val="20"/>
        </w:rPr>
      </w:pPr>
    </w:p>
    <w:p w14:paraId="19133E88" w14:textId="399D7A70" w:rsidR="00B35301" w:rsidRPr="00297681" w:rsidRDefault="537F9240" w:rsidP="00605429">
      <w:pPr>
        <w:pStyle w:val="Listenabsatz"/>
        <w:numPr>
          <w:ilvl w:val="0"/>
          <w:numId w:val="40"/>
        </w:numPr>
        <w:ind w:left="720"/>
        <w:rPr>
          <w:rFonts w:ascii="Arial" w:hAnsi="Arial" w:cs="Arial"/>
          <w:sz w:val="20"/>
        </w:rPr>
      </w:pPr>
      <w:r w:rsidRPr="00297681">
        <w:rPr>
          <w:rFonts w:ascii="Arial" w:hAnsi="Arial" w:cs="Arial"/>
          <w:sz w:val="20"/>
        </w:rPr>
        <w:t xml:space="preserve">Dem </w:t>
      </w:r>
      <w:r w:rsidR="00B35301" w:rsidRPr="00297681">
        <w:rPr>
          <w:rFonts w:ascii="Arial" w:hAnsi="Arial" w:cs="Arial"/>
          <w:sz w:val="20"/>
        </w:rPr>
        <w:t>Absatz 3 wird folgender Satz angefügt:</w:t>
      </w:r>
    </w:p>
    <w:p w14:paraId="502AE1AE" w14:textId="293D76D8" w:rsidR="0094352D" w:rsidRPr="00297681" w:rsidRDefault="00B35301" w:rsidP="00605429">
      <w:pPr>
        <w:pStyle w:val="Listenabsatz"/>
        <w:ind w:left="698"/>
        <w:rPr>
          <w:rFonts w:ascii="Arial" w:hAnsi="Arial" w:cs="Arial"/>
          <w:sz w:val="20"/>
        </w:rPr>
      </w:pPr>
      <w:r w:rsidRPr="00F156EA">
        <w:rPr>
          <w:rFonts w:ascii="Arial" w:hAnsi="Arial" w:cs="Arial"/>
          <w:color w:val="800000"/>
          <w:sz w:val="20"/>
        </w:rPr>
        <w:t>„</w:t>
      </w:r>
      <w:r w:rsidRPr="00297681">
        <w:rPr>
          <w:rFonts w:ascii="Arial" w:hAnsi="Arial" w:cs="Arial"/>
          <w:color w:val="800000"/>
          <w:sz w:val="20"/>
        </w:rPr>
        <w:t>Um Mehrfachvergaben derselben Krankenversichertennummer auszuschließen oder zu korrigieren, übermitteln die Krankenkassen zum Zweck des Datenabgleichs gemäß dem Verfahren nach Satz 3 die dafür erforderlichen Sozialdaten an die in § 362 Absatz 2 Satz 1 genannten Stellen, die den unveränderbaren Teil der Krankenversichertennummer nach Absatz 1 Satz 2 für die in § 362 Absatz 1 beschriebenen Zwecke nutzen; dabei gilt für die in § 362 Absatz 2 Satz 1 genannten Stellen § 35 des Ersten Buches entsprechend.</w:t>
      </w:r>
      <w:r w:rsidRPr="00F156EA">
        <w:rPr>
          <w:rFonts w:ascii="Arial" w:hAnsi="Arial" w:cs="Arial"/>
          <w:color w:val="800000"/>
          <w:sz w:val="20"/>
        </w:rPr>
        <w:t>“</w:t>
      </w:r>
    </w:p>
    <w:p w14:paraId="01F85C5E" w14:textId="569FD10D" w:rsidR="64721708" w:rsidRPr="00297681" w:rsidRDefault="64721708" w:rsidP="001F6A64">
      <w:pPr>
        <w:pStyle w:val="Listenabsatz"/>
        <w:ind w:left="698"/>
        <w:rPr>
          <w:rFonts w:ascii="Arial" w:hAnsi="Arial" w:cs="Arial"/>
          <w:sz w:val="20"/>
        </w:rPr>
      </w:pPr>
    </w:p>
    <w:p w14:paraId="7A1AB755" w14:textId="77777777" w:rsidR="64721708" w:rsidRPr="00297681" w:rsidRDefault="0094352D">
      <w:pPr>
        <w:pStyle w:val="Listenabsatz"/>
        <w:numPr>
          <w:ilvl w:val="0"/>
          <w:numId w:val="40"/>
        </w:numPr>
        <w:ind w:left="720"/>
        <w:rPr>
          <w:rFonts w:ascii="Arial" w:hAnsi="Arial" w:cs="Arial"/>
          <w:sz w:val="20"/>
        </w:rPr>
      </w:pPr>
      <w:r w:rsidRPr="00297681">
        <w:rPr>
          <w:rFonts w:ascii="Arial" w:hAnsi="Arial" w:cs="Arial"/>
          <w:sz w:val="20"/>
        </w:rPr>
        <w:t>Folgender Absatz 4 wird angefügt:</w:t>
      </w:r>
    </w:p>
    <w:p w14:paraId="38C3BAFA" w14:textId="4EED0127" w:rsidR="00B35301" w:rsidRPr="00297681" w:rsidRDefault="0048641E">
      <w:pPr>
        <w:pStyle w:val="Listenabsatz"/>
        <w:rPr>
          <w:rFonts w:ascii="Arial" w:hAnsi="Arial" w:cs="Arial"/>
          <w:sz w:val="20"/>
        </w:rPr>
      </w:pPr>
      <w:r w:rsidRPr="00354081">
        <w:rPr>
          <w:rFonts w:ascii="Arial" w:hAnsi="Arial" w:cs="Arial"/>
          <w:color w:val="800000"/>
          <w:sz w:val="20"/>
        </w:rPr>
        <w:t>„</w:t>
      </w:r>
      <w:r w:rsidR="002D477D" w:rsidRPr="00297681">
        <w:rPr>
          <w:rFonts w:ascii="Arial" w:hAnsi="Arial" w:cs="Arial"/>
          <w:color w:val="800000"/>
          <w:sz w:val="20"/>
        </w:rPr>
        <w:t>(4) Die Krankenversichertennummer eines Versicherten darf im Rahmen der Telematikinfrastruktur von Anbietern und Nutzern von Anwendungen und Diensten zur eindeutigen Identifikation des Versicherten verwendet werden, soweit dies für administrative Prozesse und für die eindeutige Zuordnung von Daten und Diensten bei der Nutzung dieser Anwendungen und Dienste erforderlich ist.</w:t>
      </w:r>
      <w:r w:rsidR="002D477D" w:rsidRPr="00354081">
        <w:rPr>
          <w:rFonts w:ascii="Arial" w:hAnsi="Arial" w:cs="Arial"/>
          <w:color w:val="800000"/>
          <w:sz w:val="20"/>
        </w:rPr>
        <w:t>“</w:t>
      </w:r>
      <w:r w:rsidR="002D477D" w:rsidRPr="00297681">
        <w:rPr>
          <w:rFonts w:ascii="Arial" w:hAnsi="Arial" w:cs="Arial"/>
          <w:sz w:val="20"/>
        </w:rPr>
        <w:t>‘</w:t>
      </w:r>
    </w:p>
    <w:p w14:paraId="301D6530" w14:textId="5DDBEA87" w:rsidR="73F06C1C" w:rsidRPr="00297681" w:rsidRDefault="73F06C1C" w:rsidP="001F6A64">
      <w:pPr>
        <w:pStyle w:val="Listenabsatz"/>
        <w:rPr>
          <w:rFonts w:ascii="Arial" w:hAnsi="Arial" w:cs="Arial"/>
          <w:sz w:val="20"/>
        </w:rPr>
      </w:pPr>
    </w:p>
    <w:p w14:paraId="58C1269E" w14:textId="77777777" w:rsidR="003F3B09" w:rsidRPr="00297681" w:rsidRDefault="003F3B09" w:rsidP="001F6A64">
      <w:pPr>
        <w:pStyle w:val="Listenabsatz"/>
        <w:rPr>
          <w:rFonts w:ascii="Arial" w:hAnsi="Arial" w:cs="Arial"/>
          <w:sz w:val="20"/>
        </w:rPr>
      </w:pPr>
    </w:p>
    <w:p w14:paraId="40C60B34" w14:textId="1076AA48" w:rsidR="00F561F9" w:rsidRPr="00297681" w:rsidRDefault="00F561F9" w:rsidP="00334B8A">
      <w:pPr>
        <w:spacing w:after="240" w:line="240" w:lineRule="auto"/>
        <w:rPr>
          <w:rFonts w:ascii="Arial" w:hAnsi="Arial" w:cs="Arial"/>
          <w:sz w:val="20"/>
          <w:u w:val="single"/>
        </w:rPr>
      </w:pPr>
      <w:r w:rsidRPr="00297681">
        <w:rPr>
          <w:rFonts w:ascii="Arial" w:hAnsi="Arial" w:cs="Arial"/>
          <w:sz w:val="20"/>
          <w:u w:val="single"/>
        </w:rPr>
        <w:t>Begründung</w:t>
      </w:r>
    </w:p>
    <w:p w14:paraId="08A897E5" w14:textId="3604FA36" w:rsidR="00F561F9" w:rsidRPr="00297681" w:rsidRDefault="00F561F9" w:rsidP="00334B8A">
      <w:pPr>
        <w:spacing w:after="240" w:line="240" w:lineRule="auto"/>
        <w:rPr>
          <w:rFonts w:ascii="Arial" w:hAnsi="Arial" w:cs="Arial"/>
          <w:sz w:val="20"/>
          <w:u w:val="single"/>
        </w:rPr>
      </w:pPr>
      <w:r w:rsidRPr="00297681">
        <w:rPr>
          <w:rFonts w:ascii="Arial" w:hAnsi="Arial" w:cs="Arial"/>
          <w:sz w:val="20"/>
          <w:u w:val="single"/>
        </w:rPr>
        <w:t>Zu Artikel 2 (Änderung des Fünften Buches Sozialgesetzbuch)</w:t>
      </w:r>
    </w:p>
    <w:p w14:paraId="632DCEF9" w14:textId="29E9664D" w:rsidR="00F561F9" w:rsidRPr="00297681" w:rsidRDefault="00F561F9" w:rsidP="00334B8A">
      <w:pPr>
        <w:spacing w:after="240" w:line="240" w:lineRule="auto"/>
        <w:rPr>
          <w:rFonts w:ascii="Arial" w:hAnsi="Arial" w:cs="Arial"/>
          <w:sz w:val="20"/>
        </w:rPr>
      </w:pPr>
      <w:r w:rsidRPr="00297681">
        <w:rPr>
          <w:rFonts w:ascii="Arial" w:hAnsi="Arial" w:cs="Arial"/>
          <w:sz w:val="20"/>
        </w:rPr>
        <w:t xml:space="preserve">Zu Nummer 1a (§ </w:t>
      </w:r>
      <w:r w:rsidR="00BE4912" w:rsidRPr="00297681">
        <w:rPr>
          <w:rFonts w:ascii="Arial" w:hAnsi="Arial" w:cs="Arial"/>
          <w:sz w:val="20"/>
        </w:rPr>
        <w:t>290</w:t>
      </w:r>
      <w:r w:rsidRPr="00297681">
        <w:rPr>
          <w:rFonts w:ascii="Arial" w:hAnsi="Arial" w:cs="Arial"/>
          <w:sz w:val="20"/>
        </w:rPr>
        <w:t xml:space="preserve"> SGB V)</w:t>
      </w:r>
    </w:p>
    <w:p w14:paraId="7A067328" w14:textId="1EE64CC0" w:rsidR="00F46C57" w:rsidRPr="00297681" w:rsidRDefault="00F46C57" w:rsidP="00334B8A">
      <w:pPr>
        <w:spacing w:after="240" w:line="240" w:lineRule="auto"/>
        <w:rPr>
          <w:rFonts w:ascii="Arial" w:hAnsi="Arial" w:cs="Arial"/>
          <w:sz w:val="20"/>
        </w:rPr>
      </w:pPr>
      <w:r>
        <w:rPr>
          <w:rFonts w:ascii="Arial" w:hAnsi="Arial" w:cs="Arial"/>
          <w:sz w:val="20"/>
        </w:rPr>
        <w:t>Zu Buchstabe a</w:t>
      </w:r>
    </w:p>
    <w:p w14:paraId="4532A25C" w14:textId="1B6A97B2" w:rsidR="006F069A" w:rsidRPr="00297681" w:rsidRDefault="006F069A" w:rsidP="00334B8A">
      <w:pPr>
        <w:spacing w:after="240" w:line="240" w:lineRule="auto"/>
        <w:rPr>
          <w:rFonts w:ascii="Arial" w:hAnsi="Arial" w:cs="Arial"/>
          <w:sz w:val="20"/>
        </w:rPr>
      </w:pPr>
      <w:r w:rsidRPr="00297681">
        <w:rPr>
          <w:rFonts w:ascii="Arial" w:hAnsi="Arial" w:cs="Arial"/>
          <w:sz w:val="20"/>
        </w:rPr>
        <w:lastRenderedPageBreak/>
        <w:t>Mit der Änderung wird eine gesetzliche Grundlage für die Übermittlung von Sozialdaten im Sinne des § 67 Absatz 2 des Zehnten Buches Sozialgesetzbuch an die in § 362 Absatz 2 Satz 1 genannten Unternehmen der privaten Krankenversicherung, die Postbeamtenkrankenkasse, die Krankenversorgung der Bundesbahnbeamten, die Bundespolizei oder die Bundeswehr zur Durchführung des sog. Clearing-Verfahrens nach § 290 Absatz 3 Satz 3 und Kapitel 7 der Richtlinie zum Aufbau und zur Vergabe einer Krankenversichertennummer und Regelungen des Krankenversichertennummernverzeichnisses nach § 290 SGB V geschaffen. Das Clearing-Verfahren dient der Sicherstellung der sogenannten Eineindeutigkeit der Krankenversichertennummer nach § 290 Absatz 1 und soll Mehrfachvergaben des unveränderbaren Teils der Krankenversichertennummer ausschließen. Wird im Rahmen des in den Richtlinien gemäß § 290 Absatz 2 Satz 1 geregelten Verfahrens zur Vergabe der Krankenversichertennummer festgestellt, dass die für den Versicherten vorgesehene Krankenversichertennummer bereits vergeben wurde, übermittelt die anfragende Krankenkasse im Clearing-Verfahren die ihr vorliegenden Informationen zur Feststellung der Identität des Versicherten, für den die Krankenversichertennummer angefordert wurde, an die von der Vertrauensstelle gemeldete Krankenkasse, die bereits einen Versicherten mit dieser Krankenversichertennummer in ihrem Bestand hat. Hierbei erfolgt ein Austausch von personenbezogenen Sozialdaten, die erforderlich sind, um die Personengleichheit eines Versicherten zu ermitteln. Bislang findet das Clearing-Verfahren nur zwischen den Krankenkassen statt. Die zwischen den beteiligten Krankenkassen auszutauschenden Informationen umfassen die Krankenversichertennummer, die Rentenversicherungsnummer, Name, Vorname(n) (inklusive etwaiger Titel), Vorsatzwörter, das Geschlecht, den Geburtsnamen, das Geburtsdatum, den Geburtsort und das Geburtsland, die Staatsangehörigkeit, die gegenwärtige oder zuletzt bekannte Anschrift des Versicherten, das Anfangsdatum der Versicherung bei der Krankenkasse, das Fallkennzeichen und das Kennzeichen besonderer Personenkreis (z. B. geschützter Personenkreis aus Zeugenschutzprogramm).</w:t>
      </w:r>
    </w:p>
    <w:p w14:paraId="634A3E0F" w14:textId="7C3BBBE4" w:rsidR="00F46C57" w:rsidRPr="00297681" w:rsidRDefault="00F46C57" w:rsidP="00334B8A">
      <w:pPr>
        <w:spacing w:after="240" w:line="240" w:lineRule="auto"/>
        <w:rPr>
          <w:rFonts w:ascii="Arial" w:hAnsi="Arial" w:cs="Arial"/>
          <w:sz w:val="20"/>
        </w:rPr>
      </w:pPr>
      <w:r>
        <w:rPr>
          <w:rFonts w:ascii="Arial" w:hAnsi="Arial" w:cs="Arial"/>
          <w:sz w:val="20"/>
        </w:rPr>
        <w:t>Zu Buchstabe b</w:t>
      </w:r>
    </w:p>
    <w:p w14:paraId="13FDB698" w14:textId="5C2FED46" w:rsidR="00204499" w:rsidRPr="00297681" w:rsidRDefault="006F069A" w:rsidP="00334B8A">
      <w:pPr>
        <w:spacing w:after="240" w:line="240" w:lineRule="auto"/>
        <w:rPr>
          <w:rFonts w:ascii="Arial" w:hAnsi="Arial" w:cs="Arial"/>
          <w:sz w:val="20"/>
        </w:rPr>
      </w:pPr>
      <w:r w:rsidRPr="00297681">
        <w:rPr>
          <w:rFonts w:ascii="Arial" w:hAnsi="Arial" w:cs="Arial"/>
          <w:sz w:val="20"/>
        </w:rPr>
        <w:t>Verwenden die in § 362 Absatz 2 Satz 1 genannten Stellen den unveränderbaren Teil der Krankenversichertennummer für die Nutzung der Anwendungen der Telematikinfrastruktur, müssen sie diesen vorab durch die Vertrauensstelle gemäß § 290 Absatz 2 Satz 2 bilden lassen. Um auch hier Doppelvergaben zu vermeiden und die sogenannte Eineindeutigkeit der Krankenversichertennummer sicherzustellen, ist es erforderlich, dass die Unternehmen der privaten Krankenversicherung und die sonstigen in § 362 Absatz 2 Satz 1 aufgeführten Kostenträger in das Clearing-Verfahren einbezogen werden. Hierfür bietet die neu geschaffene Vorschrift die datenschutzrechtliche Grundlage. Um sicherzustellen, dass das für Sozialdaten vorgesehene Schutzniveau auch bei der Datenübermittlung an alle in § 362 Absatz 2 Satz 1 genannten Stellen nach diesem Absatz gilt, wird § 35 des Ersten Buches Sozialgesetzbuch für entsprechend anwendbar erklärt und die in § 362 Absatz 2 Satz 1 genannten Stellen insoweit den Stellen nach § 35 des Ersten Buches Sozialgesetzbuch gleichgestellt.</w:t>
      </w:r>
      <w:r w:rsidR="00204499" w:rsidRPr="00297681">
        <w:rPr>
          <w:rFonts w:ascii="Arial" w:hAnsi="Arial" w:cs="Arial"/>
          <w:sz w:val="20"/>
        </w:rPr>
        <w:br w:type="page"/>
      </w:r>
    </w:p>
    <w:p w14:paraId="48AE8EDE" w14:textId="77777777" w:rsidR="00C379AB" w:rsidRPr="00297681" w:rsidRDefault="00C379AB" w:rsidP="00C379AB">
      <w:pPr>
        <w:rPr>
          <w:rFonts w:ascii="Arial" w:hAnsi="Arial" w:cs="Arial"/>
          <w:sz w:val="20"/>
        </w:rPr>
      </w:pPr>
      <w:r w:rsidRPr="00297681">
        <w:rPr>
          <w:rFonts w:ascii="Arial" w:hAnsi="Arial" w:cs="Arial"/>
          <w:sz w:val="20"/>
        </w:rPr>
        <w:lastRenderedPageBreak/>
        <w:t>Entwurf Formulierungshilfe</w:t>
      </w:r>
    </w:p>
    <w:p w14:paraId="6BABC38C" w14:textId="3D4B4881" w:rsidR="00C379AB" w:rsidRPr="00297681" w:rsidRDefault="00C379AB" w:rsidP="00C379AB">
      <w:pPr>
        <w:rPr>
          <w:rFonts w:ascii="Arial" w:hAnsi="Arial" w:cs="Arial"/>
          <w:b/>
          <w:sz w:val="20"/>
        </w:rPr>
      </w:pPr>
      <w:r w:rsidRPr="00297681">
        <w:rPr>
          <w:rFonts w:ascii="Arial" w:hAnsi="Arial" w:cs="Arial"/>
          <w:b/>
          <w:sz w:val="20"/>
        </w:rPr>
        <w:t xml:space="preserve">Änderungsantrag </w:t>
      </w:r>
      <w:r w:rsidR="00466D8C">
        <w:rPr>
          <w:rFonts w:ascii="Arial" w:hAnsi="Arial" w:cs="Arial"/>
          <w:b/>
          <w:sz w:val="20"/>
        </w:rPr>
        <w:t>8</w:t>
      </w:r>
    </w:p>
    <w:p w14:paraId="3779B717" w14:textId="77777777" w:rsidR="00C379AB" w:rsidRPr="00297681" w:rsidRDefault="00C379AB" w:rsidP="00C379AB">
      <w:pPr>
        <w:rPr>
          <w:rFonts w:ascii="Arial" w:hAnsi="Arial" w:cs="Arial"/>
          <w:sz w:val="20"/>
        </w:rPr>
      </w:pPr>
    </w:p>
    <w:p w14:paraId="5371B01E" w14:textId="77777777" w:rsidR="00C379AB" w:rsidRPr="00297681" w:rsidRDefault="00C379AB" w:rsidP="00C379AB">
      <w:pPr>
        <w:rPr>
          <w:rFonts w:ascii="Arial" w:hAnsi="Arial" w:cs="Arial"/>
          <w:sz w:val="20"/>
        </w:rPr>
      </w:pPr>
      <w:r w:rsidRPr="00297681">
        <w:rPr>
          <w:rFonts w:ascii="Arial" w:hAnsi="Arial" w:cs="Arial"/>
          <w:sz w:val="20"/>
        </w:rPr>
        <w:t>der Bundestagsfraktionen der SPD, von BÜNDNIS 90/DIE GRÜNEN und der FDP</w:t>
      </w:r>
    </w:p>
    <w:p w14:paraId="4B7E42AB" w14:textId="77777777" w:rsidR="00C379AB" w:rsidRPr="00297681" w:rsidRDefault="00C379AB" w:rsidP="00C379AB">
      <w:pPr>
        <w:rPr>
          <w:rFonts w:ascii="Arial" w:hAnsi="Arial" w:cs="Arial"/>
          <w:sz w:val="20"/>
        </w:rPr>
      </w:pPr>
      <w:r w:rsidRPr="00297681">
        <w:rPr>
          <w:rFonts w:ascii="Arial" w:hAnsi="Arial" w:cs="Arial"/>
          <w:sz w:val="20"/>
        </w:rPr>
        <w:t xml:space="preserve">zum Entwurf eines Gesetzes zur Stärkung des Schutzes der Bevölkerung und insbesondere vulnerabler Personengruppen vor COVID-19 </w:t>
      </w:r>
    </w:p>
    <w:p w14:paraId="45D076CF" w14:textId="77777777" w:rsidR="00C379AB" w:rsidRPr="00297681" w:rsidRDefault="00C379AB" w:rsidP="00C379AB">
      <w:pPr>
        <w:rPr>
          <w:rFonts w:ascii="Arial" w:hAnsi="Arial" w:cs="Arial"/>
          <w:sz w:val="20"/>
        </w:rPr>
      </w:pPr>
      <w:r w:rsidRPr="00297681">
        <w:rPr>
          <w:rFonts w:ascii="Arial" w:hAnsi="Arial" w:cs="Arial"/>
          <w:sz w:val="20"/>
        </w:rPr>
        <w:t>BT-Drs. 20/2573</w:t>
      </w:r>
    </w:p>
    <w:p w14:paraId="696AB11F" w14:textId="77777777" w:rsidR="00C379AB" w:rsidRPr="00297681" w:rsidRDefault="00C379AB" w:rsidP="00C379AB">
      <w:pPr>
        <w:rPr>
          <w:rFonts w:ascii="Arial" w:hAnsi="Arial" w:cs="Arial"/>
          <w:sz w:val="20"/>
          <w:highlight w:val="cyan"/>
        </w:rPr>
      </w:pPr>
    </w:p>
    <w:p w14:paraId="3D19EEDE" w14:textId="385B0EAD" w:rsidR="00C379AB" w:rsidRPr="00297681" w:rsidRDefault="00C379AB" w:rsidP="00C379AB">
      <w:pPr>
        <w:rPr>
          <w:rFonts w:ascii="Arial" w:hAnsi="Arial" w:cs="Arial"/>
          <w:sz w:val="20"/>
          <w:u w:val="single"/>
        </w:rPr>
      </w:pPr>
      <w:r w:rsidRPr="00297681">
        <w:rPr>
          <w:rFonts w:ascii="Arial" w:hAnsi="Arial" w:cs="Arial"/>
          <w:sz w:val="20"/>
          <w:u w:val="single"/>
        </w:rPr>
        <w:t xml:space="preserve">Zu Artikel </w:t>
      </w:r>
      <w:r w:rsidR="00104AA7">
        <w:rPr>
          <w:rFonts w:ascii="Arial" w:hAnsi="Arial" w:cs="Arial"/>
          <w:sz w:val="20"/>
          <w:u w:val="single"/>
        </w:rPr>
        <w:t>6</w:t>
      </w:r>
      <w:r w:rsidR="00104AA7" w:rsidRPr="00297681">
        <w:rPr>
          <w:rFonts w:ascii="Arial" w:hAnsi="Arial" w:cs="Arial"/>
          <w:sz w:val="20"/>
          <w:u w:val="single"/>
        </w:rPr>
        <w:t>a</w:t>
      </w:r>
      <w:r w:rsidRPr="00297681">
        <w:rPr>
          <w:rFonts w:ascii="Arial" w:hAnsi="Arial" w:cs="Arial"/>
          <w:sz w:val="20"/>
          <w:u w:val="single"/>
        </w:rPr>
        <w:t xml:space="preserve">, </w:t>
      </w:r>
      <w:r w:rsidR="00104AA7">
        <w:rPr>
          <w:rFonts w:ascii="Arial" w:hAnsi="Arial" w:cs="Arial"/>
          <w:sz w:val="20"/>
          <w:u w:val="single"/>
        </w:rPr>
        <w:t>6</w:t>
      </w:r>
      <w:r w:rsidR="00104AA7" w:rsidRPr="00297681">
        <w:rPr>
          <w:rFonts w:ascii="Arial" w:hAnsi="Arial" w:cs="Arial"/>
          <w:sz w:val="20"/>
          <w:u w:val="single"/>
        </w:rPr>
        <w:t>b</w:t>
      </w:r>
      <w:r w:rsidRPr="00297681">
        <w:rPr>
          <w:rFonts w:ascii="Arial" w:hAnsi="Arial" w:cs="Arial"/>
          <w:sz w:val="20"/>
          <w:u w:val="single"/>
        </w:rPr>
        <w:t xml:space="preserve">, 9 (Änderung des Einführungsgesetzes zur Strafprozessordnung; </w:t>
      </w:r>
      <w:r w:rsidR="00ED3330">
        <w:rPr>
          <w:rFonts w:ascii="Arial" w:hAnsi="Arial" w:cs="Arial"/>
          <w:sz w:val="20"/>
          <w:u w:val="single"/>
        </w:rPr>
        <w:t>W</w:t>
      </w:r>
      <w:r w:rsidRPr="00297681">
        <w:rPr>
          <w:rFonts w:ascii="Arial" w:hAnsi="Arial" w:cs="Arial"/>
          <w:sz w:val="20"/>
          <w:u w:val="single"/>
        </w:rPr>
        <w:t xml:space="preserve">eitere Änderung des Einführungsgesetzes zur Strafprozessordnung zum </w:t>
      </w:r>
      <w:r w:rsidR="00ED3330">
        <w:rPr>
          <w:rFonts w:ascii="Arial" w:hAnsi="Arial" w:cs="Arial"/>
          <w:sz w:val="20"/>
          <w:u w:val="single"/>
        </w:rPr>
        <w:t>8</w:t>
      </w:r>
      <w:r w:rsidRPr="00297681">
        <w:rPr>
          <w:rFonts w:ascii="Arial" w:hAnsi="Arial" w:cs="Arial"/>
          <w:sz w:val="20"/>
          <w:u w:val="single"/>
        </w:rPr>
        <w:t>. April 2023; Inkrafttreten)</w:t>
      </w:r>
    </w:p>
    <w:p w14:paraId="26ED971D" w14:textId="77777777" w:rsidR="00C379AB" w:rsidRPr="00297681" w:rsidRDefault="00C379AB" w:rsidP="00C379AB">
      <w:pPr>
        <w:rPr>
          <w:rFonts w:ascii="Arial" w:hAnsi="Arial" w:cs="Arial"/>
          <w:color w:val="FF0000"/>
          <w:sz w:val="20"/>
          <w:u w:val="single"/>
        </w:rPr>
      </w:pPr>
    </w:p>
    <w:p w14:paraId="1AE1E632" w14:textId="43D61372" w:rsidR="00C379AB" w:rsidRPr="00297681" w:rsidRDefault="00C379AB" w:rsidP="00C379AB">
      <w:pPr>
        <w:jc w:val="right"/>
        <w:rPr>
          <w:rFonts w:ascii="Arial" w:hAnsi="Arial" w:cs="Arial"/>
          <w:i/>
          <w:sz w:val="20"/>
        </w:rPr>
      </w:pPr>
      <w:proofErr w:type="gramStart"/>
      <w:r w:rsidRPr="00297681">
        <w:rPr>
          <w:rFonts w:ascii="Arial" w:hAnsi="Arial" w:cs="Arial"/>
          <w:i/>
          <w:sz w:val="20"/>
        </w:rPr>
        <w:t>(</w:t>
      </w:r>
      <w:r w:rsidR="00AB348C" w:rsidRPr="00AB348C">
        <w:t xml:space="preserve"> </w:t>
      </w:r>
      <w:r w:rsidR="00AB348C" w:rsidRPr="00AB348C">
        <w:rPr>
          <w:rFonts w:ascii="Arial" w:hAnsi="Arial" w:cs="Arial"/>
          <w:i/>
          <w:sz w:val="20"/>
        </w:rPr>
        <w:t>Hemmung</w:t>
      </w:r>
      <w:proofErr w:type="gramEnd"/>
      <w:r w:rsidR="00AB348C" w:rsidRPr="00AB348C">
        <w:rPr>
          <w:rFonts w:ascii="Arial" w:hAnsi="Arial" w:cs="Arial"/>
          <w:i/>
          <w:sz w:val="20"/>
        </w:rPr>
        <w:t xml:space="preserve"> der Unterbrechungs- und V</w:t>
      </w:r>
      <w:r w:rsidR="00AB348C">
        <w:rPr>
          <w:rFonts w:ascii="Arial" w:hAnsi="Arial" w:cs="Arial"/>
          <w:i/>
          <w:sz w:val="20"/>
        </w:rPr>
        <w:t>erkün</w:t>
      </w:r>
      <w:r w:rsidR="00AB348C" w:rsidRPr="00AB348C">
        <w:rPr>
          <w:rFonts w:ascii="Arial" w:hAnsi="Arial" w:cs="Arial"/>
          <w:i/>
          <w:sz w:val="20"/>
        </w:rPr>
        <w:t>dungsfristen nach StPO</w:t>
      </w:r>
      <w:r w:rsidRPr="00297681">
        <w:rPr>
          <w:rFonts w:ascii="Arial" w:hAnsi="Arial" w:cs="Arial"/>
          <w:i/>
          <w:sz w:val="20"/>
        </w:rPr>
        <w:t>)</w:t>
      </w:r>
    </w:p>
    <w:p w14:paraId="6748C123" w14:textId="77777777" w:rsidR="00C379AB" w:rsidRPr="00297681" w:rsidRDefault="00C379AB" w:rsidP="00C379AB">
      <w:pPr>
        <w:rPr>
          <w:rFonts w:ascii="Arial" w:hAnsi="Arial" w:cs="Arial"/>
          <w:sz w:val="20"/>
          <w:u w:val="single"/>
        </w:rPr>
      </w:pPr>
    </w:p>
    <w:p w14:paraId="6D2645A9" w14:textId="6EC89BDA" w:rsidR="00C379AB" w:rsidRPr="00297681" w:rsidRDefault="00C379AB" w:rsidP="00C379AB">
      <w:pPr>
        <w:rPr>
          <w:rFonts w:ascii="Arial" w:hAnsi="Arial" w:cs="Arial"/>
          <w:sz w:val="20"/>
        </w:rPr>
      </w:pPr>
      <w:r w:rsidRPr="00297681">
        <w:rPr>
          <w:rFonts w:ascii="Arial" w:hAnsi="Arial" w:cs="Arial"/>
          <w:sz w:val="20"/>
        </w:rPr>
        <w:t xml:space="preserve">1. Nach Artikel </w:t>
      </w:r>
      <w:r w:rsidR="00414B24">
        <w:rPr>
          <w:rFonts w:ascii="Arial" w:hAnsi="Arial" w:cs="Arial"/>
          <w:sz w:val="20"/>
        </w:rPr>
        <w:t>6</w:t>
      </w:r>
      <w:r w:rsidRPr="00297681">
        <w:rPr>
          <w:rFonts w:ascii="Arial" w:hAnsi="Arial" w:cs="Arial"/>
          <w:sz w:val="20"/>
        </w:rPr>
        <w:t xml:space="preserve"> werden die folgenden Artikel </w:t>
      </w:r>
      <w:r w:rsidR="00104AA7">
        <w:rPr>
          <w:rFonts w:ascii="Arial" w:hAnsi="Arial" w:cs="Arial"/>
          <w:sz w:val="20"/>
        </w:rPr>
        <w:t>6</w:t>
      </w:r>
      <w:r w:rsidR="00104AA7" w:rsidRPr="00297681">
        <w:rPr>
          <w:rFonts w:ascii="Arial" w:hAnsi="Arial" w:cs="Arial"/>
          <w:sz w:val="20"/>
        </w:rPr>
        <w:t xml:space="preserve">a </w:t>
      </w:r>
      <w:r w:rsidRPr="00297681">
        <w:rPr>
          <w:rFonts w:ascii="Arial" w:hAnsi="Arial" w:cs="Arial"/>
          <w:sz w:val="20"/>
        </w:rPr>
        <w:t xml:space="preserve">und </w:t>
      </w:r>
      <w:r w:rsidR="00104AA7">
        <w:rPr>
          <w:rFonts w:ascii="Arial" w:hAnsi="Arial" w:cs="Arial"/>
          <w:sz w:val="20"/>
        </w:rPr>
        <w:t>6</w:t>
      </w:r>
      <w:r w:rsidR="00104AA7" w:rsidRPr="00297681">
        <w:rPr>
          <w:rFonts w:ascii="Arial" w:hAnsi="Arial" w:cs="Arial"/>
          <w:sz w:val="20"/>
        </w:rPr>
        <w:t xml:space="preserve">b </w:t>
      </w:r>
      <w:r w:rsidRPr="00297681">
        <w:rPr>
          <w:rFonts w:ascii="Arial" w:hAnsi="Arial" w:cs="Arial"/>
          <w:sz w:val="20"/>
        </w:rPr>
        <w:t>eingefügt:</w:t>
      </w:r>
    </w:p>
    <w:p w14:paraId="704B5E73" w14:textId="77777777" w:rsidR="00C379AB" w:rsidRPr="00297681" w:rsidRDefault="00C379AB" w:rsidP="00C379AB">
      <w:pPr>
        <w:rPr>
          <w:rFonts w:ascii="Arial" w:hAnsi="Arial" w:cs="Arial"/>
          <w:sz w:val="20"/>
        </w:rPr>
      </w:pPr>
    </w:p>
    <w:p w14:paraId="16735DF0" w14:textId="41EFA4CA" w:rsidR="00C379AB" w:rsidRPr="00297681" w:rsidRDefault="00C379AB" w:rsidP="00157E39">
      <w:pPr>
        <w:jc w:val="center"/>
        <w:rPr>
          <w:rFonts w:ascii="Arial" w:hAnsi="Arial" w:cs="Arial"/>
          <w:b/>
          <w:sz w:val="20"/>
        </w:rPr>
      </w:pPr>
      <w:r w:rsidRPr="00297681">
        <w:rPr>
          <w:rFonts w:ascii="Arial" w:hAnsi="Arial" w:cs="Arial"/>
          <w:sz w:val="20"/>
        </w:rPr>
        <w:t>‚</w:t>
      </w:r>
      <w:r w:rsidRPr="00297681">
        <w:rPr>
          <w:rFonts w:ascii="Arial" w:hAnsi="Arial" w:cs="Arial"/>
          <w:b/>
          <w:sz w:val="20"/>
        </w:rPr>
        <w:t xml:space="preserve">Artikel </w:t>
      </w:r>
      <w:r w:rsidR="00104AA7">
        <w:rPr>
          <w:rFonts w:ascii="Arial" w:hAnsi="Arial" w:cs="Arial"/>
          <w:b/>
          <w:sz w:val="20"/>
        </w:rPr>
        <w:t>6</w:t>
      </w:r>
      <w:r w:rsidR="00104AA7" w:rsidRPr="00297681">
        <w:rPr>
          <w:rFonts w:ascii="Arial" w:hAnsi="Arial" w:cs="Arial"/>
          <w:b/>
          <w:sz w:val="20"/>
        </w:rPr>
        <w:t>a</w:t>
      </w:r>
    </w:p>
    <w:p w14:paraId="62E772EA" w14:textId="77777777" w:rsidR="00C379AB" w:rsidRPr="00297681" w:rsidRDefault="00C379AB" w:rsidP="00157E39">
      <w:pPr>
        <w:jc w:val="center"/>
        <w:rPr>
          <w:rFonts w:ascii="Arial" w:hAnsi="Arial" w:cs="Arial"/>
          <w:b/>
          <w:sz w:val="20"/>
        </w:rPr>
      </w:pPr>
      <w:r w:rsidRPr="00297681">
        <w:rPr>
          <w:rFonts w:ascii="Arial" w:hAnsi="Arial" w:cs="Arial"/>
          <w:b/>
          <w:sz w:val="20"/>
        </w:rPr>
        <w:t>Änderung des Einführungsgesetzes zur Strafprozessordnung</w:t>
      </w:r>
    </w:p>
    <w:p w14:paraId="643053B9" w14:textId="77777777" w:rsidR="00C379AB" w:rsidRPr="00297681" w:rsidRDefault="00C379AB" w:rsidP="00C379AB">
      <w:pPr>
        <w:rPr>
          <w:rFonts w:ascii="Arial" w:hAnsi="Arial" w:cs="Arial"/>
          <w:sz w:val="20"/>
        </w:rPr>
      </w:pPr>
    </w:p>
    <w:p w14:paraId="2D08BC72" w14:textId="77777777" w:rsidR="00C379AB" w:rsidRPr="00297681" w:rsidRDefault="00C379AB" w:rsidP="00C379AB">
      <w:pPr>
        <w:rPr>
          <w:rFonts w:ascii="Arial" w:hAnsi="Arial" w:cs="Arial"/>
          <w:sz w:val="20"/>
        </w:rPr>
      </w:pPr>
      <w:r w:rsidRPr="00297681">
        <w:rPr>
          <w:rFonts w:ascii="Arial" w:hAnsi="Arial" w:cs="Arial"/>
          <w:sz w:val="20"/>
        </w:rPr>
        <w:t>§ 10 des Einführungsgesetzes zur Strafprozessordnung in der im Bundesgesetzblatt Teil III, Gliederungsnummer 312-1, veröffentlichten bereinigten Fassung, das zuletzt durch Artikel 9 des Gesetzes vom 30. März 2021 (BGBl. I S. 448, 1380) geändert worden ist, wird wie folgt gefasst:</w:t>
      </w:r>
    </w:p>
    <w:p w14:paraId="43322BE5" w14:textId="77777777" w:rsidR="00C379AB" w:rsidRPr="00297681" w:rsidRDefault="00C379AB" w:rsidP="00C379AB">
      <w:pPr>
        <w:keepNext/>
        <w:spacing w:before="480" w:after="120" w:line="240" w:lineRule="auto"/>
        <w:ind w:hanging="75"/>
        <w:jc w:val="center"/>
        <w:outlineLvl w:val="7"/>
        <w:rPr>
          <w:rFonts w:ascii="Arial" w:eastAsia="Calibri" w:hAnsi="Arial" w:cs="Arial"/>
          <w:color w:val="800000"/>
          <w:sz w:val="20"/>
          <w:lang w:eastAsia="en-US"/>
        </w:rPr>
      </w:pPr>
      <w:r w:rsidRPr="00297681">
        <w:rPr>
          <w:rFonts w:ascii="Arial" w:eastAsia="Calibri" w:hAnsi="Arial" w:cs="Arial"/>
          <w:color w:val="800000"/>
          <w:sz w:val="20"/>
          <w:lang w:eastAsia="en-US"/>
        </w:rPr>
        <w:t>„§ 10</w:t>
      </w:r>
    </w:p>
    <w:p w14:paraId="76CAB8CB" w14:textId="77777777" w:rsidR="00C379AB" w:rsidRPr="00297681" w:rsidRDefault="00C379AB" w:rsidP="00C379AB">
      <w:pPr>
        <w:keepNext/>
        <w:spacing w:before="120" w:after="120" w:line="240" w:lineRule="auto"/>
        <w:jc w:val="center"/>
        <w:outlineLvl w:val="7"/>
        <w:rPr>
          <w:rFonts w:ascii="Arial" w:eastAsia="Calibri" w:hAnsi="Arial" w:cs="Arial"/>
          <w:color w:val="800000"/>
          <w:sz w:val="20"/>
          <w:lang w:eastAsia="en-US"/>
        </w:rPr>
      </w:pPr>
      <w:r w:rsidRPr="00297681">
        <w:rPr>
          <w:rFonts w:ascii="Arial" w:eastAsia="Calibri" w:hAnsi="Arial" w:cs="Arial"/>
          <w:color w:val="800000"/>
          <w:sz w:val="20"/>
          <w:lang w:eastAsia="en-US"/>
        </w:rPr>
        <w:t>Hemmung der Unterbrechungsfristen wegen Infektionsschutzmaßnahmen</w:t>
      </w:r>
    </w:p>
    <w:p w14:paraId="5A204452" w14:textId="77777777" w:rsidR="00C379AB" w:rsidRPr="00297681" w:rsidRDefault="00C379AB" w:rsidP="00C379AB">
      <w:pPr>
        <w:numPr>
          <w:ilvl w:val="2"/>
          <w:numId w:val="41"/>
        </w:numPr>
        <w:tabs>
          <w:tab w:val="left" w:pos="850"/>
        </w:tabs>
        <w:spacing w:before="120" w:after="120" w:line="240" w:lineRule="auto"/>
        <w:jc w:val="both"/>
        <w:outlineLvl w:val="8"/>
        <w:rPr>
          <w:rFonts w:ascii="Arial" w:eastAsia="Calibri" w:hAnsi="Arial" w:cs="Arial"/>
          <w:color w:val="800000"/>
          <w:sz w:val="20"/>
          <w:lang w:eastAsia="en-US"/>
        </w:rPr>
      </w:pPr>
      <w:bookmarkStart w:id="32" w:name="DQPErrorScopeD46FCB2F88984C6D9CBAF26320C"/>
      <w:r w:rsidRPr="00297681">
        <w:rPr>
          <w:rFonts w:ascii="Arial" w:eastAsia="Calibri" w:hAnsi="Arial" w:cs="Arial"/>
          <w:color w:val="800000"/>
          <w:sz w:val="20"/>
          <w:lang w:eastAsia="en-US"/>
        </w:rPr>
        <w:t>Unabhängig von der Dauer der Hauptverhandlung ist der Lauf der in § 229 Absatz 1 und 2 der Strafprozessordnung genannten Unterbrechungsfristen gehemmt, solange die Hauptverhandlung aufgrund von Schutzmaßnahmen zur Verhinderung der Verbreitung von Infektionen mit dem SARS-CoV-2-Virus (COVID-19-Pandemie) nicht durchgeführt werden kann, längstens jedoch für einen Monat</w:t>
      </w:r>
      <w:bookmarkEnd w:id="32"/>
      <w:r w:rsidRPr="00297681">
        <w:rPr>
          <w:rFonts w:ascii="Arial" w:eastAsia="Calibri" w:hAnsi="Arial" w:cs="Arial"/>
          <w:color w:val="800000"/>
          <w:sz w:val="20"/>
          <w:lang w:eastAsia="en-US"/>
        </w:rPr>
        <w:t>; diese Fristen enden frühestens zehn Tage nach Ablauf der Hemmung. Beginn und Ende der Hemmung stellt das Gericht durch unanfechtbaren Beschluss fest.</w:t>
      </w:r>
    </w:p>
    <w:p w14:paraId="65ABBFB5" w14:textId="77777777" w:rsidR="00116FA6" w:rsidRPr="00297681" w:rsidRDefault="00116FA6" w:rsidP="005C7833">
      <w:pPr>
        <w:numPr>
          <w:ilvl w:val="2"/>
          <w:numId w:val="41"/>
        </w:numPr>
        <w:tabs>
          <w:tab w:val="left" w:pos="850"/>
        </w:tabs>
        <w:spacing w:before="120" w:after="120" w:line="240" w:lineRule="auto"/>
        <w:jc w:val="both"/>
        <w:outlineLvl w:val="8"/>
        <w:rPr>
          <w:rFonts w:ascii="Arial" w:eastAsia="Calibri" w:hAnsi="Arial" w:cs="Arial"/>
          <w:color w:val="800000"/>
          <w:sz w:val="20"/>
          <w:lang w:eastAsia="en-US"/>
        </w:rPr>
      </w:pPr>
      <w:r w:rsidRPr="00297681">
        <w:rPr>
          <w:rFonts w:ascii="Arial" w:eastAsia="Calibri" w:hAnsi="Arial" w:cs="Arial"/>
          <w:color w:val="800000"/>
          <w:sz w:val="20"/>
          <w:lang w:eastAsia="en-US"/>
        </w:rPr>
        <w:t>Absatz 1 gilt entsprechend für die in § 268 Absatz 3 Satz 2 der Strafprozessordnung genannte Frist zur Urteilsverkündung.“</w:t>
      </w:r>
    </w:p>
    <w:p w14:paraId="04015F20" w14:textId="77777777" w:rsidR="00C379AB" w:rsidRPr="00297681" w:rsidRDefault="00C379AB" w:rsidP="00C379AB">
      <w:pPr>
        <w:rPr>
          <w:rFonts w:ascii="Arial" w:hAnsi="Arial" w:cs="Arial"/>
          <w:sz w:val="20"/>
        </w:rPr>
      </w:pPr>
    </w:p>
    <w:p w14:paraId="43AAF85C" w14:textId="319B81C4" w:rsidR="00C379AB" w:rsidRPr="00297681" w:rsidRDefault="00C379AB" w:rsidP="00C379AB">
      <w:pPr>
        <w:jc w:val="center"/>
        <w:rPr>
          <w:rFonts w:ascii="Arial" w:hAnsi="Arial" w:cs="Arial"/>
          <w:b/>
          <w:sz w:val="20"/>
        </w:rPr>
      </w:pPr>
      <w:r w:rsidRPr="00297681">
        <w:rPr>
          <w:rFonts w:ascii="Arial" w:hAnsi="Arial" w:cs="Arial"/>
          <w:b/>
          <w:sz w:val="20"/>
        </w:rPr>
        <w:t xml:space="preserve">Artikel </w:t>
      </w:r>
      <w:r w:rsidR="00104AA7">
        <w:rPr>
          <w:rFonts w:ascii="Arial" w:hAnsi="Arial" w:cs="Arial"/>
          <w:b/>
          <w:sz w:val="20"/>
        </w:rPr>
        <w:t>6</w:t>
      </w:r>
      <w:r w:rsidR="00104AA7" w:rsidRPr="00297681">
        <w:rPr>
          <w:rFonts w:ascii="Arial" w:hAnsi="Arial" w:cs="Arial"/>
          <w:b/>
          <w:sz w:val="20"/>
        </w:rPr>
        <w:t>b</w:t>
      </w:r>
    </w:p>
    <w:p w14:paraId="1106C1EF" w14:textId="7E396F54" w:rsidR="00C379AB" w:rsidRPr="00297681" w:rsidRDefault="00C379AB" w:rsidP="00C379AB">
      <w:pPr>
        <w:jc w:val="center"/>
        <w:rPr>
          <w:rFonts w:ascii="Arial" w:hAnsi="Arial" w:cs="Arial"/>
          <w:b/>
          <w:sz w:val="20"/>
        </w:rPr>
      </w:pPr>
      <w:r w:rsidRPr="00297681">
        <w:rPr>
          <w:rFonts w:ascii="Arial" w:hAnsi="Arial" w:cs="Arial"/>
          <w:b/>
          <w:sz w:val="20"/>
        </w:rPr>
        <w:t xml:space="preserve">Weitere Änderung des Einführungsgesetzes zur Strafprozessordnung zum </w:t>
      </w:r>
      <w:r w:rsidR="00294EC5">
        <w:rPr>
          <w:rFonts w:ascii="Arial" w:hAnsi="Arial" w:cs="Arial"/>
          <w:b/>
          <w:sz w:val="20"/>
        </w:rPr>
        <w:t>8</w:t>
      </w:r>
      <w:r w:rsidRPr="00297681">
        <w:rPr>
          <w:rFonts w:ascii="Arial" w:hAnsi="Arial" w:cs="Arial"/>
          <w:b/>
          <w:sz w:val="20"/>
        </w:rPr>
        <w:t>. April</w:t>
      </w:r>
      <w:r w:rsidRPr="00297681" w:rsidDel="00E53154">
        <w:rPr>
          <w:rFonts w:ascii="Arial" w:hAnsi="Arial" w:cs="Arial"/>
          <w:b/>
          <w:sz w:val="20"/>
        </w:rPr>
        <w:t xml:space="preserve"> </w:t>
      </w:r>
      <w:r w:rsidRPr="00297681">
        <w:rPr>
          <w:rFonts w:ascii="Arial" w:hAnsi="Arial" w:cs="Arial"/>
          <w:b/>
          <w:sz w:val="20"/>
        </w:rPr>
        <w:t>2023</w:t>
      </w:r>
    </w:p>
    <w:p w14:paraId="4B4A9F80" w14:textId="77777777" w:rsidR="00C379AB" w:rsidRPr="00297681" w:rsidRDefault="00C379AB" w:rsidP="00C379AB">
      <w:pPr>
        <w:rPr>
          <w:rFonts w:ascii="Arial" w:hAnsi="Arial" w:cs="Arial"/>
          <w:sz w:val="20"/>
        </w:rPr>
      </w:pPr>
    </w:p>
    <w:p w14:paraId="08D5DBC1" w14:textId="31982A0B" w:rsidR="00C379AB" w:rsidRPr="00297681" w:rsidRDefault="00C379AB" w:rsidP="00C379AB">
      <w:pPr>
        <w:rPr>
          <w:rFonts w:ascii="Arial" w:hAnsi="Arial" w:cs="Arial"/>
          <w:sz w:val="20"/>
        </w:rPr>
      </w:pPr>
      <w:r w:rsidRPr="00297681">
        <w:rPr>
          <w:rFonts w:ascii="Arial" w:hAnsi="Arial" w:cs="Arial"/>
          <w:sz w:val="20"/>
        </w:rPr>
        <w:t xml:space="preserve">§ 10 des Einführungsgesetzes zur Strafprozessordnung, das zuletzt durch Artikel </w:t>
      </w:r>
      <w:r w:rsidR="00104AA7">
        <w:rPr>
          <w:rFonts w:ascii="Arial" w:hAnsi="Arial" w:cs="Arial"/>
          <w:sz w:val="20"/>
        </w:rPr>
        <w:t>6</w:t>
      </w:r>
      <w:r w:rsidR="00104AA7" w:rsidRPr="00297681">
        <w:rPr>
          <w:rFonts w:ascii="Arial" w:hAnsi="Arial" w:cs="Arial"/>
          <w:sz w:val="20"/>
        </w:rPr>
        <w:t xml:space="preserve">a </w:t>
      </w:r>
      <w:r w:rsidRPr="00297681">
        <w:rPr>
          <w:rFonts w:ascii="Arial" w:hAnsi="Arial" w:cs="Arial"/>
          <w:sz w:val="20"/>
        </w:rPr>
        <w:t>dieses Gesetzes geändert worden ist, wird aufgehoben.‘</w:t>
      </w:r>
    </w:p>
    <w:p w14:paraId="0F5C1DF5" w14:textId="77777777" w:rsidR="00C379AB" w:rsidRPr="00297681" w:rsidRDefault="00C379AB" w:rsidP="00C379AB">
      <w:pPr>
        <w:rPr>
          <w:rFonts w:ascii="Arial" w:hAnsi="Arial" w:cs="Arial"/>
          <w:sz w:val="20"/>
        </w:rPr>
      </w:pPr>
    </w:p>
    <w:p w14:paraId="5BF6053C" w14:textId="77777777" w:rsidR="00C379AB" w:rsidRPr="00297681" w:rsidRDefault="00C379AB" w:rsidP="00C379AB">
      <w:pPr>
        <w:rPr>
          <w:rFonts w:ascii="Arial" w:hAnsi="Arial" w:cs="Arial"/>
          <w:sz w:val="20"/>
        </w:rPr>
      </w:pPr>
      <w:r w:rsidRPr="00297681">
        <w:rPr>
          <w:rFonts w:ascii="Arial" w:hAnsi="Arial" w:cs="Arial"/>
          <w:sz w:val="20"/>
        </w:rPr>
        <w:t>2. Artikel 9 wird wie folgt gefasst:</w:t>
      </w:r>
    </w:p>
    <w:p w14:paraId="0833C8B5" w14:textId="77777777" w:rsidR="00C379AB" w:rsidRPr="00297681" w:rsidRDefault="00C379AB" w:rsidP="00C379AB">
      <w:pPr>
        <w:rPr>
          <w:rFonts w:ascii="Arial" w:hAnsi="Arial" w:cs="Arial"/>
          <w:sz w:val="20"/>
        </w:rPr>
      </w:pPr>
    </w:p>
    <w:p w14:paraId="45A78F89" w14:textId="77777777" w:rsidR="00C379AB" w:rsidRPr="00297681" w:rsidRDefault="00C379AB" w:rsidP="00C379AB">
      <w:pPr>
        <w:jc w:val="center"/>
        <w:rPr>
          <w:rFonts w:ascii="Arial" w:hAnsi="Arial" w:cs="Arial"/>
          <w:b/>
          <w:sz w:val="20"/>
        </w:rPr>
      </w:pPr>
      <w:r w:rsidRPr="00297681">
        <w:rPr>
          <w:rFonts w:ascii="Arial" w:hAnsi="Arial" w:cs="Arial"/>
          <w:sz w:val="20"/>
        </w:rPr>
        <w:t>‚</w:t>
      </w:r>
      <w:r w:rsidRPr="00297681">
        <w:rPr>
          <w:rFonts w:ascii="Arial" w:hAnsi="Arial" w:cs="Arial"/>
          <w:b/>
          <w:sz w:val="20"/>
        </w:rPr>
        <w:t>Artikel 9</w:t>
      </w:r>
    </w:p>
    <w:p w14:paraId="483A550F" w14:textId="77777777" w:rsidR="00C379AB" w:rsidRPr="00297681" w:rsidRDefault="00C379AB" w:rsidP="00C379AB">
      <w:pPr>
        <w:jc w:val="center"/>
        <w:rPr>
          <w:rFonts w:ascii="Arial" w:hAnsi="Arial" w:cs="Arial"/>
          <w:sz w:val="20"/>
        </w:rPr>
      </w:pPr>
      <w:r w:rsidRPr="00297681">
        <w:rPr>
          <w:rFonts w:ascii="Arial" w:hAnsi="Arial" w:cs="Arial"/>
          <w:b/>
          <w:sz w:val="20"/>
        </w:rPr>
        <w:t>Inkrafttreten</w:t>
      </w:r>
    </w:p>
    <w:p w14:paraId="00DDF592" w14:textId="77777777" w:rsidR="00C379AB" w:rsidRPr="00297681" w:rsidRDefault="00C379AB" w:rsidP="00C379AB">
      <w:pPr>
        <w:rPr>
          <w:rFonts w:ascii="Arial" w:hAnsi="Arial" w:cs="Arial"/>
          <w:sz w:val="20"/>
        </w:rPr>
      </w:pPr>
    </w:p>
    <w:p w14:paraId="5E22A2B3" w14:textId="77777777" w:rsidR="00C379AB" w:rsidRPr="00297681" w:rsidRDefault="00C379AB" w:rsidP="00C379AB">
      <w:pPr>
        <w:rPr>
          <w:rFonts w:ascii="Arial" w:hAnsi="Arial" w:cs="Arial"/>
          <w:sz w:val="20"/>
        </w:rPr>
      </w:pPr>
      <w:r w:rsidRPr="00297681">
        <w:rPr>
          <w:rFonts w:ascii="Arial" w:hAnsi="Arial" w:cs="Arial"/>
          <w:sz w:val="20"/>
        </w:rPr>
        <w:t>(1) Dieses Gesetz tritt vorbehaltlich des Absatzes 2 am Tag nach der Verkündung in Kraft.</w:t>
      </w:r>
    </w:p>
    <w:p w14:paraId="71C8A3DD" w14:textId="5668F03B" w:rsidR="00C379AB" w:rsidRPr="00297681" w:rsidRDefault="00C379AB" w:rsidP="00C379AB">
      <w:pPr>
        <w:rPr>
          <w:rFonts w:ascii="Arial" w:hAnsi="Arial" w:cs="Arial"/>
          <w:sz w:val="20"/>
        </w:rPr>
      </w:pPr>
      <w:r w:rsidRPr="00297681">
        <w:rPr>
          <w:rFonts w:ascii="Arial" w:hAnsi="Arial" w:cs="Arial"/>
          <w:sz w:val="20"/>
        </w:rPr>
        <w:t xml:space="preserve">(2) Artikel </w:t>
      </w:r>
      <w:r w:rsidR="00B9720D">
        <w:rPr>
          <w:rFonts w:ascii="Arial" w:hAnsi="Arial" w:cs="Arial"/>
          <w:sz w:val="20"/>
        </w:rPr>
        <w:t>6</w:t>
      </w:r>
      <w:r w:rsidRPr="00297681">
        <w:rPr>
          <w:rFonts w:ascii="Arial" w:hAnsi="Arial" w:cs="Arial"/>
          <w:sz w:val="20"/>
        </w:rPr>
        <w:t xml:space="preserve">b tritt am </w:t>
      </w:r>
      <w:r w:rsidR="000E7BAF">
        <w:rPr>
          <w:rFonts w:ascii="Arial" w:hAnsi="Arial" w:cs="Arial"/>
          <w:sz w:val="20"/>
        </w:rPr>
        <w:t>8</w:t>
      </w:r>
      <w:r w:rsidRPr="00297681">
        <w:rPr>
          <w:rFonts w:ascii="Arial" w:hAnsi="Arial" w:cs="Arial"/>
          <w:sz w:val="20"/>
        </w:rPr>
        <w:t>. April</w:t>
      </w:r>
      <w:r w:rsidRPr="00297681" w:rsidDel="00E53154">
        <w:rPr>
          <w:rFonts w:ascii="Arial" w:hAnsi="Arial" w:cs="Arial"/>
          <w:sz w:val="20"/>
        </w:rPr>
        <w:t xml:space="preserve"> </w:t>
      </w:r>
      <w:r w:rsidRPr="00297681">
        <w:rPr>
          <w:rFonts w:ascii="Arial" w:hAnsi="Arial" w:cs="Arial"/>
          <w:sz w:val="20"/>
        </w:rPr>
        <w:t>2023 in Kraft.‘</w:t>
      </w:r>
    </w:p>
    <w:p w14:paraId="39433DBC" w14:textId="4797611B" w:rsidR="00C379AB" w:rsidRPr="00297681" w:rsidRDefault="00C379AB" w:rsidP="00C379AB">
      <w:pPr>
        <w:rPr>
          <w:rFonts w:ascii="Arial" w:hAnsi="Arial" w:cs="Arial"/>
          <w:sz w:val="20"/>
        </w:rPr>
      </w:pPr>
    </w:p>
    <w:p w14:paraId="15751204" w14:textId="77777777" w:rsidR="003F3B09" w:rsidRPr="00297681" w:rsidRDefault="003F3B09" w:rsidP="00C379AB">
      <w:pPr>
        <w:rPr>
          <w:rFonts w:ascii="Arial" w:hAnsi="Arial" w:cs="Arial"/>
          <w:sz w:val="20"/>
        </w:rPr>
      </w:pPr>
    </w:p>
    <w:p w14:paraId="2DE7956C" w14:textId="77777777" w:rsidR="00C379AB" w:rsidRPr="00297681" w:rsidRDefault="00C379AB" w:rsidP="000D4A1F">
      <w:pPr>
        <w:spacing w:after="240" w:line="240" w:lineRule="auto"/>
        <w:rPr>
          <w:rFonts w:ascii="Arial" w:hAnsi="Arial" w:cs="Arial"/>
          <w:sz w:val="20"/>
          <w:u w:val="single"/>
        </w:rPr>
      </w:pPr>
      <w:r w:rsidRPr="00297681">
        <w:rPr>
          <w:rFonts w:ascii="Arial" w:hAnsi="Arial" w:cs="Arial"/>
          <w:sz w:val="20"/>
          <w:u w:val="single"/>
        </w:rPr>
        <w:t>Begründung</w:t>
      </w:r>
    </w:p>
    <w:p w14:paraId="285C128C" w14:textId="77777777" w:rsidR="00C379AB" w:rsidRPr="00297681" w:rsidRDefault="00C379AB" w:rsidP="000D4A1F">
      <w:pPr>
        <w:spacing w:after="240" w:line="240" w:lineRule="auto"/>
        <w:rPr>
          <w:rFonts w:ascii="Arial" w:hAnsi="Arial" w:cs="Arial"/>
          <w:sz w:val="20"/>
          <w:u w:val="single"/>
        </w:rPr>
      </w:pPr>
      <w:r w:rsidRPr="00297681">
        <w:rPr>
          <w:rFonts w:ascii="Arial" w:hAnsi="Arial" w:cs="Arial"/>
          <w:sz w:val="20"/>
          <w:u w:val="single"/>
        </w:rPr>
        <w:t xml:space="preserve">Zu Nummer 1 </w:t>
      </w:r>
    </w:p>
    <w:p w14:paraId="6F40552E" w14:textId="5D0E8897" w:rsidR="00C379AB" w:rsidRPr="00297681" w:rsidRDefault="00C379AB" w:rsidP="000D4A1F">
      <w:pPr>
        <w:spacing w:after="240" w:line="240" w:lineRule="auto"/>
        <w:rPr>
          <w:rFonts w:ascii="Arial" w:hAnsi="Arial" w:cs="Arial"/>
          <w:sz w:val="20"/>
          <w:u w:val="single"/>
        </w:rPr>
      </w:pPr>
      <w:r w:rsidRPr="00297681">
        <w:rPr>
          <w:rFonts w:ascii="Arial" w:hAnsi="Arial" w:cs="Arial"/>
          <w:sz w:val="20"/>
          <w:u w:val="single"/>
        </w:rPr>
        <w:t xml:space="preserve">Zu Artikel </w:t>
      </w:r>
      <w:r w:rsidR="00104AA7">
        <w:rPr>
          <w:rFonts w:ascii="Arial" w:hAnsi="Arial" w:cs="Arial"/>
          <w:sz w:val="20"/>
          <w:u w:val="single"/>
        </w:rPr>
        <w:t>6</w:t>
      </w:r>
      <w:r w:rsidR="00104AA7" w:rsidRPr="00297681">
        <w:rPr>
          <w:rFonts w:ascii="Arial" w:hAnsi="Arial" w:cs="Arial"/>
          <w:sz w:val="20"/>
          <w:u w:val="single"/>
        </w:rPr>
        <w:t xml:space="preserve">a </w:t>
      </w:r>
      <w:r w:rsidRPr="00297681">
        <w:rPr>
          <w:rFonts w:ascii="Arial" w:hAnsi="Arial" w:cs="Arial"/>
          <w:sz w:val="20"/>
          <w:u w:val="single"/>
        </w:rPr>
        <w:t>(Änderung des Einführungsgesetzes zur Strafprozessordnung)</w:t>
      </w:r>
    </w:p>
    <w:p w14:paraId="26E78661" w14:textId="77777777" w:rsidR="00C379AB" w:rsidRPr="00297681" w:rsidRDefault="00C379AB" w:rsidP="000D4A1F">
      <w:pPr>
        <w:spacing w:after="240" w:line="240" w:lineRule="auto"/>
        <w:rPr>
          <w:rFonts w:ascii="Arial" w:hAnsi="Arial" w:cs="Arial"/>
          <w:sz w:val="20"/>
        </w:rPr>
      </w:pPr>
      <w:r w:rsidRPr="00297681">
        <w:rPr>
          <w:rFonts w:ascii="Arial" w:hAnsi="Arial" w:cs="Arial"/>
          <w:sz w:val="20"/>
        </w:rPr>
        <w:t>Die COVID-19-Pandemie hat wegen des weiterhin aktuellen und sehr dynamischen Pandemiegeschehens noch immer erhebliche negative Auswirkungen auf die Durchführung von Strafverfahren. Dabei muss mit einer erneuten Intensivierung des Pandemiegeschehens über die kommenden Herbst- und Wintermonate hinweg gerechnet werden. In diesem Zeitraum werden vor allem für strafgerichtliche Hauptverhandlungen die gesetzlich vorgesehenen Möglichkeiten zur Hemmung der Unterbrechungsfristen bei strafgerichtlichen Hauptverhandlungen in § 229 Absatz 3 der Strafprozessordnung (StPO) nicht ausreichend sein.</w:t>
      </w:r>
    </w:p>
    <w:p w14:paraId="765735DC" w14:textId="77777777" w:rsidR="00C379AB" w:rsidRPr="00297681" w:rsidRDefault="00C379AB" w:rsidP="000D4A1F">
      <w:pPr>
        <w:spacing w:after="240" w:line="240" w:lineRule="auto"/>
        <w:rPr>
          <w:rFonts w:ascii="Arial" w:hAnsi="Arial" w:cs="Arial"/>
          <w:sz w:val="20"/>
        </w:rPr>
      </w:pPr>
      <w:r w:rsidRPr="00297681">
        <w:rPr>
          <w:rFonts w:ascii="Arial" w:hAnsi="Arial" w:cs="Arial"/>
          <w:sz w:val="20"/>
        </w:rPr>
        <w:t>Nachdem der im Frühjahr 2020 eingeführte Hemmungstatbestand in § 10 des Einführungsgesetzes zur Strafprozessordnung (</w:t>
      </w:r>
      <w:proofErr w:type="spellStart"/>
      <w:r w:rsidRPr="00297681">
        <w:rPr>
          <w:rFonts w:ascii="Arial" w:hAnsi="Arial" w:cs="Arial"/>
          <w:sz w:val="20"/>
        </w:rPr>
        <w:t>StPOEG</w:t>
      </w:r>
      <w:proofErr w:type="spellEnd"/>
      <w:r w:rsidRPr="00297681">
        <w:rPr>
          <w:rFonts w:ascii="Arial" w:hAnsi="Arial" w:cs="Arial"/>
          <w:sz w:val="20"/>
        </w:rPr>
        <w:t>) zum 30. Juni 2022 aufgehoben worden ist, dürfen Hauptverhandlungen im Strafverfahren gemäß § 229 Absatz 1 und 2 StPO wieder lediglich bis zu drei Wochen, wenn sie vor der Unterbrechung länger als zehn Verhandlungstage angedauert haben, bis zu einem Monat unterbrochen werden, ohne dass der Ablauf der Frist durch Maßnahmen zur Vermeidung der Verbreitung der COVID-19-Pandemie gehemmt würde. Entsprechendes gilt für Urteile, die nicht am Schluss der Verhandlung verkündet werden. Diese müssen ohne Hemmungsmöglichkeit gemäß § 268 Absatz 3 Satz 2 StPO spätestens am elften Tag nach dem Schluss der Verhandlung verkündet werden. Nur aufgrund von Krankheit, Mutterschutz und Elternzeit sind diese Fristen gemäß § 229 Absatz 3 Satz 1 bis zu zwei Monate gehemmt und enden gemäß § 229 Absatz 3 Satz 2 frühestens zehn Tage nach Ablauf der Hemmung, sofern die Hauptverhandlung nicht länger als zehn Verhandlungstage angedauert hat.</w:t>
      </w:r>
    </w:p>
    <w:p w14:paraId="24623B7B" w14:textId="77777777" w:rsidR="00C379AB" w:rsidRPr="00297681" w:rsidRDefault="00C379AB" w:rsidP="000D4A1F">
      <w:pPr>
        <w:spacing w:after="240" w:line="240" w:lineRule="auto"/>
        <w:rPr>
          <w:rFonts w:ascii="Arial" w:hAnsi="Arial" w:cs="Arial"/>
          <w:sz w:val="20"/>
        </w:rPr>
      </w:pPr>
      <w:r w:rsidRPr="00297681">
        <w:rPr>
          <w:rFonts w:ascii="Arial" w:hAnsi="Arial" w:cs="Arial"/>
          <w:sz w:val="20"/>
        </w:rPr>
        <w:t xml:space="preserve">In § 10 </w:t>
      </w:r>
      <w:proofErr w:type="spellStart"/>
      <w:r w:rsidRPr="00297681">
        <w:rPr>
          <w:rFonts w:ascii="Arial" w:hAnsi="Arial" w:cs="Arial"/>
          <w:sz w:val="20"/>
        </w:rPr>
        <w:t>StPOEG</w:t>
      </w:r>
      <w:proofErr w:type="spellEnd"/>
      <w:r w:rsidRPr="00297681">
        <w:rPr>
          <w:rFonts w:ascii="Arial" w:hAnsi="Arial" w:cs="Arial"/>
          <w:sz w:val="20"/>
        </w:rPr>
        <w:t xml:space="preserve"> soll über den kommenden Herbst und Winter hinweg bis in das Frühjahr 2023 wieder ein zusätzlicher Hemmungstatbestand für die Unterbrechungsfristen bei strafgerichtlichen Hauptverhandlungen sowie für die Hemmung der Urteilsverkündungsfrist geschaffen werden, der auf die Maßnahmen zur Vermeidung der Verbreitung der COVID-19-Pandemie abstellt. Damit soll verhindert werden, dass betroffene Hauptverhandlungen aufgrund der Schutzmaßnahmen ausgesetzt und neu begonnen werden müssen. </w:t>
      </w:r>
    </w:p>
    <w:p w14:paraId="6790A8C2" w14:textId="2606F1F5" w:rsidR="00C379AB" w:rsidRPr="00297681" w:rsidRDefault="00C379AB" w:rsidP="000D4A1F">
      <w:pPr>
        <w:spacing w:after="240" w:line="240" w:lineRule="auto"/>
        <w:rPr>
          <w:rFonts w:ascii="Arial" w:hAnsi="Arial" w:cs="Arial"/>
          <w:sz w:val="20"/>
        </w:rPr>
      </w:pPr>
      <w:r w:rsidRPr="00297681">
        <w:rPr>
          <w:rFonts w:ascii="Arial" w:hAnsi="Arial" w:cs="Arial"/>
          <w:sz w:val="20"/>
        </w:rPr>
        <w:t xml:space="preserve">Der Hemmungstatbestand soll es den Gerichten erlauben, die Hauptverhandlung für maximal zwei Monate und zehn Tage zu unterbrechen, wenn die Hauptverhandlung aufgrund von Maßnahmen zur Vermeidung der Verbreitung der Corona-Pandemie nicht durchgeführt werden kann. Er soll zum </w:t>
      </w:r>
      <w:r w:rsidR="00DC32E7">
        <w:rPr>
          <w:rFonts w:ascii="Arial" w:hAnsi="Arial" w:cs="Arial"/>
          <w:sz w:val="20"/>
        </w:rPr>
        <w:t>8</w:t>
      </w:r>
      <w:r w:rsidRPr="00297681">
        <w:rPr>
          <w:rFonts w:ascii="Arial" w:hAnsi="Arial" w:cs="Arial"/>
          <w:sz w:val="20"/>
        </w:rPr>
        <w:t xml:space="preserve">. April 2023 wieder aufgehoben werden, da im Verlauf des Frühjahrs mit einer nachhaltigen Entspannung der Pandemiesituation zu rechnen ist.  </w:t>
      </w:r>
    </w:p>
    <w:p w14:paraId="2CBD16A0" w14:textId="77777777" w:rsidR="00C379AB" w:rsidRPr="00297681" w:rsidRDefault="00C379AB" w:rsidP="000D4A1F">
      <w:pPr>
        <w:spacing w:after="240" w:line="240" w:lineRule="auto"/>
        <w:rPr>
          <w:rFonts w:ascii="Arial" w:hAnsi="Arial" w:cs="Arial"/>
          <w:sz w:val="20"/>
        </w:rPr>
      </w:pPr>
      <w:r w:rsidRPr="00297681">
        <w:rPr>
          <w:rFonts w:ascii="Arial" w:hAnsi="Arial" w:cs="Arial"/>
          <w:sz w:val="20"/>
        </w:rPr>
        <w:t xml:space="preserve">Zu Absatz 1 </w:t>
      </w:r>
    </w:p>
    <w:p w14:paraId="6D19C945" w14:textId="77777777" w:rsidR="00C379AB" w:rsidRPr="00297681" w:rsidRDefault="00C379AB" w:rsidP="000D4A1F">
      <w:pPr>
        <w:spacing w:after="240" w:line="240" w:lineRule="auto"/>
        <w:rPr>
          <w:rFonts w:ascii="Arial" w:hAnsi="Arial" w:cs="Arial"/>
          <w:sz w:val="20"/>
        </w:rPr>
      </w:pPr>
      <w:r w:rsidRPr="00297681">
        <w:rPr>
          <w:rFonts w:ascii="Arial" w:hAnsi="Arial" w:cs="Arial"/>
          <w:sz w:val="20"/>
        </w:rPr>
        <w:t>Der Tatbestand soll abweichend von § 229 Absatz 3 StPO unabhängig von der bisherigen Dauer der Hauptverhandlung gelten, also auch für solche Hauptverhandlungen, die im Zeitpunkt der Unterbrechung noch nicht zehn Verhandlungstage angedauert haben. Das ist aufgrund der besonderen Situation gerechtfertigt, die erwarten lässt, dass ohne die Hemmungsmöglichkeit bei einer Vielzahl von Gerichten zahlreiche Hauptverhandlungen ausgesetzt werden müssten.</w:t>
      </w:r>
    </w:p>
    <w:p w14:paraId="117EC7A5" w14:textId="77777777" w:rsidR="00C379AB" w:rsidRPr="00297681" w:rsidRDefault="00C379AB" w:rsidP="000D4A1F">
      <w:pPr>
        <w:spacing w:after="240" w:line="240" w:lineRule="auto"/>
        <w:rPr>
          <w:rFonts w:ascii="Arial" w:hAnsi="Arial" w:cs="Arial"/>
          <w:sz w:val="20"/>
        </w:rPr>
      </w:pPr>
      <w:r w:rsidRPr="00297681">
        <w:rPr>
          <w:rFonts w:ascii="Arial" w:hAnsi="Arial" w:cs="Arial"/>
          <w:sz w:val="20"/>
        </w:rPr>
        <w:lastRenderedPageBreak/>
        <w:t xml:space="preserve">Auch darüber hinaus ist der Tatbestand weit gefasst und erfasst sämtliche Gründe, die der ordnungsgemäßen Durchführung einer Hauptverhandlung aufgrund von Infektionsschutzmaßnahmen der Gerichte und Gesundheitsbehörden entgegenstehen. </w:t>
      </w:r>
    </w:p>
    <w:p w14:paraId="53EE5754" w14:textId="06B4CEB0" w:rsidR="00C379AB" w:rsidRPr="00297681" w:rsidRDefault="00C379AB" w:rsidP="000D4A1F">
      <w:pPr>
        <w:spacing w:after="240" w:line="240" w:lineRule="auto"/>
        <w:rPr>
          <w:rFonts w:ascii="Arial" w:hAnsi="Arial" w:cs="Arial"/>
          <w:sz w:val="20"/>
        </w:rPr>
      </w:pPr>
      <w:r w:rsidRPr="00297681">
        <w:rPr>
          <w:rFonts w:ascii="Arial" w:hAnsi="Arial" w:cs="Arial"/>
          <w:sz w:val="20"/>
        </w:rPr>
        <w:t xml:space="preserve">Es ist folglich nicht erforderlich, dass der Angeklagte oder eine zur Urteilsfindung berufene Person selbst erkrankt ist oder sich in Quarantäne befindet. Der Fall der Krankheit ist bereits von § 229 Absatz 3 Satz 1 Nummer 1 StPO erfasst. Handelt es sich um eine festgestellte SARS-CoV-2-Infektion, liegt allerdings zugleich aufgrund der in einem solchen Fall zwingend erforderlichen Infektionsschutzmaßnahmen der neue Hemmungstatbestand des § 10 Absatz 1 </w:t>
      </w:r>
      <w:proofErr w:type="spellStart"/>
      <w:r w:rsidRPr="00297681">
        <w:rPr>
          <w:rFonts w:ascii="Arial" w:hAnsi="Arial" w:cs="Arial"/>
          <w:sz w:val="20"/>
        </w:rPr>
        <w:t>StPOEG</w:t>
      </w:r>
      <w:proofErr w:type="spellEnd"/>
      <w:r w:rsidRPr="00297681">
        <w:rPr>
          <w:rFonts w:ascii="Arial" w:hAnsi="Arial" w:cs="Arial"/>
          <w:sz w:val="20"/>
        </w:rPr>
        <w:t xml:space="preserve"> vor</w:t>
      </w:r>
      <w:r w:rsidR="002736B1">
        <w:rPr>
          <w:rFonts w:ascii="Arial" w:hAnsi="Arial" w:cs="Arial"/>
          <w:sz w:val="20"/>
        </w:rPr>
        <w:t>,</w:t>
      </w:r>
      <w:r w:rsidRPr="00297681">
        <w:rPr>
          <w:rFonts w:ascii="Arial" w:hAnsi="Arial" w:cs="Arial"/>
          <w:sz w:val="20"/>
        </w:rPr>
        <w:t xml:space="preserve"> mit der Folge, dass die Hemmung der Unterbrechung für jede Hauptverhandlung unabhängig von ihrer bisherigen Dauer eintritt. Der neue Hemmungstatbestand ist allerdings zugleich auch wesentlich weiter, weil auch Verdachtsfälle oder Krankheiten, die nicht getestet werden, ausreichen, solange eine Person gehalten ist, sich deshalb in häusliche Quarantäne zu begeben. Darüber hinaus genügt auch ein eingeschränkter Gerichtsbetrieb, die Infektionslage in Justizvollzugsanstalten oder die Beteiligung zur Risikogruppe gehörender Personen, wie beispielsweise ältere Personen, Personen mit Grunderkrankungen oder einem unterdrückten Immunsystem, für die Annahme von Schutzmaßnahmen, die eine weitere Durchführung der Hauptverhandlung verhindern. Ein Hindernis für die Durchführung der Hauptverhandlung liegt auch vor, wenn es nur mittelbar auf gerichtlichen oder gesundheitsbehördlichen Schutzmaßnahmen beruht. </w:t>
      </w:r>
    </w:p>
    <w:p w14:paraId="7F1ED62F" w14:textId="39B5FBF4" w:rsidR="00C379AB" w:rsidRPr="00297681" w:rsidRDefault="00C379AB" w:rsidP="000D4A1F">
      <w:pPr>
        <w:spacing w:after="240" w:line="240" w:lineRule="auto"/>
        <w:rPr>
          <w:rFonts w:ascii="Arial" w:hAnsi="Arial" w:cs="Arial"/>
          <w:sz w:val="20"/>
        </w:rPr>
      </w:pPr>
      <w:r w:rsidRPr="00297681">
        <w:rPr>
          <w:rFonts w:ascii="Arial" w:hAnsi="Arial" w:cs="Arial"/>
          <w:sz w:val="20"/>
        </w:rPr>
        <w:t xml:space="preserve">Das Gericht prüft – wie in den Fällen des § 229 Absatz 3 Satz 1 StPO – grundsätzlich im Freibeweisverfahren, ob, ab wann und bis wann der Hemmungstatbestand vorliegt. Deshalb muss das Gericht bei der Anwendung des § 10 </w:t>
      </w:r>
      <w:proofErr w:type="spellStart"/>
      <w:r w:rsidRPr="00297681">
        <w:rPr>
          <w:rFonts w:ascii="Arial" w:hAnsi="Arial" w:cs="Arial"/>
          <w:sz w:val="20"/>
        </w:rPr>
        <w:t>StPOEG</w:t>
      </w:r>
      <w:proofErr w:type="spellEnd"/>
      <w:r w:rsidRPr="00297681">
        <w:rPr>
          <w:rFonts w:ascii="Arial" w:hAnsi="Arial" w:cs="Arial"/>
          <w:sz w:val="20"/>
        </w:rPr>
        <w:t xml:space="preserve"> im Freibeweisverfahren prüfen, ob Infektionsschutzmaßnahmen erforderlich sind, welche die Durchführung der Hauptverhandlung unmöglich machen. Die Unmöglichkeit der Durchführung der Hauptverhandlung kann auf Anordnungen und Empfehlungen der Gerichtsverwaltung, der Justizvollzugsbehörden oder der Gesundheitsbehörden beruhen</w:t>
      </w:r>
      <w:r w:rsidR="00A16BB6">
        <w:rPr>
          <w:rFonts w:ascii="Arial" w:hAnsi="Arial" w:cs="Arial"/>
          <w:sz w:val="20"/>
        </w:rPr>
        <w:t>.</w:t>
      </w:r>
      <w:r w:rsidR="00A16BB6" w:rsidRPr="00BE3E69">
        <w:rPr>
          <w:rFonts w:ascii="Arial" w:hAnsi="Arial" w:cs="Arial"/>
          <w:sz w:val="20"/>
        </w:rPr>
        <w:t xml:space="preserve"> </w:t>
      </w:r>
      <w:r w:rsidR="00A16BB6">
        <w:rPr>
          <w:rFonts w:ascii="Arial" w:hAnsi="Arial" w:cs="Arial"/>
          <w:sz w:val="20"/>
        </w:rPr>
        <w:t>S</w:t>
      </w:r>
      <w:r w:rsidR="00A16BB6" w:rsidRPr="00BE3E69">
        <w:rPr>
          <w:rFonts w:ascii="Arial" w:hAnsi="Arial" w:cs="Arial"/>
          <w:sz w:val="20"/>
        </w:rPr>
        <w:t xml:space="preserve">ie </w:t>
      </w:r>
      <w:r w:rsidRPr="00297681">
        <w:rPr>
          <w:rFonts w:ascii="Arial" w:hAnsi="Arial" w:cs="Arial"/>
          <w:sz w:val="20"/>
        </w:rPr>
        <w:t xml:space="preserve">kann sich daraus ergeben, dass ein Gericht den Dienstbetrieb einschränken musste, die Abstände zwischen den Verfahrensbeteiligten nicht eingehalten werden können oder sich Personen in häuslicher Quarantäne befinden oder bei Durchführung der Verhandlung potentiell gefährdet werden. </w:t>
      </w:r>
    </w:p>
    <w:p w14:paraId="28637879" w14:textId="158F8E65" w:rsidR="00C379AB" w:rsidRPr="00297681" w:rsidRDefault="00C379AB" w:rsidP="000D4A1F">
      <w:pPr>
        <w:spacing w:after="240" w:line="240" w:lineRule="auto"/>
        <w:rPr>
          <w:rFonts w:ascii="Arial" w:hAnsi="Arial" w:cs="Arial"/>
          <w:sz w:val="20"/>
        </w:rPr>
      </w:pPr>
      <w:r w:rsidRPr="00297681">
        <w:rPr>
          <w:rFonts w:ascii="Arial" w:hAnsi="Arial" w:cs="Arial"/>
          <w:sz w:val="20"/>
        </w:rPr>
        <w:t xml:space="preserve">Der Ablauf der Unterbrechungsfrist wird für längstens einen Monat gehemmt. Eine längere Hemmungsdauer, wie sie § 229 Absatz 3 Satz 1 StPO vorsieht und der bis zum 30. Juni 2022 geltende § 10 </w:t>
      </w:r>
      <w:proofErr w:type="spellStart"/>
      <w:r w:rsidRPr="00297681">
        <w:rPr>
          <w:rFonts w:ascii="Arial" w:hAnsi="Arial" w:cs="Arial"/>
          <w:sz w:val="20"/>
        </w:rPr>
        <w:t>StPOEG</w:t>
      </w:r>
      <w:proofErr w:type="spellEnd"/>
      <w:r w:rsidRPr="00297681">
        <w:rPr>
          <w:rFonts w:ascii="Arial" w:hAnsi="Arial" w:cs="Arial"/>
          <w:sz w:val="20"/>
        </w:rPr>
        <w:t xml:space="preserve"> a.F. vorsah (zwei Monate), ist nicht </w:t>
      </w:r>
      <w:r w:rsidR="00EC7937" w:rsidRPr="00BE3E69">
        <w:rPr>
          <w:rFonts w:ascii="Arial" w:hAnsi="Arial" w:cs="Arial"/>
          <w:sz w:val="20"/>
        </w:rPr>
        <w:t xml:space="preserve">erforderlich. </w:t>
      </w:r>
      <w:r w:rsidR="00EC7937">
        <w:rPr>
          <w:rFonts w:ascii="Arial" w:hAnsi="Arial" w:cs="Arial"/>
          <w:sz w:val="20"/>
        </w:rPr>
        <w:t xml:space="preserve">Die </w:t>
      </w:r>
      <w:r w:rsidRPr="00297681">
        <w:rPr>
          <w:rFonts w:ascii="Arial" w:hAnsi="Arial" w:cs="Arial"/>
          <w:sz w:val="20"/>
        </w:rPr>
        <w:t xml:space="preserve">Mindestdauer der Isolation hat sich seit der Einführung des § 10 EGStPO a.F. erheblich verkürzt und beträgt aktuell nur noch fünf Tage. Auch zeigen die Erfahrungen, die mit § 10 EGStPO a.F. gesammelt wurden, dass die in § 10 </w:t>
      </w:r>
      <w:proofErr w:type="spellStart"/>
      <w:r w:rsidRPr="00297681">
        <w:rPr>
          <w:rFonts w:ascii="Arial" w:hAnsi="Arial" w:cs="Arial"/>
          <w:sz w:val="20"/>
        </w:rPr>
        <w:t>StPOEG</w:t>
      </w:r>
      <w:proofErr w:type="spellEnd"/>
      <w:r w:rsidRPr="00297681">
        <w:rPr>
          <w:rFonts w:ascii="Arial" w:hAnsi="Arial" w:cs="Arial"/>
          <w:sz w:val="20"/>
        </w:rPr>
        <w:t xml:space="preserve"> a.F. vorgesehene Höchstdauer von zwei Monaten in der Regel nicht ausgeschöpft werden musste.</w:t>
      </w:r>
    </w:p>
    <w:p w14:paraId="39380F1F" w14:textId="77777777" w:rsidR="00C379AB" w:rsidRPr="00297681" w:rsidRDefault="00C379AB" w:rsidP="000D4A1F">
      <w:pPr>
        <w:spacing w:after="240" w:line="240" w:lineRule="auto"/>
        <w:rPr>
          <w:rFonts w:ascii="Arial" w:hAnsi="Arial" w:cs="Arial"/>
          <w:sz w:val="20"/>
        </w:rPr>
      </w:pPr>
      <w:r w:rsidRPr="00297681">
        <w:rPr>
          <w:rFonts w:ascii="Arial" w:hAnsi="Arial" w:cs="Arial"/>
          <w:sz w:val="20"/>
        </w:rPr>
        <w:t xml:space="preserve">§ 10 Absatz 1 Halbsatz 2 und Satz 2 </w:t>
      </w:r>
      <w:proofErr w:type="spellStart"/>
      <w:r w:rsidRPr="00297681">
        <w:rPr>
          <w:rFonts w:ascii="Arial" w:hAnsi="Arial" w:cs="Arial"/>
          <w:sz w:val="20"/>
        </w:rPr>
        <w:t>StPOEG</w:t>
      </w:r>
      <w:proofErr w:type="spellEnd"/>
      <w:r w:rsidRPr="00297681">
        <w:rPr>
          <w:rFonts w:ascii="Arial" w:hAnsi="Arial" w:cs="Arial"/>
          <w:sz w:val="20"/>
        </w:rPr>
        <w:t xml:space="preserve"> entspricht § 229 Absatz 3 Satz 2 und 3 StPO. Eine Hauptverhandlung kann damit in den Fällen des § 10 </w:t>
      </w:r>
      <w:proofErr w:type="spellStart"/>
      <w:r w:rsidRPr="00297681">
        <w:rPr>
          <w:rFonts w:ascii="Arial" w:hAnsi="Arial" w:cs="Arial"/>
          <w:sz w:val="20"/>
        </w:rPr>
        <w:t>StPOEG</w:t>
      </w:r>
      <w:proofErr w:type="spellEnd"/>
      <w:r w:rsidRPr="00297681">
        <w:rPr>
          <w:rFonts w:ascii="Arial" w:hAnsi="Arial" w:cs="Arial"/>
          <w:sz w:val="20"/>
        </w:rPr>
        <w:t xml:space="preserve"> für längstens zwei Monate und zehn Tage unterbrochen werden, wobei das Gericht Beginn und Ende der Hemmung durch unanfechtbaren Beschluss feststellt. </w:t>
      </w:r>
    </w:p>
    <w:p w14:paraId="0B5C759C" w14:textId="77777777" w:rsidR="00C379AB" w:rsidRPr="00297681" w:rsidRDefault="00C379AB" w:rsidP="000D4A1F">
      <w:pPr>
        <w:spacing w:after="240" w:line="240" w:lineRule="auto"/>
        <w:rPr>
          <w:rFonts w:ascii="Arial" w:hAnsi="Arial" w:cs="Arial"/>
          <w:sz w:val="20"/>
        </w:rPr>
      </w:pPr>
      <w:r w:rsidRPr="00297681">
        <w:rPr>
          <w:rFonts w:ascii="Arial" w:hAnsi="Arial" w:cs="Arial"/>
          <w:sz w:val="20"/>
        </w:rPr>
        <w:t xml:space="preserve">Zu Absatz 2 </w:t>
      </w:r>
    </w:p>
    <w:p w14:paraId="7518A58E" w14:textId="3F56687F" w:rsidR="00C379AB" w:rsidRPr="00297681" w:rsidRDefault="00C379AB" w:rsidP="000D4A1F">
      <w:pPr>
        <w:spacing w:after="240" w:line="240" w:lineRule="auto"/>
        <w:rPr>
          <w:rFonts w:ascii="Arial" w:hAnsi="Arial" w:cs="Arial"/>
          <w:sz w:val="20"/>
        </w:rPr>
      </w:pPr>
      <w:r w:rsidRPr="00297681">
        <w:rPr>
          <w:rFonts w:ascii="Arial" w:hAnsi="Arial" w:cs="Arial"/>
          <w:sz w:val="20"/>
        </w:rPr>
        <w:t xml:space="preserve">Absatz 2 ordnet an, dass der in Absatz 1 geregelte Hemmungstatbestand auch für die Hemmung der in § 268 Absatz 3 Satz 2 StPO genannten Frist zur Urteilsverkündung gilt. § 268 Absatz 3 Satz 3 StPO verweist bereits auf § 229 Absatz 3 </w:t>
      </w:r>
      <w:r w:rsidR="00D0396C">
        <w:rPr>
          <w:rFonts w:ascii="Arial" w:hAnsi="Arial" w:cs="Arial"/>
          <w:sz w:val="20"/>
        </w:rPr>
        <w:t xml:space="preserve">und </w:t>
      </w:r>
      <w:r w:rsidRPr="00297681">
        <w:rPr>
          <w:rFonts w:ascii="Arial" w:hAnsi="Arial" w:cs="Arial"/>
          <w:sz w:val="20"/>
        </w:rPr>
        <w:t xml:space="preserve">ordnet die entsprechende Geltung der dort geregelten Hemmungsvorschriften für die Urteilsverkündungsfrist an. Gleiches soll für den Hemmungstatbestand des § 10 Absatz 1 </w:t>
      </w:r>
      <w:proofErr w:type="spellStart"/>
      <w:r w:rsidRPr="00297681">
        <w:rPr>
          <w:rFonts w:ascii="Arial" w:hAnsi="Arial" w:cs="Arial"/>
          <w:sz w:val="20"/>
        </w:rPr>
        <w:t>StPOEG</w:t>
      </w:r>
      <w:proofErr w:type="spellEnd"/>
      <w:r w:rsidRPr="00297681">
        <w:rPr>
          <w:rFonts w:ascii="Arial" w:hAnsi="Arial" w:cs="Arial"/>
          <w:sz w:val="20"/>
        </w:rPr>
        <w:t xml:space="preserve"> gelten.</w:t>
      </w:r>
    </w:p>
    <w:p w14:paraId="47D54BD7" w14:textId="5CF0B3A0" w:rsidR="00C379AB" w:rsidRPr="00297681" w:rsidRDefault="00C379AB" w:rsidP="000D4A1F">
      <w:pPr>
        <w:spacing w:after="240" w:line="240" w:lineRule="auto"/>
        <w:rPr>
          <w:rFonts w:ascii="Arial" w:hAnsi="Arial" w:cs="Arial"/>
          <w:sz w:val="20"/>
          <w:u w:val="single"/>
        </w:rPr>
      </w:pPr>
      <w:r w:rsidRPr="00297681">
        <w:rPr>
          <w:rFonts w:ascii="Arial" w:hAnsi="Arial" w:cs="Arial"/>
          <w:sz w:val="20"/>
          <w:u w:val="single"/>
        </w:rPr>
        <w:t xml:space="preserve">Zu Artikel </w:t>
      </w:r>
      <w:r w:rsidR="00104AA7">
        <w:rPr>
          <w:rFonts w:ascii="Arial" w:hAnsi="Arial" w:cs="Arial"/>
          <w:sz w:val="20"/>
          <w:u w:val="single"/>
        </w:rPr>
        <w:t>6</w:t>
      </w:r>
      <w:r w:rsidR="00104AA7" w:rsidRPr="00297681">
        <w:rPr>
          <w:rFonts w:ascii="Arial" w:hAnsi="Arial" w:cs="Arial"/>
          <w:sz w:val="20"/>
          <w:u w:val="single"/>
        </w:rPr>
        <w:t xml:space="preserve">b </w:t>
      </w:r>
      <w:r w:rsidRPr="00297681">
        <w:rPr>
          <w:rFonts w:ascii="Arial" w:hAnsi="Arial" w:cs="Arial"/>
          <w:sz w:val="20"/>
          <w:u w:val="single"/>
        </w:rPr>
        <w:t>(Weitere Änderung des Einführungsgesetzes zur Strafprozessordnung zum 7. April 2023)</w:t>
      </w:r>
    </w:p>
    <w:p w14:paraId="7F07046B" w14:textId="70F3A5A1" w:rsidR="00C379AB" w:rsidRPr="00297681" w:rsidRDefault="00C379AB" w:rsidP="000D4A1F">
      <w:pPr>
        <w:spacing w:after="240" w:line="240" w:lineRule="auto"/>
        <w:rPr>
          <w:rFonts w:ascii="Arial" w:hAnsi="Arial" w:cs="Arial"/>
          <w:sz w:val="20"/>
        </w:rPr>
      </w:pPr>
      <w:r w:rsidRPr="00297681">
        <w:rPr>
          <w:rFonts w:ascii="Arial" w:hAnsi="Arial" w:cs="Arial"/>
          <w:sz w:val="20"/>
        </w:rPr>
        <w:t>Die Hemmungsregelung soll nur vorübergehend bis zum 7. April</w:t>
      </w:r>
      <w:r w:rsidRPr="00297681" w:rsidDel="00A72D92">
        <w:rPr>
          <w:rFonts w:ascii="Arial" w:hAnsi="Arial" w:cs="Arial"/>
          <w:sz w:val="20"/>
        </w:rPr>
        <w:t xml:space="preserve"> </w:t>
      </w:r>
      <w:r w:rsidRPr="00297681">
        <w:rPr>
          <w:rFonts w:ascii="Arial" w:hAnsi="Arial" w:cs="Arial"/>
          <w:sz w:val="20"/>
        </w:rPr>
        <w:t xml:space="preserve">2023 gelten, weil für die Zeit danach davon auszugehen ist, dass es einer strafprozessualen Sondervorschrift aufgrund der </w:t>
      </w:r>
      <w:r w:rsidR="00A62AEF">
        <w:rPr>
          <w:rFonts w:ascii="Arial" w:hAnsi="Arial" w:cs="Arial"/>
          <w:sz w:val="20"/>
        </w:rPr>
        <w:t>COVID-19</w:t>
      </w:r>
      <w:r w:rsidRPr="00297681">
        <w:rPr>
          <w:rFonts w:ascii="Arial" w:hAnsi="Arial" w:cs="Arial"/>
          <w:sz w:val="20"/>
        </w:rPr>
        <w:t xml:space="preserve">-Pandemie dauerhaft nicht mehr bedarf. Die Vorschrift soll deshalb zu dem in Artikel </w:t>
      </w:r>
      <w:r w:rsidR="00104AA7">
        <w:rPr>
          <w:rFonts w:ascii="Arial" w:hAnsi="Arial" w:cs="Arial"/>
          <w:sz w:val="20"/>
        </w:rPr>
        <w:t>6</w:t>
      </w:r>
      <w:r w:rsidR="00104AA7" w:rsidRPr="00297681">
        <w:rPr>
          <w:rFonts w:ascii="Arial" w:hAnsi="Arial" w:cs="Arial"/>
          <w:sz w:val="20"/>
        </w:rPr>
        <w:t xml:space="preserve">b </w:t>
      </w:r>
      <w:r w:rsidRPr="00297681">
        <w:rPr>
          <w:rFonts w:ascii="Arial" w:hAnsi="Arial" w:cs="Arial"/>
          <w:sz w:val="20"/>
        </w:rPr>
        <w:t xml:space="preserve">bestimmten Zeitpunkt wieder aufgehoben werden. </w:t>
      </w:r>
    </w:p>
    <w:p w14:paraId="2A87B24E" w14:textId="77777777" w:rsidR="00C379AB" w:rsidRPr="00297681" w:rsidRDefault="00C379AB" w:rsidP="000D4A1F">
      <w:pPr>
        <w:spacing w:after="240" w:line="240" w:lineRule="auto"/>
        <w:rPr>
          <w:rFonts w:ascii="Arial" w:hAnsi="Arial" w:cs="Arial"/>
          <w:sz w:val="20"/>
          <w:u w:val="single"/>
        </w:rPr>
      </w:pPr>
      <w:r w:rsidRPr="00297681">
        <w:rPr>
          <w:rFonts w:ascii="Arial" w:hAnsi="Arial" w:cs="Arial"/>
          <w:sz w:val="20"/>
          <w:u w:val="single"/>
        </w:rPr>
        <w:t>Zu Nummer 2 (Artikel 9 -  Inkrafttreten)</w:t>
      </w:r>
    </w:p>
    <w:p w14:paraId="73A8CAFB" w14:textId="77777777" w:rsidR="00C379AB" w:rsidRPr="00297681" w:rsidRDefault="00C379AB" w:rsidP="000D4A1F">
      <w:pPr>
        <w:spacing w:after="240" w:line="240" w:lineRule="auto"/>
        <w:rPr>
          <w:rFonts w:ascii="Arial" w:hAnsi="Arial" w:cs="Arial"/>
          <w:sz w:val="20"/>
        </w:rPr>
      </w:pPr>
      <w:r w:rsidRPr="00297681">
        <w:rPr>
          <w:rFonts w:ascii="Arial" w:hAnsi="Arial" w:cs="Arial"/>
          <w:sz w:val="20"/>
        </w:rPr>
        <w:lastRenderedPageBreak/>
        <w:t>Zu Absatz 2</w:t>
      </w:r>
    </w:p>
    <w:p w14:paraId="1903E9AE" w14:textId="21349682" w:rsidR="00C379AB" w:rsidRPr="00297681" w:rsidRDefault="00C379AB" w:rsidP="000D4A1F">
      <w:pPr>
        <w:spacing w:after="240" w:line="240" w:lineRule="auto"/>
        <w:rPr>
          <w:rFonts w:ascii="Arial" w:hAnsi="Arial" w:cs="Arial"/>
          <w:sz w:val="20"/>
        </w:rPr>
      </w:pPr>
      <w:r w:rsidRPr="00297681">
        <w:rPr>
          <w:rFonts w:ascii="Arial" w:hAnsi="Arial" w:cs="Arial"/>
          <w:sz w:val="20"/>
        </w:rPr>
        <w:t xml:space="preserve">Die Regelung zur Aufhebung des Hemmungstatbestandes soll am </w:t>
      </w:r>
      <w:r w:rsidR="00C12E54">
        <w:rPr>
          <w:rFonts w:ascii="Arial" w:hAnsi="Arial" w:cs="Arial"/>
          <w:sz w:val="20"/>
        </w:rPr>
        <w:t>8</w:t>
      </w:r>
      <w:r w:rsidRPr="00297681">
        <w:rPr>
          <w:rFonts w:ascii="Arial" w:hAnsi="Arial" w:cs="Arial"/>
          <w:sz w:val="20"/>
        </w:rPr>
        <w:t>. April</w:t>
      </w:r>
      <w:r w:rsidRPr="00297681" w:rsidDel="00A72D92">
        <w:rPr>
          <w:rFonts w:ascii="Arial" w:hAnsi="Arial" w:cs="Arial"/>
          <w:sz w:val="20"/>
        </w:rPr>
        <w:t xml:space="preserve"> </w:t>
      </w:r>
      <w:r w:rsidRPr="00297681">
        <w:rPr>
          <w:rFonts w:ascii="Arial" w:hAnsi="Arial" w:cs="Arial"/>
          <w:sz w:val="20"/>
        </w:rPr>
        <w:t>2023 in Kraft treten.</w:t>
      </w:r>
      <w:r w:rsidRPr="00297681">
        <w:rPr>
          <w:rFonts w:ascii="Arial" w:hAnsi="Arial" w:cs="Arial"/>
          <w:sz w:val="20"/>
        </w:rPr>
        <w:br w:type="page"/>
      </w:r>
    </w:p>
    <w:p w14:paraId="517E9192" w14:textId="59E3F391" w:rsidR="00C9761F" w:rsidRPr="00297681" w:rsidRDefault="00C9761F" w:rsidP="00C9761F">
      <w:pPr>
        <w:rPr>
          <w:rFonts w:ascii="Arial" w:hAnsi="Arial" w:cs="Arial"/>
          <w:sz w:val="20"/>
        </w:rPr>
      </w:pPr>
      <w:r w:rsidRPr="00297681">
        <w:rPr>
          <w:rFonts w:ascii="Arial" w:hAnsi="Arial" w:cs="Arial"/>
          <w:sz w:val="20"/>
        </w:rPr>
        <w:lastRenderedPageBreak/>
        <w:t>Entwurf Formulierungshilfe</w:t>
      </w:r>
    </w:p>
    <w:p w14:paraId="7FA36866" w14:textId="486741B7" w:rsidR="00C9761F" w:rsidRPr="00297681" w:rsidRDefault="00F64985" w:rsidP="00C9761F">
      <w:pPr>
        <w:rPr>
          <w:rFonts w:ascii="Arial" w:hAnsi="Arial" w:cs="Arial"/>
          <w:b/>
          <w:sz w:val="20"/>
        </w:rPr>
      </w:pPr>
      <w:r>
        <w:rPr>
          <w:rFonts w:ascii="Arial" w:hAnsi="Arial" w:cs="Arial"/>
          <w:b/>
          <w:sz w:val="20"/>
        </w:rPr>
        <w:t>Änderungsantrag 9</w:t>
      </w:r>
    </w:p>
    <w:p w14:paraId="3AE91381" w14:textId="77777777" w:rsidR="00C9761F" w:rsidRPr="00297681" w:rsidRDefault="00C9761F" w:rsidP="00C9761F">
      <w:pPr>
        <w:rPr>
          <w:rFonts w:ascii="Arial" w:hAnsi="Arial" w:cs="Arial"/>
          <w:sz w:val="20"/>
        </w:rPr>
      </w:pPr>
    </w:p>
    <w:p w14:paraId="1A9E1ED9" w14:textId="77777777" w:rsidR="00C9761F" w:rsidRPr="00297681" w:rsidRDefault="00C9761F" w:rsidP="00C9761F">
      <w:pPr>
        <w:rPr>
          <w:rFonts w:ascii="Arial" w:hAnsi="Arial" w:cs="Arial"/>
          <w:sz w:val="20"/>
        </w:rPr>
      </w:pPr>
      <w:r w:rsidRPr="00297681">
        <w:rPr>
          <w:rFonts w:ascii="Arial" w:hAnsi="Arial" w:cs="Arial"/>
          <w:sz w:val="20"/>
        </w:rPr>
        <w:t>der Bundestagsfraktionen der SPD, von BÜNDNIS 90/DIE GRÜNEN und der FDP</w:t>
      </w:r>
    </w:p>
    <w:p w14:paraId="3F121C49" w14:textId="77777777" w:rsidR="00C9761F" w:rsidRPr="00297681" w:rsidRDefault="00C9761F" w:rsidP="00C9761F">
      <w:pPr>
        <w:rPr>
          <w:rFonts w:ascii="Arial" w:hAnsi="Arial" w:cs="Arial"/>
          <w:sz w:val="20"/>
        </w:rPr>
      </w:pPr>
      <w:r w:rsidRPr="00297681">
        <w:rPr>
          <w:rFonts w:ascii="Arial" w:hAnsi="Arial" w:cs="Arial"/>
          <w:sz w:val="20"/>
        </w:rPr>
        <w:t xml:space="preserve">zum Entwurf eines Gesetzes zur Stärkung des Schutzes der Bevölkerung und insbesondere vulnerabler Personengruppen vor COVID-19 </w:t>
      </w:r>
    </w:p>
    <w:p w14:paraId="34D3F1DD" w14:textId="77777777" w:rsidR="00C9761F" w:rsidRPr="00297681" w:rsidRDefault="00C9761F" w:rsidP="00C9761F">
      <w:pPr>
        <w:rPr>
          <w:rFonts w:ascii="Arial" w:hAnsi="Arial" w:cs="Arial"/>
          <w:sz w:val="20"/>
        </w:rPr>
      </w:pPr>
      <w:r w:rsidRPr="00297681">
        <w:rPr>
          <w:rFonts w:ascii="Arial" w:hAnsi="Arial" w:cs="Arial"/>
          <w:sz w:val="20"/>
        </w:rPr>
        <w:t>BT-Drs. 20/2573</w:t>
      </w:r>
    </w:p>
    <w:p w14:paraId="41F280DA" w14:textId="77777777" w:rsidR="00C9761F" w:rsidRPr="00297681" w:rsidRDefault="00C9761F" w:rsidP="00C9761F">
      <w:pPr>
        <w:rPr>
          <w:rFonts w:ascii="Arial" w:hAnsi="Arial" w:cs="Arial"/>
          <w:sz w:val="20"/>
        </w:rPr>
      </w:pPr>
    </w:p>
    <w:p w14:paraId="0F4615AC" w14:textId="77777777" w:rsidR="00C9761F" w:rsidRPr="00297681" w:rsidRDefault="00C9761F" w:rsidP="00C9761F">
      <w:pPr>
        <w:rPr>
          <w:rFonts w:ascii="Arial" w:hAnsi="Arial" w:cs="Arial"/>
          <w:sz w:val="20"/>
        </w:rPr>
      </w:pPr>
    </w:p>
    <w:p w14:paraId="0EBA1F3C" w14:textId="148410DD" w:rsidR="00C9761F" w:rsidRPr="00297681" w:rsidRDefault="00C9761F" w:rsidP="00C9761F">
      <w:pPr>
        <w:rPr>
          <w:rFonts w:ascii="Arial" w:hAnsi="Arial" w:cs="Arial"/>
          <w:sz w:val="20"/>
          <w:u w:val="single"/>
        </w:rPr>
      </w:pPr>
      <w:r w:rsidRPr="00297681">
        <w:rPr>
          <w:rFonts w:ascii="Arial" w:hAnsi="Arial" w:cs="Arial"/>
          <w:sz w:val="20"/>
          <w:u w:val="single"/>
        </w:rPr>
        <w:t xml:space="preserve">Zu Artikel </w:t>
      </w:r>
      <w:r w:rsidR="00DD174D" w:rsidRPr="00DD174D">
        <w:rPr>
          <w:rFonts w:ascii="Arial" w:hAnsi="Arial" w:cs="Arial"/>
          <w:sz w:val="20"/>
          <w:u w:val="single"/>
        </w:rPr>
        <w:t>6a, 6b, 6c, 6d, 6e, 6f, 6g</w:t>
      </w:r>
      <w:r w:rsidR="00DD174D" w:rsidRPr="00DD174D" w:rsidDel="00DD174D">
        <w:rPr>
          <w:rFonts w:ascii="Arial" w:hAnsi="Arial" w:cs="Arial"/>
          <w:sz w:val="20"/>
          <w:u w:val="single"/>
        </w:rPr>
        <w:t xml:space="preserve"> </w:t>
      </w:r>
      <w:r w:rsidRPr="00297681">
        <w:rPr>
          <w:rFonts w:ascii="Arial" w:hAnsi="Arial" w:cs="Arial"/>
          <w:sz w:val="20"/>
          <w:u w:val="single"/>
        </w:rPr>
        <w:t xml:space="preserve">(Änderung des </w:t>
      </w:r>
      <w:r w:rsidR="004A3E7D" w:rsidRPr="00297681">
        <w:rPr>
          <w:rFonts w:ascii="Arial" w:hAnsi="Arial" w:cs="Arial"/>
          <w:sz w:val="20"/>
          <w:u w:val="single"/>
        </w:rPr>
        <w:t>Sechsten Gesetzes zur Änderung des Gesetzes über die internationale Rechtshilfe in Strafsachen</w:t>
      </w:r>
      <w:r w:rsidR="0081208A" w:rsidRPr="00297681">
        <w:rPr>
          <w:rFonts w:ascii="Arial" w:hAnsi="Arial" w:cs="Arial"/>
          <w:sz w:val="20"/>
          <w:u w:val="single"/>
        </w:rPr>
        <w:t xml:space="preserve">; Änderung des </w:t>
      </w:r>
      <w:r w:rsidR="00233DA7" w:rsidRPr="00297681">
        <w:rPr>
          <w:rFonts w:ascii="Arial" w:hAnsi="Arial" w:cs="Arial"/>
          <w:sz w:val="20"/>
          <w:u w:val="single"/>
        </w:rPr>
        <w:t>Betriebsverfassungsgesetzes</w:t>
      </w:r>
      <w:r w:rsidR="0081208A" w:rsidRPr="00297681">
        <w:rPr>
          <w:rFonts w:ascii="Arial" w:hAnsi="Arial" w:cs="Arial"/>
          <w:sz w:val="20"/>
          <w:u w:val="single"/>
        </w:rPr>
        <w:t xml:space="preserve">; Änderung </w:t>
      </w:r>
      <w:r w:rsidR="00233DA7" w:rsidRPr="00297681">
        <w:rPr>
          <w:rFonts w:ascii="Arial" w:hAnsi="Arial" w:cs="Arial"/>
          <w:sz w:val="20"/>
          <w:u w:val="single"/>
        </w:rPr>
        <w:t>des Sprecherausschussgesetzes</w:t>
      </w:r>
      <w:r w:rsidR="0081208A" w:rsidRPr="00297681">
        <w:rPr>
          <w:rFonts w:ascii="Arial" w:hAnsi="Arial" w:cs="Arial"/>
          <w:sz w:val="20"/>
          <w:u w:val="single"/>
        </w:rPr>
        <w:t xml:space="preserve">; Änderung </w:t>
      </w:r>
      <w:r w:rsidR="00233DA7" w:rsidRPr="00297681">
        <w:rPr>
          <w:rFonts w:ascii="Arial" w:hAnsi="Arial" w:cs="Arial"/>
          <w:sz w:val="20"/>
          <w:u w:val="single"/>
        </w:rPr>
        <w:t xml:space="preserve">des Europäische </w:t>
      </w:r>
      <w:r w:rsidR="001F64EA" w:rsidRPr="00297681">
        <w:rPr>
          <w:rFonts w:ascii="Arial" w:hAnsi="Arial" w:cs="Arial"/>
          <w:sz w:val="20"/>
          <w:u w:val="single"/>
        </w:rPr>
        <w:t>Betriebsräte</w:t>
      </w:r>
      <w:r w:rsidR="001F64EA">
        <w:rPr>
          <w:rFonts w:ascii="Arial" w:hAnsi="Arial" w:cs="Arial"/>
          <w:sz w:val="20"/>
          <w:u w:val="single"/>
        </w:rPr>
        <w:t>-G</w:t>
      </w:r>
      <w:r w:rsidR="001F64EA" w:rsidRPr="00297681">
        <w:rPr>
          <w:rFonts w:ascii="Arial" w:hAnsi="Arial" w:cs="Arial"/>
          <w:sz w:val="20"/>
          <w:u w:val="single"/>
        </w:rPr>
        <w:t>esetzes</w:t>
      </w:r>
      <w:r w:rsidR="0081208A" w:rsidRPr="00297681">
        <w:rPr>
          <w:rFonts w:ascii="Arial" w:hAnsi="Arial" w:cs="Arial"/>
          <w:sz w:val="20"/>
          <w:u w:val="single"/>
        </w:rPr>
        <w:t xml:space="preserve">; Änderung </w:t>
      </w:r>
      <w:r w:rsidR="00233DA7" w:rsidRPr="00297681">
        <w:rPr>
          <w:rFonts w:ascii="Arial" w:hAnsi="Arial" w:cs="Arial"/>
          <w:sz w:val="20"/>
          <w:u w:val="single"/>
        </w:rPr>
        <w:t>des SE-Beteiligungsgesetzes</w:t>
      </w:r>
      <w:r w:rsidR="0081208A" w:rsidRPr="00297681">
        <w:rPr>
          <w:rFonts w:ascii="Arial" w:hAnsi="Arial" w:cs="Arial"/>
          <w:sz w:val="20"/>
          <w:u w:val="single"/>
        </w:rPr>
        <w:t xml:space="preserve">; Änderung </w:t>
      </w:r>
      <w:r w:rsidR="00834EB5" w:rsidRPr="00297681">
        <w:rPr>
          <w:rFonts w:ascii="Arial" w:hAnsi="Arial" w:cs="Arial"/>
          <w:sz w:val="20"/>
          <w:u w:val="single"/>
        </w:rPr>
        <w:t>des SCE-Beteiligungsgesetzes</w:t>
      </w:r>
      <w:r w:rsidR="0081208A" w:rsidRPr="00297681">
        <w:rPr>
          <w:rFonts w:ascii="Arial" w:hAnsi="Arial" w:cs="Arial"/>
          <w:sz w:val="20"/>
          <w:u w:val="single"/>
        </w:rPr>
        <w:t xml:space="preserve">; Änderung </w:t>
      </w:r>
      <w:r w:rsidR="00834EB5" w:rsidRPr="00297681">
        <w:rPr>
          <w:rFonts w:ascii="Arial" w:hAnsi="Arial" w:cs="Arial"/>
          <w:sz w:val="20"/>
          <w:u w:val="single"/>
        </w:rPr>
        <w:t>des Heimarbeitsgesetzes</w:t>
      </w:r>
      <w:r w:rsidRPr="00297681">
        <w:rPr>
          <w:rFonts w:ascii="Arial" w:hAnsi="Arial" w:cs="Arial"/>
          <w:sz w:val="20"/>
          <w:u w:val="single"/>
        </w:rPr>
        <w:t>)</w:t>
      </w:r>
    </w:p>
    <w:p w14:paraId="154CF9AC" w14:textId="77777777" w:rsidR="00C9761F" w:rsidRPr="00297681" w:rsidRDefault="00C9761F" w:rsidP="00C9761F">
      <w:pPr>
        <w:rPr>
          <w:rFonts w:ascii="Arial" w:hAnsi="Arial" w:cs="Arial"/>
          <w:color w:val="FF0000"/>
          <w:sz w:val="20"/>
          <w:u w:val="single"/>
        </w:rPr>
      </w:pPr>
    </w:p>
    <w:p w14:paraId="4512E9CA" w14:textId="431A8144" w:rsidR="00C9761F" w:rsidRPr="00297681" w:rsidRDefault="00C9761F" w:rsidP="00C9761F">
      <w:pPr>
        <w:jc w:val="right"/>
        <w:rPr>
          <w:rFonts w:ascii="Arial" w:hAnsi="Arial" w:cs="Arial"/>
          <w:i/>
          <w:sz w:val="20"/>
        </w:rPr>
      </w:pPr>
      <w:r w:rsidRPr="00297681">
        <w:rPr>
          <w:rFonts w:ascii="Arial" w:hAnsi="Arial" w:cs="Arial"/>
          <w:i/>
          <w:sz w:val="20"/>
        </w:rPr>
        <w:t>(</w:t>
      </w:r>
      <w:r w:rsidR="0081250B">
        <w:rPr>
          <w:rFonts w:ascii="Arial" w:hAnsi="Arial" w:cs="Arial"/>
          <w:i/>
          <w:sz w:val="20"/>
        </w:rPr>
        <w:t>Virtuelle Ver</w:t>
      </w:r>
      <w:r w:rsidR="0081250B" w:rsidRPr="0081250B">
        <w:rPr>
          <w:rFonts w:ascii="Arial" w:hAnsi="Arial" w:cs="Arial"/>
          <w:i/>
          <w:sz w:val="20"/>
        </w:rPr>
        <w:t>sammlungen und Sitzungen von Räten, Gremien, Organen und Ausschüssen</w:t>
      </w:r>
      <w:r w:rsidRPr="00297681">
        <w:rPr>
          <w:rFonts w:ascii="Arial" w:hAnsi="Arial" w:cs="Arial"/>
          <w:i/>
          <w:sz w:val="20"/>
        </w:rPr>
        <w:t>)</w:t>
      </w:r>
    </w:p>
    <w:p w14:paraId="389BDFE1" w14:textId="3A06F37E" w:rsidR="00842D67" w:rsidRPr="00297681" w:rsidRDefault="00842D67" w:rsidP="00C9761F">
      <w:pPr>
        <w:rPr>
          <w:rFonts w:ascii="Arial" w:eastAsia="Calibri" w:hAnsi="Arial" w:cs="Arial"/>
          <w:sz w:val="20"/>
          <w:lang w:eastAsia="en-US"/>
        </w:rPr>
      </w:pPr>
    </w:p>
    <w:p w14:paraId="3983F9C1" w14:textId="5B27AD68" w:rsidR="00C9761F" w:rsidRPr="00297681" w:rsidRDefault="00C9761F" w:rsidP="00C9761F">
      <w:pPr>
        <w:rPr>
          <w:rFonts w:ascii="Arial" w:hAnsi="Arial" w:cs="Arial"/>
          <w:sz w:val="20"/>
        </w:rPr>
      </w:pPr>
      <w:r w:rsidRPr="00297681">
        <w:rPr>
          <w:rFonts w:ascii="Arial" w:hAnsi="Arial" w:cs="Arial"/>
          <w:sz w:val="20"/>
        </w:rPr>
        <w:t xml:space="preserve">Nach Artikel </w:t>
      </w:r>
      <w:r w:rsidR="00DD174D">
        <w:rPr>
          <w:rFonts w:ascii="Arial" w:hAnsi="Arial" w:cs="Arial"/>
          <w:sz w:val="20"/>
        </w:rPr>
        <w:t>6</w:t>
      </w:r>
      <w:r w:rsidR="00DD174D" w:rsidRPr="00297681">
        <w:rPr>
          <w:rFonts w:ascii="Arial" w:hAnsi="Arial" w:cs="Arial"/>
          <w:sz w:val="20"/>
        </w:rPr>
        <w:t xml:space="preserve"> </w:t>
      </w:r>
      <w:r w:rsidRPr="00297681">
        <w:rPr>
          <w:rFonts w:ascii="Arial" w:hAnsi="Arial" w:cs="Arial"/>
          <w:sz w:val="20"/>
        </w:rPr>
        <w:t xml:space="preserve">werden die folgenden Artikel </w:t>
      </w:r>
      <w:r w:rsidR="00DD174D" w:rsidRPr="00DD174D">
        <w:rPr>
          <w:rFonts w:ascii="Arial" w:hAnsi="Arial" w:cs="Arial"/>
          <w:sz w:val="20"/>
        </w:rPr>
        <w:t>6a, 6b, 6c, 6d, 6e, 6f, 6g</w:t>
      </w:r>
      <w:r w:rsidR="00DD174D" w:rsidRPr="00DD174D" w:rsidDel="00DD174D">
        <w:rPr>
          <w:rFonts w:ascii="Arial" w:hAnsi="Arial" w:cs="Arial"/>
          <w:sz w:val="20"/>
        </w:rPr>
        <w:t xml:space="preserve"> </w:t>
      </w:r>
      <w:r w:rsidRPr="00297681">
        <w:rPr>
          <w:rFonts w:ascii="Arial" w:hAnsi="Arial" w:cs="Arial"/>
          <w:sz w:val="20"/>
        </w:rPr>
        <w:t>eingefügt:</w:t>
      </w:r>
    </w:p>
    <w:p w14:paraId="17113A95" w14:textId="77777777" w:rsidR="00C9761F" w:rsidRPr="00297681" w:rsidRDefault="00C9761F" w:rsidP="00C9761F">
      <w:pPr>
        <w:rPr>
          <w:rFonts w:ascii="Arial" w:hAnsi="Arial" w:cs="Arial"/>
          <w:sz w:val="20"/>
        </w:rPr>
      </w:pPr>
    </w:p>
    <w:p w14:paraId="0B0114F6" w14:textId="7FF3A460" w:rsidR="00C9761F" w:rsidRPr="00297681" w:rsidRDefault="00C9761F" w:rsidP="002C2BA5">
      <w:pPr>
        <w:jc w:val="center"/>
        <w:rPr>
          <w:rFonts w:ascii="Arial" w:hAnsi="Arial" w:cs="Arial"/>
          <w:b/>
          <w:sz w:val="20"/>
        </w:rPr>
      </w:pPr>
      <w:proofErr w:type="gramStart"/>
      <w:r w:rsidRPr="00297681">
        <w:rPr>
          <w:rFonts w:ascii="Arial" w:hAnsi="Arial" w:cs="Arial"/>
          <w:sz w:val="20"/>
        </w:rPr>
        <w:t>,</w:t>
      </w:r>
      <w:r w:rsidRPr="00297681">
        <w:rPr>
          <w:rFonts w:ascii="Arial" w:hAnsi="Arial" w:cs="Arial"/>
          <w:b/>
          <w:sz w:val="20"/>
        </w:rPr>
        <w:t>Artikel</w:t>
      </w:r>
      <w:proofErr w:type="gramEnd"/>
      <w:r w:rsidRPr="00297681">
        <w:rPr>
          <w:rFonts w:ascii="Arial" w:hAnsi="Arial" w:cs="Arial"/>
          <w:b/>
          <w:sz w:val="20"/>
        </w:rPr>
        <w:t xml:space="preserve"> </w:t>
      </w:r>
      <w:r w:rsidR="00DD174D">
        <w:rPr>
          <w:rFonts w:ascii="Arial" w:hAnsi="Arial" w:cs="Arial"/>
          <w:b/>
          <w:sz w:val="20"/>
        </w:rPr>
        <w:t>6a</w:t>
      </w:r>
    </w:p>
    <w:p w14:paraId="438DE900" w14:textId="5AB3E0E7" w:rsidR="00C9761F" w:rsidRPr="00297681" w:rsidRDefault="00C9761F" w:rsidP="002C2BA5">
      <w:pPr>
        <w:jc w:val="center"/>
        <w:rPr>
          <w:rFonts w:ascii="Arial" w:hAnsi="Arial" w:cs="Arial"/>
          <w:b/>
          <w:sz w:val="20"/>
        </w:rPr>
      </w:pPr>
      <w:r w:rsidRPr="00297681">
        <w:rPr>
          <w:rFonts w:ascii="Arial" w:hAnsi="Arial" w:cs="Arial"/>
          <w:b/>
          <w:sz w:val="20"/>
        </w:rPr>
        <w:t xml:space="preserve">Änderung </w:t>
      </w:r>
      <w:r w:rsidR="00A579E1" w:rsidRPr="00297681">
        <w:rPr>
          <w:rFonts w:ascii="Arial" w:hAnsi="Arial" w:cs="Arial"/>
          <w:b/>
          <w:sz w:val="20"/>
        </w:rPr>
        <w:t>des Sechsten Gesetzes zur Änderung des Gesetzes über die internationale Rechtshilfe in Strafsachen</w:t>
      </w:r>
    </w:p>
    <w:p w14:paraId="3630715A" w14:textId="77777777" w:rsidR="00C9761F" w:rsidRPr="00297681" w:rsidRDefault="00C9761F" w:rsidP="00C9761F">
      <w:pPr>
        <w:rPr>
          <w:rFonts w:ascii="Arial" w:hAnsi="Arial" w:cs="Arial"/>
          <w:b/>
          <w:sz w:val="20"/>
        </w:rPr>
      </w:pPr>
    </w:p>
    <w:p w14:paraId="3D829D97" w14:textId="7604C3BC" w:rsidR="00A579E1" w:rsidRPr="00297681" w:rsidRDefault="00A579E1" w:rsidP="00C9761F">
      <w:pPr>
        <w:rPr>
          <w:rFonts w:ascii="Arial" w:hAnsi="Arial" w:cs="Arial"/>
          <w:sz w:val="20"/>
        </w:rPr>
      </w:pPr>
      <w:r w:rsidRPr="00297681">
        <w:rPr>
          <w:rFonts w:ascii="Arial" w:hAnsi="Arial" w:cs="Arial"/>
          <w:sz w:val="20"/>
        </w:rPr>
        <w:t>In Artikel 3 Absatz 1a des Sechsten Gesetzes zur Änderung des Gesetzes über die internationale Rechtshilfe in Strafsachen vom 23. November 2020 (BGBl. I S. 2474)</w:t>
      </w:r>
      <w:r w:rsidR="0005134C" w:rsidRPr="00297681">
        <w:rPr>
          <w:rFonts w:ascii="Arial" w:hAnsi="Arial" w:cs="Arial"/>
          <w:sz w:val="20"/>
        </w:rPr>
        <w:t xml:space="preserve">, das zuletzt durch </w:t>
      </w:r>
      <w:r w:rsidR="001458D6" w:rsidRPr="00297681">
        <w:rPr>
          <w:rFonts w:ascii="Arial" w:hAnsi="Arial" w:cs="Arial"/>
          <w:sz w:val="20"/>
        </w:rPr>
        <w:t>Artikel 20d</w:t>
      </w:r>
      <w:r w:rsidR="0005134C" w:rsidRPr="00297681">
        <w:rPr>
          <w:rFonts w:ascii="Arial" w:hAnsi="Arial" w:cs="Arial"/>
          <w:sz w:val="20"/>
        </w:rPr>
        <w:t> des Gesetzes vom 22. November 2021 (</w:t>
      </w:r>
      <w:r w:rsidR="001458D6" w:rsidRPr="00297681">
        <w:rPr>
          <w:rFonts w:ascii="Arial" w:hAnsi="Arial" w:cs="Arial"/>
          <w:sz w:val="20"/>
        </w:rPr>
        <w:t>BGBl. I S. 4906</w:t>
      </w:r>
      <w:r w:rsidR="0005134C" w:rsidRPr="00297681">
        <w:rPr>
          <w:rFonts w:ascii="Arial" w:hAnsi="Arial" w:cs="Arial"/>
          <w:sz w:val="20"/>
        </w:rPr>
        <w:t>) geändert worden ist,</w:t>
      </w:r>
      <w:r w:rsidRPr="00297681">
        <w:rPr>
          <w:rFonts w:ascii="Arial" w:hAnsi="Arial" w:cs="Arial"/>
          <w:sz w:val="20"/>
        </w:rPr>
        <w:t xml:space="preserve"> wird die Angabe </w:t>
      </w:r>
      <w:r w:rsidRPr="00E541F1">
        <w:rPr>
          <w:rFonts w:ascii="Arial" w:hAnsi="Arial" w:cs="Arial"/>
          <w:color w:val="800000"/>
          <w:sz w:val="20"/>
        </w:rPr>
        <w:t>„</w:t>
      </w:r>
      <w:r w:rsidRPr="00297681">
        <w:rPr>
          <w:rFonts w:ascii="Arial" w:hAnsi="Arial" w:cs="Arial"/>
          <w:color w:val="800000"/>
          <w:sz w:val="20"/>
        </w:rPr>
        <w:t>1. Januar 2023</w:t>
      </w:r>
      <w:r w:rsidRPr="00E541F1">
        <w:rPr>
          <w:rFonts w:ascii="Arial" w:hAnsi="Arial" w:cs="Arial"/>
          <w:color w:val="800000"/>
          <w:sz w:val="20"/>
        </w:rPr>
        <w:t>“</w:t>
      </w:r>
      <w:r w:rsidRPr="00297681">
        <w:rPr>
          <w:rFonts w:ascii="Arial" w:hAnsi="Arial" w:cs="Arial"/>
          <w:sz w:val="20"/>
        </w:rPr>
        <w:t xml:space="preserve"> durch die Angabe </w:t>
      </w:r>
      <w:r w:rsidRPr="00E541F1">
        <w:rPr>
          <w:rFonts w:ascii="Arial" w:hAnsi="Arial" w:cs="Arial"/>
          <w:color w:val="800000"/>
          <w:sz w:val="20"/>
        </w:rPr>
        <w:t>„</w:t>
      </w:r>
      <w:r w:rsidRPr="00297681">
        <w:rPr>
          <w:rFonts w:ascii="Arial" w:hAnsi="Arial" w:cs="Arial"/>
          <w:color w:val="800000"/>
          <w:sz w:val="20"/>
        </w:rPr>
        <w:t>1. Januar 2024</w:t>
      </w:r>
      <w:r w:rsidRPr="00E541F1">
        <w:rPr>
          <w:rFonts w:ascii="Arial" w:hAnsi="Arial" w:cs="Arial"/>
          <w:color w:val="800000"/>
          <w:sz w:val="20"/>
        </w:rPr>
        <w:t>“</w:t>
      </w:r>
      <w:r w:rsidRPr="00297681">
        <w:rPr>
          <w:rFonts w:ascii="Arial" w:hAnsi="Arial" w:cs="Arial"/>
          <w:sz w:val="20"/>
        </w:rPr>
        <w:t xml:space="preserve"> ersetzt.</w:t>
      </w:r>
    </w:p>
    <w:p w14:paraId="27604B9D" w14:textId="7277B324" w:rsidR="00C9761F" w:rsidRPr="00297681" w:rsidRDefault="00C9761F" w:rsidP="00C9761F">
      <w:pPr>
        <w:rPr>
          <w:rFonts w:ascii="Arial" w:hAnsi="Arial" w:cs="Arial"/>
          <w:sz w:val="20"/>
        </w:rPr>
      </w:pPr>
    </w:p>
    <w:p w14:paraId="5F6D358F" w14:textId="6CF8FA23" w:rsidR="0028175B" w:rsidRPr="00297681" w:rsidRDefault="0028175B" w:rsidP="0028175B">
      <w:pPr>
        <w:jc w:val="center"/>
        <w:rPr>
          <w:rFonts w:ascii="Arial" w:hAnsi="Arial" w:cs="Arial"/>
          <w:b/>
          <w:sz w:val="20"/>
        </w:rPr>
      </w:pPr>
      <w:r w:rsidRPr="00297681">
        <w:rPr>
          <w:rFonts w:ascii="Arial" w:hAnsi="Arial" w:cs="Arial"/>
          <w:b/>
          <w:sz w:val="20"/>
        </w:rPr>
        <w:t xml:space="preserve">Artikel </w:t>
      </w:r>
      <w:r w:rsidR="00DD174D">
        <w:rPr>
          <w:rFonts w:ascii="Arial" w:hAnsi="Arial" w:cs="Arial"/>
          <w:b/>
          <w:sz w:val="20"/>
        </w:rPr>
        <w:t>6b</w:t>
      </w:r>
    </w:p>
    <w:p w14:paraId="7BAC942D" w14:textId="6DF14054" w:rsidR="0028175B" w:rsidRPr="00297681" w:rsidRDefault="0028175B" w:rsidP="0028175B">
      <w:pPr>
        <w:jc w:val="center"/>
        <w:rPr>
          <w:rFonts w:ascii="Arial" w:hAnsi="Arial" w:cs="Arial"/>
          <w:b/>
          <w:sz w:val="20"/>
        </w:rPr>
      </w:pPr>
      <w:r w:rsidRPr="00297681">
        <w:rPr>
          <w:rFonts w:ascii="Arial" w:hAnsi="Arial" w:cs="Arial"/>
          <w:b/>
          <w:sz w:val="20"/>
        </w:rPr>
        <w:t xml:space="preserve">Änderung des </w:t>
      </w:r>
      <w:r w:rsidR="00BD5C30" w:rsidRPr="00297681">
        <w:rPr>
          <w:rFonts w:ascii="Arial" w:hAnsi="Arial" w:cs="Arial"/>
          <w:b/>
          <w:sz w:val="20"/>
        </w:rPr>
        <w:t>Betriebsverfassungsgesetzes</w:t>
      </w:r>
    </w:p>
    <w:p w14:paraId="26BD6B66" w14:textId="77777777" w:rsidR="0028175B" w:rsidRPr="00297681" w:rsidRDefault="0028175B" w:rsidP="0028175B">
      <w:pPr>
        <w:rPr>
          <w:rFonts w:ascii="Arial" w:hAnsi="Arial" w:cs="Arial"/>
          <w:b/>
          <w:sz w:val="20"/>
        </w:rPr>
      </w:pPr>
    </w:p>
    <w:p w14:paraId="13179971" w14:textId="77777777" w:rsidR="00BD5C30" w:rsidRPr="00297681" w:rsidRDefault="00BD5C30" w:rsidP="00BD5C30">
      <w:pPr>
        <w:rPr>
          <w:rFonts w:ascii="Arial" w:hAnsi="Arial" w:cs="Arial"/>
          <w:sz w:val="20"/>
        </w:rPr>
      </w:pPr>
      <w:r w:rsidRPr="00297681">
        <w:rPr>
          <w:rFonts w:ascii="Arial" w:hAnsi="Arial" w:cs="Arial"/>
          <w:sz w:val="20"/>
        </w:rPr>
        <w:t>§ 129 des Betriebsverfassungsgesetzes in der Fassung der Bekanntmachung vom 25. September 2001 (BGBl. I S. 2518), das zuletzt durch Artikel 5 des Gesetzes vom 10. Dezember 2021 (BGBl. I S. 5162) geändert worden ist, wird wie folgt geändert:</w:t>
      </w:r>
    </w:p>
    <w:p w14:paraId="18B5D7E4" w14:textId="4C0E027C" w:rsidR="00BD5C30" w:rsidRPr="00297681" w:rsidRDefault="00BD5C30" w:rsidP="00446561">
      <w:pPr>
        <w:pStyle w:val="Listenabsatz"/>
        <w:numPr>
          <w:ilvl w:val="0"/>
          <w:numId w:val="23"/>
        </w:numPr>
        <w:rPr>
          <w:rFonts w:ascii="Arial" w:hAnsi="Arial" w:cs="Arial"/>
          <w:sz w:val="20"/>
        </w:rPr>
      </w:pPr>
      <w:r w:rsidRPr="00297681">
        <w:rPr>
          <w:rFonts w:ascii="Arial" w:hAnsi="Arial" w:cs="Arial"/>
          <w:sz w:val="20"/>
        </w:rPr>
        <w:t xml:space="preserve">In Absatz 1 Satz 1 und Absatz 2 Satz 1 wird jeweils die Angabe </w:t>
      </w:r>
      <w:r w:rsidRPr="00586D6E">
        <w:rPr>
          <w:rFonts w:ascii="Arial" w:hAnsi="Arial" w:cs="Arial"/>
          <w:color w:val="800000"/>
          <w:sz w:val="20"/>
        </w:rPr>
        <w:t>„</w:t>
      </w:r>
      <w:r w:rsidRPr="00297681">
        <w:rPr>
          <w:rFonts w:ascii="Arial" w:hAnsi="Arial" w:cs="Arial"/>
          <w:color w:val="800000"/>
          <w:sz w:val="20"/>
        </w:rPr>
        <w:t>19. März 2022</w:t>
      </w:r>
      <w:r w:rsidRPr="00586D6E">
        <w:rPr>
          <w:rFonts w:ascii="Arial" w:hAnsi="Arial" w:cs="Arial"/>
          <w:color w:val="800000"/>
          <w:sz w:val="20"/>
        </w:rPr>
        <w:t>“</w:t>
      </w:r>
      <w:r w:rsidRPr="00297681">
        <w:rPr>
          <w:rFonts w:ascii="Arial" w:hAnsi="Arial" w:cs="Arial"/>
          <w:sz w:val="20"/>
        </w:rPr>
        <w:t xml:space="preserve"> durch die Angabe </w:t>
      </w:r>
      <w:r w:rsidRPr="00586D6E">
        <w:rPr>
          <w:rFonts w:ascii="Arial" w:hAnsi="Arial" w:cs="Arial"/>
          <w:color w:val="800000"/>
          <w:sz w:val="20"/>
        </w:rPr>
        <w:t>„</w:t>
      </w:r>
      <w:r w:rsidR="00EA1A6F" w:rsidRPr="00297681">
        <w:rPr>
          <w:rFonts w:ascii="Arial" w:hAnsi="Arial" w:cs="Arial"/>
          <w:color w:val="800000"/>
          <w:sz w:val="20"/>
        </w:rPr>
        <w:t>7. April</w:t>
      </w:r>
      <w:r w:rsidRPr="00297681">
        <w:rPr>
          <w:rFonts w:ascii="Arial" w:hAnsi="Arial" w:cs="Arial"/>
          <w:color w:val="800000"/>
          <w:sz w:val="20"/>
        </w:rPr>
        <w:t xml:space="preserve"> 2023</w:t>
      </w:r>
      <w:r w:rsidRPr="00586D6E">
        <w:rPr>
          <w:rFonts w:ascii="Arial" w:hAnsi="Arial" w:cs="Arial"/>
          <w:color w:val="800000"/>
          <w:sz w:val="20"/>
        </w:rPr>
        <w:t>“</w:t>
      </w:r>
      <w:r w:rsidRPr="00297681">
        <w:rPr>
          <w:rFonts w:ascii="Arial" w:hAnsi="Arial" w:cs="Arial"/>
          <w:sz w:val="20"/>
        </w:rPr>
        <w:t xml:space="preserve"> ersetzt.</w:t>
      </w:r>
    </w:p>
    <w:p w14:paraId="4BCDF501" w14:textId="14659946" w:rsidR="0028175B" w:rsidRPr="00297681" w:rsidRDefault="00BD5C30" w:rsidP="00446561">
      <w:pPr>
        <w:pStyle w:val="Listenabsatz"/>
        <w:numPr>
          <w:ilvl w:val="0"/>
          <w:numId w:val="23"/>
        </w:numPr>
        <w:rPr>
          <w:rFonts w:ascii="Arial" w:hAnsi="Arial" w:cs="Arial"/>
          <w:sz w:val="20"/>
        </w:rPr>
      </w:pPr>
      <w:r w:rsidRPr="00297681">
        <w:rPr>
          <w:rFonts w:ascii="Arial" w:hAnsi="Arial" w:cs="Arial"/>
          <w:sz w:val="20"/>
        </w:rPr>
        <w:t>Absatz 3 wird aufgehoben.</w:t>
      </w:r>
    </w:p>
    <w:p w14:paraId="373D161C" w14:textId="77777777" w:rsidR="0028175B" w:rsidRPr="00297681" w:rsidRDefault="0028175B" w:rsidP="0028175B">
      <w:pPr>
        <w:rPr>
          <w:rFonts w:ascii="Arial" w:hAnsi="Arial" w:cs="Arial"/>
          <w:sz w:val="20"/>
        </w:rPr>
      </w:pPr>
    </w:p>
    <w:p w14:paraId="4873C5C6" w14:textId="228C7D24" w:rsidR="0028175B" w:rsidRPr="00297681" w:rsidRDefault="0028175B" w:rsidP="0028175B">
      <w:pPr>
        <w:jc w:val="center"/>
        <w:rPr>
          <w:rFonts w:ascii="Arial" w:hAnsi="Arial" w:cs="Arial"/>
          <w:b/>
          <w:sz w:val="20"/>
        </w:rPr>
      </w:pPr>
      <w:r w:rsidRPr="00297681">
        <w:rPr>
          <w:rFonts w:ascii="Arial" w:hAnsi="Arial" w:cs="Arial"/>
          <w:b/>
          <w:sz w:val="20"/>
        </w:rPr>
        <w:lastRenderedPageBreak/>
        <w:t xml:space="preserve">Artikel </w:t>
      </w:r>
      <w:r w:rsidR="00DD174D">
        <w:rPr>
          <w:rFonts w:ascii="Arial" w:hAnsi="Arial" w:cs="Arial"/>
          <w:b/>
          <w:sz w:val="20"/>
        </w:rPr>
        <w:t>6c</w:t>
      </w:r>
    </w:p>
    <w:p w14:paraId="1C7729BA" w14:textId="6E0E9C7C" w:rsidR="0028175B" w:rsidRPr="00297681" w:rsidRDefault="0028175B" w:rsidP="0028175B">
      <w:pPr>
        <w:jc w:val="center"/>
        <w:rPr>
          <w:rFonts w:ascii="Arial" w:hAnsi="Arial" w:cs="Arial"/>
          <w:b/>
          <w:sz w:val="20"/>
        </w:rPr>
      </w:pPr>
      <w:r w:rsidRPr="00297681">
        <w:rPr>
          <w:rFonts w:ascii="Arial" w:hAnsi="Arial" w:cs="Arial"/>
          <w:b/>
          <w:sz w:val="20"/>
        </w:rPr>
        <w:t xml:space="preserve">Änderung des </w:t>
      </w:r>
      <w:r w:rsidR="0028112D" w:rsidRPr="00297681">
        <w:rPr>
          <w:rFonts w:ascii="Arial" w:hAnsi="Arial" w:cs="Arial"/>
          <w:b/>
          <w:sz w:val="20"/>
        </w:rPr>
        <w:t>Sprecherausschussgesetzes</w:t>
      </w:r>
    </w:p>
    <w:p w14:paraId="22889485" w14:textId="77777777" w:rsidR="0028175B" w:rsidRPr="00297681" w:rsidRDefault="0028175B" w:rsidP="0028175B">
      <w:pPr>
        <w:rPr>
          <w:rFonts w:ascii="Arial" w:hAnsi="Arial" w:cs="Arial"/>
          <w:b/>
          <w:sz w:val="20"/>
        </w:rPr>
      </w:pPr>
    </w:p>
    <w:p w14:paraId="49A4946E" w14:textId="77777777" w:rsidR="0028112D" w:rsidRPr="00297681" w:rsidRDefault="0028112D" w:rsidP="0028112D">
      <w:pPr>
        <w:rPr>
          <w:rFonts w:ascii="Arial" w:hAnsi="Arial" w:cs="Arial"/>
          <w:sz w:val="20"/>
        </w:rPr>
      </w:pPr>
      <w:r w:rsidRPr="00297681">
        <w:rPr>
          <w:rFonts w:ascii="Arial" w:hAnsi="Arial" w:cs="Arial"/>
          <w:sz w:val="20"/>
        </w:rPr>
        <w:t>§ 39 des Sprecherausschussgesetzes vom 20. Dezember 1988 (BGBl. I S. 2312, 2316), das zuletzt durch Artikel 6 des Gesetzes vom 10. Dezember 2021 (BGBl. I S. 5162) geändert worden ist, wird wie folgt geändert:</w:t>
      </w:r>
    </w:p>
    <w:p w14:paraId="49DF2BB5" w14:textId="200B93E8" w:rsidR="0028112D" w:rsidRPr="00297681" w:rsidRDefault="0028112D" w:rsidP="00446561">
      <w:pPr>
        <w:pStyle w:val="Listenabsatz"/>
        <w:numPr>
          <w:ilvl w:val="0"/>
          <w:numId w:val="24"/>
        </w:numPr>
        <w:rPr>
          <w:rFonts w:ascii="Arial" w:hAnsi="Arial" w:cs="Arial"/>
          <w:sz w:val="20"/>
        </w:rPr>
      </w:pPr>
      <w:r w:rsidRPr="00297681">
        <w:rPr>
          <w:rFonts w:ascii="Arial" w:hAnsi="Arial" w:cs="Arial"/>
          <w:sz w:val="20"/>
        </w:rPr>
        <w:t xml:space="preserve">In Absatz 1 Satz 1 wird die Angabe </w:t>
      </w:r>
      <w:r w:rsidRPr="00586D6E">
        <w:rPr>
          <w:rFonts w:ascii="Arial" w:hAnsi="Arial" w:cs="Arial"/>
          <w:color w:val="800000"/>
          <w:sz w:val="20"/>
        </w:rPr>
        <w:t>„</w:t>
      </w:r>
      <w:r w:rsidRPr="00297681">
        <w:rPr>
          <w:rFonts w:ascii="Arial" w:hAnsi="Arial" w:cs="Arial"/>
          <w:color w:val="800000"/>
          <w:sz w:val="20"/>
        </w:rPr>
        <w:t>19. März 2022</w:t>
      </w:r>
      <w:r w:rsidRPr="00586D6E">
        <w:rPr>
          <w:rFonts w:ascii="Arial" w:hAnsi="Arial" w:cs="Arial"/>
          <w:color w:val="800000"/>
          <w:sz w:val="20"/>
        </w:rPr>
        <w:t>“</w:t>
      </w:r>
      <w:r w:rsidRPr="00297681">
        <w:rPr>
          <w:rFonts w:ascii="Arial" w:hAnsi="Arial" w:cs="Arial"/>
          <w:sz w:val="20"/>
        </w:rPr>
        <w:t xml:space="preserve"> durch die Angabe </w:t>
      </w:r>
      <w:r w:rsidRPr="00586D6E">
        <w:rPr>
          <w:rFonts w:ascii="Arial" w:hAnsi="Arial" w:cs="Arial"/>
          <w:color w:val="800000"/>
          <w:sz w:val="20"/>
        </w:rPr>
        <w:t>„</w:t>
      </w:r>
      <w:r w:rsidR="00EA1A6F" w:rsidRPr="00297681">
        <w:rPr>
          <w:rFonts w:ascii="Arial" w:hAnsi="Arial" w:cs="Arial"/>
          <w:color w:val="800000"/>
          <w:sz w:val="20"/>
        </w:rPr>
        <w:t>7. April</w:t>
      </w:r>
      <w:r w:rsidRPr="00297681">
        <w:rPr>
          <w:rFonts w:ascii="Arial" w:hAnsi="Arial" w:cs="Arial"/>
          <w:color w:val="800000"/>
          <w:sz w:val="20"/>
        </w:rPr>
        <w:t xml:space="preserve"> 2023</w:t>
      </w:r>
      <w:r w:rsidRPr="00586D6E">
        <w:rPr>
          <w:rFonts w:ascii="Arial" w:hAnsi="Arial" w:cs="Arial"/>
          <w:color w:val="800000"/>
          <w:sz w:val="20"/>
        </w:rPr>
        <w:t>“</w:t>
      </w:r>
      <w:r w:rsidRPr="00297681">
        <w:rPr>
          <w:rFonts w:ascii="Arial" w:hAnsi="Arial" w:cs="Arial"/>
          <w:sz w:val="20"/>
        </w:rPr>
        <w:t xml:space="preserve"> ersetzt.</w:t>
      </w:r>
    </w:p>
    <w:p w14:paraId="119CA03D" w14:textId="3B2AC0F4" w:rsidR="0028112D" w:rsidRPr="00297681" w:rsidRDefault="0028112D" w:rsidP="00446561">
      <w:pPr>
        <w:pStyle w:val="Listenabsatz"/>
        <w:numPr>
          <w:ilvl w:val="0"/>
          <w:numId w:val="24"/>
        </w:numPr>
        <w:rPr>
          <w:rFonts w:ascii="Arial" w:hAnsi="Arial" w:cs="Arial"/>
          <w:sz w:val="20"/>
        </w:rPr>
      </w:pPr>
      <w:r w:rsidRPr="00297681">
        <w:rPr>
          <w:rFonts w:ascii="Arial" w:hAnsi="Arial" w:cs="Arial"/>
          <w:sz w:val="20"/>
        </w:rPr>
        <w:t xml:space="preserve">Die Absatzbezeichnung </w:t>
      </w:r>
      <w:r w:rsidRPr="00586D6E">
        <w:rPr>
          <w:rFonts w:ascii="Arial" w:hAnsi="Arial" w:cs="Arial"/>
          <w:color w:val="800000"/>
          <w:sz w:val="20"/>
        </w:rPr>
        <w:t>„</w:t>
      </w:r>
      <w:r w:rsidRPr="00297681">
        <w:rPr>
          <w:rFonts w:ascii="Arial" w:hAnsi="Arial" w:cs="Arial"/>
          <w:color w:val="800000"/>
          <w:sz w:val="20"/>
        </w:rPr>
        <w:t>(1)</w:t>
      </w:r>
      <w:r w:rsidRPr="00586D6E">
        <w:rPr>
          <w:rFonts w:ascii="Arial" w:hAnsi="Arial" w:cs="Arial"/>
          <w:color w:val="800000"/>
          <w:sz w:val="20"/>
        </w:rPr>
        <w:t>“</w:t>
      </w:r>
      <w:r w:rsidRPr="00297681">
        <w:rPr>
          <w:rFonts w:ascii="Arial" w:hAnsi="Arial" w:cs="Arial"/>
          <w:sz w:val="20"/>
        </w:rPr>
        <w:t xml:space="preserve"> wird gestrichen.</w:t>
      </w:r>
    </w:p>
    <w:p w14:paraId="6CB684E3" w14:textId="5D7798C2" w:rsidR="0028175B" w:rsidRPr="00297681" w:rsidRDefault="0028112D" w:rsidP="00446561">
      <w:pPr>
        <w:pStyle w:val="Listenabsatz"/>
        <w:numPr>
          <w:ilvl w:val="0"/>
          <w:numId w:val="24"/>
        </w:numPr>
        <w:rPr>
          <w:rFonts w:ascii="Arial" w:hAnsi="Arial" w:cs="Arial"/>
          <w:sz w:val="20"/>
        </w:rPr>
      </w:pPr>
      <w:r w:rsidRPr="00297681">
        <w:rPr>
          <w:rFonts w:ascii="Arial" w:hAnsi="Arial" w:cs="Arial"/>
          <w:sz w:val="20"/>
        </w:rPr>
        <w:t>Absatz 2 wird aufgehoben.</w:t>
      </w:r>
    </w:p>
    <w:p w14:paraId="3114D8C0" w14:textId="77777777" w:rsidR="0028175B" w:rsidRPr="00297681" w:rsidRDefault="0028175B" w:rsidP="0028175B">
      <w:pPr>
        <w:rPr>
          <w:rFonts w:ascii="Arial" w:hAnsi="Arial" w:cs="Arial"/>
          <w:sz w:val="20"/>
        </w:rPr>
      </w:pPr>
    </w:p>
    <w:p w14:paraId="2DC940F1" w14:textId="350C7E6E" w:rsidR="0028175B" w:rsidRPr="00297681" w:rsidRDefault="0028175B" w:rsidP="0028175B">
      <w:pPr>
        <w:jc w:val="center"/>
        <w:rPr>
          <w:rFonts w:ascii="Arial" w:hAnsi="Arial" w:cs="Arial"/>
          <w:b/>
          <w:sz w:val="20"/>
        </w:rPr>
      </w:pPr>
      <w:r w:rsidRPr="00297681">
        <w:rPr>
          <w:rFonts w:ascii="Arial" w:hAnsi="Arial" w:cs="Arial"/>
          <w:b/>
          <w:sz w:val="20"/>
        </w:rPr>
        <w:t xml:space="preserve">Artikel </w:t>
      </w:r>
      <w:r w:rsidR="00DD174D">
        <w:rPr>
          <w:rFonts w:ascii="Arial" w:hAnsi="Arial" w:cs="Arial"/>
          <w:b/>
          <w:sz w:val="20"/>
        </w:rPr>
        <w:t>6d</w:t>
      </w:r>
    </w:p>
    <w:p w14:paraId="1CCD246F" w14:textId="5F49F6E9" w:rsidR="0028175B" w:rsidRPr="00297681" w:rsidRDefault="0028175B" w:rsidP="0028175B">
      <w:pPr>
        <w:jc w:val="center"/>
        <w:rPr>
          <w:rFonts w:ascii="Arial" w:hAnsi="Arial" w:cs="Arial"/>
          <w:b/>
          <w:sz w:val="20"/>
        </w:rPr>
      </w:pPr>
      <w:r w:rsidRPr="00297681">
        <w:rPr>
          <w:rFonts w:ascii="Arial" w:hAnsi="Arial" w:cs="Arial"/>
          <w:b/>
          <w:sz w:val="20"/>
        </w:rPr>
        <w:t xml:space="preserve">Änderung des </w:t>
      </w:r>
      <w:r w:rsidR="0059613F" w:rsidRPr="00297681">
        <w:rPr>
          <w:rFonts w:ascii="Arial" w:hAnsi="Arial" w:cs="Arial"/>
          <w:b/>
          <w:sz w:val="20"/>
        </w:rPr>
        <w:t>Europäische Betriebsräte</w:t>
      </w:r>
      <w:r w:rsidR="00C8419E">
        <w:rPr>
          <w:rFonts w:ascii="Arial" w:hAnsi="Arial" w:cs="Arial"/>
          <w:b/>
          <w:sz w:val="20"/>
        </w:rPr>
        <w:t>-G</w:t>
      </w:r>
      <w:r w:rsidR="0059613F" w:rsidRPr="00297681">
        <w:rPr>
          <w:rFonts w:ascii="Arial" w:hAnsi="Arial" w:cs="Arial"/>
          <w:b/>
          <w:sz w:val="20"/>
        </w:rPr>
        <w:t>esetzes</w:t>
      </w:r>
    </w:p>
    <w:p w14:paraId="04FB89B9" w14:textId="77777777" w:rsidR="0028175B" w:rsidRPr="00297681" w:rsidRDefault="0028175B" w:rsidP="0028175B">
      <w:pPr>
        <w:rPr>
          <w:rFonts w:ascii="Arial" w:hAnsi="Arial" w:cs="Arial"/>
          <w:b/>
          <w:sz w:val="20"/>
        </w:rPr>
      </w:pPr>
    </w:p>
    <w:p w14:paraId="21EBCB3D" w14:textId="77777777" w:rsidR="0059613F" w:rsidRPr="00297681" w:rsidRDefault="0059613F" w:rsidP="0059613F">
      <w:pPr>
        <w:rPr>
          <w:rFonts w:ascii="Arial" w:hAnsi="Arial" w:cs="Arial"/>
          <w:sz w:val="20"/>
        </w:rPr>
      </w:pPr>
      <w:r w:rsidRPr="00297681">
        <w:rPr>
          <w:rFonts w:ascii="Arial" w:hAnsi="Arial" w:cs="Arial"/>
          <w:sz w:val="20"/>
        </w:rPr>
        <w:t>§ 41b des Europäische Betriebsräte-Gesetzes in der Fassung der Bekanntmachung vom 7. Dezember 2011 (BGBl. I S. 2650), das zuletzt durch Artikel 7 des Gesetzes vom 10. Dezember 2021 (BGBl. I S. 5162) geändert worden ist, wird wie folgt geändert:</w:t>
      </w:r>
    </w:p>
    <w:p w14:paraId="6DE0B85A" w14:textId="17083A58" w:rsidR="0059613F" w:rsidRPr="00297681" w:rsidRDefault="0059613F" w:rsidP="00446561">
      <w:pPr>
        <w:pStyle w:val="Listenabsatz"/>
        <w:numPr>
          <w:ilvl w:val="0"/>
          <w:numId w:val="25"/>
        </w:numPr>
        <w:rPr>
          <w:rFonts w:ascii="Arial" w:hAnsi="Arial" w:cs="Arial"/>
          <w:sz w:val="20"/>
        </w:rPr>
      </w:pPr>
      <w:r w:rsidRPr="00297681">
        <w:rPr>
          <w:rFonts w:ascii="Arial" w:hAnsi="Arial" w:cs="Arial"/>
          <w:sz w:val="20"/>
        </w:rPr>
        <w:t xml:space="preserve">In Absatz 1 Satz 1 wird die Angabe </w:t>
      </w:r>
      <w:r w:rsidRPr="006A314F">
        <w:rPr>
          <w:rFonts w:ascii="Arial" w:hAnsi="Arial" w:cs="Arial"/>
          <w:color w:val="800000"/>
          <w:sz w:val="20"/>
        </w:rPr>
        <w:t>„</w:t>
      </w:r>
      <w:r w:rsidRPr="00297681">
        <w:rPr>
          <w:rFonts w:ascii="Arial" w:hAnsi="Arial" w:cs="Arial"/>
          <w:color w:val="800000"/>
          <w:sz w:val="20"/>
        </w:rPr>
        <w:t>19. März 2022</w:t>
      </w:r>
      <w:r w:rsidRPr="006A314F">
        <w:rPr>
          <w:rFonts w:ascii="Arial" w:hAnsi="Arial" w:cs="Arial"/>
          <w:color w:val="800000"/>
          <w:sz w:val="20"/>
        </w:rPr>
        <w:t>“</w:t>
      </w:r>
      <w:r w:rsidRPr="00297681">
        <w:rPr>
          <w:rFonts w:ascii="Arial" w:hAnsi="Arial" w:cs="Arial"/>
          <w:sz w:val="20"/>
        </w:rPr>
        <w:t xml:space="preserve"> durch die Angabe </w:t>
      </w:r>
      <w:r w:rsidRPr="006A314F">
        <w:rPr>
          <w:rFonts w:ascii="Arial" w:hAnsi="Arial" w:cs="Arial"/>
          <w:color w:val="800000"/>
          <w:sz w:val="20"/>
        </w:rPr>
        <w:t>„</w:t>
      </w:r>
      <w:r w:rsidR="00EA1A6F" w:rsidRPr="00297681">
        <w:rPr>
          <w:rFonts w:ascii="Arial" w:hAnsi="Arial" w:cs="Arial"/>
          <w:color w:val="800000"/>
          <w:sz w:val="20"/>
        </w:rPr>
        <w:t>7. April</w:t>
      </w:r>
      <w:r w:rsidRPr="00297681">
        <w:rPr>
          <w:rFonts w:ascii="Arial" w:hAnsi="Arial" w:cs="Arial"/>
          <w:color w:val="800000"/>
          <w:sz w:val="20"/>
        </w:rPr>
        <w:t xml:space="preserve"> 2023</w:t>
      </w:r>
      <w:r w:rsidRPr="006A314F">
        <w:rPr>
          <w:rFonts w:ascii="Arial" w:hAnsi="Arial" w:cs="Arial"/>
          <w:color w:val="800000"/>
          <w:sz w:val="20"/>
        </w:rPr>
        <w:t>“</w:t>
      </w:r>
      <w:r w:rsidRPr="00297681">
        <w:rPr>
          <w:rFonts w:ascii="Arial" w:hAnsi="Arial" w:cs="Arial"/>
          <w:sz w:val="20"/>
        </w:rPr>
        <w:t xml:space="preserve"> ersetzt.</w:t>
      </w:r>
    </w:p>
    <w:p w14:paraId="610D42B0" w14:textId="7BD62323" w:rsidR="0059613F" w:rsidRPr="00297681" w:rsidRDefault="0059613F" w:rsidP="00446561">
      <w:pPr>
        <w:pStyle w:val="Listenabsatz"/>
        <w:numPr>
          <w:ilvl w:val="0"/>
          <w:numId w:val="25"/>
        </w:numPr>
        <w:rPr>
          <w:rFonts w:ascii="Arial" w:hAnsi="Arial" w:cs="Arial"/>
          <w:sz w:val="20"/>
        </w:rPr>
      </w:pPr>
      <w:r w:rsidRPr="00297681">
        <w:rPr>
          <w:rFonts w:ascii="Arial" w:hAnsi="Arial" w:cs="Arial"/>
          <w:sz w:val="20"/>
        </w:rPr>
        <w:t xml:space="preserve">Die Absatzbezeichnung </w:t>
      </w:r>
      <w:r w:rsidRPr="006A314F">
        <w:rPr>
          <w:rFonts w:ascii="Arial" w:hAnsi="Arial" w:cs="Arial"/>
          <w:color w:val="800000"/>
          <w:sz w:val="20"/>
        </w:rPr>
        <w:t>„</w:t>
      </w:r>
      <w:r w:rsidRPr="00297681">
        <w:rPr>
          <w:rFonts w:ascii="Arial" w:hAnsi="Arial" w:cs="Arial"/>
          <w:color w:val="800000"/>
          <w:sz w:val="20"/>
        </w:rPr>
        <w:t>(1)</w:t>
      </w:r>
      <w:r w:rsidRPr="006A314F">
        <w:rPr>
          <w:rFonts w:ascii="Arial" w:hAnsi="Arial" w:cs="Arial"/>
          <w:color w:val="800000"/>
          <w:sz w:val="20"/>
        </w:rPr>
        <w:t>“</w:t>
      </w:r>
      <w:r w:rsidRPr="00297681">
        <w:rPr>
          <w:rFonts w:ascii="Arial" w:hAnsi="Arial" w:cs="Arial"/>
          <w:sz w:val="20"/>
        </w:rPr>
        <w:t xml:space="preserve"> wird gestrichen.</w:t>
      </w:r>
    </w:p>
    <w:p w14:paraId="40DF380D" w14:textId="286B6ABF" w:rsidR="0028175B" w:rsidRPr="00297681" w:rsidRDefault="0059613F" w:rsidP="00446561">
      <w:pPr>
        <w:pStyle w:val="Listenabsatz"/>
        <w:numPr>
          <w:ilvl w:val="0"/>
          <w:numId w:val="25"/>
        </w:numPr>
        <w:rPr>
          <w:rFonts w:ascii="Arial" w:hAnsi="Arial" w:cs="Arial"/>
          <w:sz w:val="20"/>
        </w:rPr>
      </w:pPr>
      <w:r w:rsidRPr="00297681">
        <w:rPr>
          <w:rFonts w:ascii="Arial" w:hAnsi="Arial" w:cs="Arial"/>
          <w:sz w:val="20"/>
        </w:rPr>
        <w:t>Absatz 2 wird aufgehoben.</w:t>
      </w:r>
    </w:p>
    <w:p w14:paraId="4E762D41" w14:textId="77777777" w:rsidR="0028175B" w:rsidRPr="00297681" w:rsidRDefault="0028175B" w:rsidP="0028175B">
      <w:pPr>
        <w:rPr>
          <w:rFonts w:ascii="Arial" w:hAnsi="Arial" w:cs="Arial"/>
          <w:sz w:val="20"/>
        </w:rPr>
      </w:pPr>
    </w:p>
    <w:p w14:paraId="2BD4ABFF" w14:textId="19DEDC74" w:rsidR="0028175B" w:rsidRPr="00297681" w:rsidRDefault="0028175B" w:rsidP="0028175B">
      <w:pPr>
        <w:jc w:val="center"/>
        <w:rPr>
          <w:rFonts w:ascii="Arial" w:hAnsi="Arial" w:cs="Arial"/>
          <w:b/>
          <w:sz w:val="20"/>
        </w:rPr>
      </w:pPr>
      <w:r w:rsidRPr="00297681">
        <w:rPr>
          <w:rFonts w:ascii="Arial" w:hAnsi="Arial" w:cs="Arial"/>
          <w:b/>
          <w:sz w:val="20"/>
        </w:rPr>
        <w:t xml:space="preserve">Artikel </w:t>
      </w:r>
      <w:r w:rsidR="00DD174D">
        <w:rPr>
          <w:rFonts w:ascii="Arial" w:hAnsi="Arial" w:cs="Arial"/>
          <w:b/>
          <w:sz w:val="20"/>
        </w:rPr>
        <w:t>6e</w:t>
      </w:r>
    </w:p>
    <w:p w14:paraId="18D70EF6" w14:textId="1A6E3669" w:rsidR="0028175B" w:rsidRPr="00297681" w:rsidRDefault="0028175B" w:rsidP="0028175B">
      <w:pPr>
        <w:jc w:val="center"/>
        <w:rPr>
          <w:rFonts w:ascii="Arial" w:hAnsi="Arial" w:cs="Arial"/>
          <w:b/>
          <w:sz w:val="20"/>
        </w:rPr>
      </w:pPr>
      <w:r w:rsidRPr="00297681">
        <w:rPr>
          <w:rFonts w:ascii="Arial" w:hAnsi="Arial" w:cs="Arial"/>
          <w:b/>
          <w:sz w:val="20"/>
        </w:rPr>
        <w:t xml:space="preserve">Änderung des </w:t>
      </w:r>
      <w:r w:rsidR="00605C73" w:rsidRPr="00297681">
        <w:rPr>
          <w:rFonts w:ascii="Arial" w:hAnsi="Arial" w:cs="Arial"/>
          <w:b/>
          <w:sz w:val="20"/>
        </w:rPr>
        <w:t>SE-Beteiligungsgesetzes</w:t>
      </w:r>
    </w:p>
    <w:p w14:paraId="0D65A51F" w14:textId="77777777" w:rsidR="0028175B" w:rsidRPr="00297681" w:rsidRDefault="0028175B" w:rsidP="0028175B">
      <w:pPr>
        <w:rPr>
          <w:rFonts w:ascii="Arial" w:hAnsi="Arial" w:cs="Arial"/>
          <w:b/>
          <w:sz w:val="20"/>
        </w:rPr>
      </w:pPr>
    </w:p>
    <w:p w14:paraId="757114B7" w14:textId="77777777" w:rsidR="00605C73" w:rsidRPr="00297681" w:rsidRDefault="00605C73" w:rsidP="00605C73">
      <w:pPr>
        <w:rPr>
          <w:rFonts w:ascii="Arial" w:hAnsi="Arial" w:cs="Arial"/>
          <w:sz w:val="20"/>
        </w:rPr>
      </w:pPr>
      <w:r w:rsidRPr="00297681">
        <w:rPr>
          <w:rFonts w:ascii="Arial" w:hAnsi="Arial" w:cs="Arial"/>
          <w:sz w:val="20"/>
        </w:rPr>
        <w:t>§ 48 des SE-Beteiligungsgesetzes vom 22. Dezember 2004 (BGBl. I S. 3675, 3686), das zuletzt durch Artikel 8 des Gesetzes vom 10. Dezember 2021 (BGBl. I S. 5162) geändert worden ist, wird wie folgt geändert:</w:t>
      </w:r>
    </w:p>
    <w:p w14:paraId="0E34AEBD" w14:textId="2D2B07D5" w:rsidR="00605C73" w:rsidRPr="00297681" w:rsidRDefault="00605C73" w:rsidP="00446561">
      <w:pPr>
        <w:pStyle w:val="Listenabsatz"/>
        <w:numPr>
          <w:ilvl w:val="0"/>
          <w:numId w:val="26"/>
        </w:numPr>
        <w:rPr>
          <w:rFonts w:ascii="Arial" w:hAnsi="Arial" w:cs="Arial"/>
          <w:sz w:val="20"/>
        </w:rPr>
      </w:pPr>
      <w:r w:rsidRPr="00297681">
        <w:rPr>
          <w:rFonts w:ascii="Arial" w:hAnsi="Arial" w:cs="Arial"/>
          <w:sz w:val="20"/>
        </w:rPr>
        <w:t xml:space="preserve">In Absatz 1 Satz 1 wird die Angabe </w:t>
      </w:r>
      <w:r w:rsidRPr="00053842">
        <w:rPr>
          <w:rFonts w:ascii="Arial" w:hAnsi="Arial" w:cs="Arial"/>
          <w:color w:val="800000"/>
          <w:sz w:val="20"/>
        </w:rPr>
        <w:t>„</w:t>
      </w:r>
      <w:r w:rsidRPr="00297681">
        <w:rPr>
          <w:rFonts w:ascii="Arial" w:hAnsi="Arial" w:cs="Arial"/>
          <w:color w:val="800000"/>
          <w:sz w:val="20"/>
        </w:rPr>
        <w:t>19. März 2022</w:t>
      </w:r>
      <w:r w:rsidRPr="00053842">
        <w:rPr>
          <w:rFonts w:ascii="Arial" w:hAnsi="Arial" w:cs="Arial"/>
          <w:color w:val="800000"/>
          <w:sz w:val="20"/>
        </w:rPr>
        <w:t>“</w:t>
      </w:r>
      <w:r w:rsidRPr="00297681">
        <w:rPr>
          <w:rFonts w:ascii="Arial" w:hAnsi="Arial" w:cs="Arial"/>
          <w:sz w:val="20"/>
        </w:rPr>
        <w:t xml:space="preserve"> durch die Angabe </w:t>
      </w:r>
      <w:r w:rsidRPr="00053842">
        <w:rPr>
          <w:rFonts w:ascii="Arial" w:hAnsi="Arial" w:cs="Arial"/>
          <w:color w:val="800000"/>
          <w:sz w:val="20"/>
        </w:rPr>
        <w:t>„</w:t>
      </w:r>
      <w:r w:rsidR="00EA1A6F" w:rsidRPr="00297681">
        <w:rPr>
          <w:rFonts w:ascii="Arial" w:hAnsi="Arial" w:cs="Arial"/>
          <w:color w:val="800000"/>
          <w:sz w:val="20"/>
        </w:rPr>
        <w:t>7. April</w:t>
      </w:r>
      <w:r w:rsidRPr="00297681">
        <w:rPr>
          <w:rFonts w:ascii="Arial" w:hAnsi="Arial" w:cs="Arial"/>
          <w:color w:val="800000"/>
          <w:sz w:val="20"/>
        </w:rPr>
        <w:t xml:space="preserve"> 2023</w:t>
      </w:r>
      <w:r w:rsidRPr="00053842">
        <w:rPr>
          <w:rFonts w:ascii="Arial" w:hAnsi="Arial" w:cs="Arial"/>
          <w:color w:val="800000"/>
          <w:sz w:val="20"/>
        </w:rPr>
        <w:t>“</w:t>
      </w:r>
      <w:r w:rsidRPr="00297681">
        <w:rPr>
          <w:rFonts w:ascii="Arial" w:hAnsi="Arial" w:cs="Arial"/>
          <w:sz w:val="20"/>
        </w:rPr>
        <w:t xml:space="preserve"> ersetzt.</w:t>
      </w:r>
    </w:p>
    <w:p w14:paraId="16203EB0" w14:textId="20FDFA65" w:rsidR="00605C73" w:rsidRPr="00297681" w:rsidRDefault="00605C73" w:rsidP="00446561">
      <w:pPr>
        <w:pStyle w:val="Listenabsatz"/>
        <w:numPr>
          <w:ilvl w:val="0"/>
          <w:numId w:val="26"/>
        </w:numPr>
        <w:rPr>
          <w:rFonts w:ascii="Arial" w:hAnsi="Arial" w:cs="Arial"/>
          <w:sz w:val="20"/>
        </w:rPr>
      </w:pPr>
      <w:r w:rsidRPr="00297681">
        <w:rPr>
          <w:rFonts w:ascii="Arial" w:hAnsi="Arial" w:cs="Arial"/>
          <w:sz w:val="20"/>
        </w:rPr>
        <w:t xml:space="preserve">Die Absatzbezeichnung </w:t>
      </w:r>
      <w:r w:rsidRPr="00053842">
        <w:rPr>
          <w:rFonts w:ascii="Arial" w:hAnsi="Arial" w:cs="Arial"/>
          <w:color w:val="800000"/>
          <w:sz w:val="20"/>
        </w:rPr>
        <w:t>„</w:t>
      </w:r>
      <w:r w:rsidRPr="00297681">
        <w:rPr>
          <w:rFonts w:ascii="Arial" w:hAnsi="Arial" w:cs="Arial"/>
          <w:color w:val="800000"/>
          <w:sz w:val="20"/>
        </w:rPr>
        <w:t>(1)</w:t>
      </w:r>
      <w:r w:rsidRPr="00053842">
        <w:rPr>
          <w:rFonts w:ascii="Arial" w:hAnsi="Arial" w:cs="Arial"/>
          <w:color w:val="800000"/>
          <w:sz w:val="20"/>
        </w:rPr>
        <w:t>“</w:t>
      </w:r>
      <w:r w:rsidRPr="00297681">
        <w:rPr>
          <w:rFonts w:ascii="Arial" w:hAnsi="Arial" w:cs="Arial"/>
          <w:sz w:val="20"/>
        </w:rPr>
        <w:t xml:space="preserve"> wird gestrichen.</w:t>
      </w:r>
    </w:p>
    <w:p w14:paraId="0F7C611E" w14:textId="33A4226D" w:rsidR="0028175B" w:rsidRPr="00297681" w:rsidRDefault="00605C73" w:rsidP="00446561">
      <w:pPr>
        <w:pStyle w:val="Listenabsatz"/>
        <w:numPr>
          <w:ilvl w:val="0"/>
          <w:numId w:val="26"/>
        </w:numPr>
        <w:rPr>
          <w:rFonts w:ascii="Arial" w:hAnsi="Arial" w:cs="Arial"/>
          <w:sz w:val="20"/>
        </w:rPr>
      </w:pPr>
      <w:r w:rsidRPr="00297681">
        <w:rPr>
          <w:rFonts w:ascii="Arial" w:hAnsi="Arial" w:cs="Arial"/>
          <w:sz w:val="20"/>
        </w:rPr>
        <w:t>Absatz 2 wird aufgehoben.</w:t>
      </w:r>
    </w:p>
    <w:p w14:paraId="31A680FC" w14:textId="77777777" w:rsidR="0028175B" w:rsidRPr="00297681" w:rsidRDefault="0028175B" w:rsidP="0028175B">
      <w:pPr>
        <w:rPr>
          <w:rFonts w:ascii="Arial" w:hAnsi="Arial" w:cs="Arial"/>
          <w:sz w:val="20"/>
        </w:rPr>
      </w:pPr>
    </w:p>
    <w:p w14:paraId="175AFBE5" w14:textId="54D0738E" w:rsidR="0028175B" w:rsidRPr="00297681" w:rsidRDefault="0028175B" w:rsidP="0028175B">
      <w:pPr>
        <w:jc w:val="center"/>
        <w:rPr>
          <w:rFonts w:ascii="Arial" w:hAnsi="Arial" w:cs="Arial"/>
          <w:b/>
          <w:sz w:val="20"/>
        </w:rPr>
      </w:pPr>
      <w:r w:rsidRPr="00297681">
        <w:rPr>
          <w:rFonts w:ascii="Arial" w:hAnsi="Arial" w:cs="Arial"/>
          <w:b/>
          <w:sz w:val="20"/>
        </w:rPr>
        <w:t xml:space="preserve">Artikel </w:t>
      </w:r>
      <w:r w:rsidR="00DD174D">
        <w:rPr>
          <w:rFonts w:ascii="Arial" w:hAnsi="Arial" w:cs="Arial"/>
          <w:b/>
          <w:sz w:val="20"/>
        </w:rPr>
        <w:t>6f</w:t>
      </w:r>
    </w:p>
    <w:p w14:paraId="187E4CEC" w14:textId="4B2ABD3B" w:rsidR="0028175B" w:rsidRPr="00297681" w:rsidRDefault="0028175B" w:rsidP="0028175B">
      <w:pPr>
        <w:jc w:val="center"/>
        <w:rPr>
          <w:rFonts w:ascii="Arial" w:hAnsi="Arial" w:cs="Arial"/>
          <w:b/>
          <w:sz w:val="20"/>
        </w:rPr>
      </w:pPr>
      <w:r w:rsidRPr="00297681">
        <w:rPr>
          <w:rFonts w:ascii="Arial" w:hAnsi="Arial" w:cs="Arial"/>
          <w:b/>
          <w:sz w:val="20"/>
        </w:rPr>
        <w:t xml:space="preserve">Änderung des </w:t>
      </w:r>
      <w:r w:rsidR="00602DF4" w:rsidRPr="00297681">
        <w:rPr>
          <w:rFonts w:ascii="Arial" w:hAnsi="Arial" w:cs="Arial"/>
          <w:b/>
          <w:sz w:val="20"/>
        </w:rPr>
        <w:t>SCE-Beteiligungsgesetzes</w:t>
      </w:r>
    </w:p>
    <w:p w14:paraId="4059AD36" w14:textId="77777777" w:rsidR="0028175B" w:rsidRPr="00297681" w:rsidRDefault="0028175B" w:rsidP="0028175B">
      <w:pPr>
        <w:rPr>
          <w:rFonts w:ascii="Arial" w:hAnsi="Arial" w:cs="Arial"/>
          <w:b/>
          <w:sz w:val="20"/>
        </w:rPr>
      </w:pPr>
    </w:p>
    <w:p w14:paraId="06BAF4E9" w14:textId="77777777" w:rsidR="00602DF4" w:rsidRPr="00297681" w:rsidRDefault="00602DF4" w:rsidP="00602DF4">
      <w:pPr>
        <w:rPr>
          <w:rFonts w:ascii="Arial" w:hAnsi="Arial" w:cs="Arial"/>
          <w:sz w:val="20"/>
        </w:rPr>
      </w:pPr>
      <w:r w:rsidRPr="00297681">
        <w:rPr>
          <w:rFonts w:ascii="Arial" w:hAnsi="Arial" w:cs="Arial"/>
          <w:sz w:val="20"/>
        </w:rPr>
        <w:t>§ 50 des SCE-Beteiligungsgesetzes vom 14. August 2006 (BGBl. I S. 1911, 1917), das zuletzt durch Artikel 9 des Gesetzes vom 10. Dezember 2021 (BGBl. I S. 5162) geändert worden ist, wird wie folgt geändert:</w:t>
      </w:r>
    </w:p>
    <w:p w14:paraId="4D523B73" w14:textId="723882F6" w:rsidR="00602DF4" w:rsidRPr="00297681" w:rsidRDefault="00602DF4" w:rsidP="00446561">
      <w:pPr>
        <w:pStyle w:val="Listenabsatz"/>
        <w:numPr>
          <w:ilvl w:val="0"/>
          <w:numId w:val="27"/>
        </w:numPr>
        <w:rPr>
          <w:rFonts w:ascii="Arial" w:hAnsi="Arial" w:cs="Arial"/>
          <w:sz w:val="20"/>
        </w:rPr>
      </w:pPr>
      <w:r w:rsidRPr="00297681">
        <w:rPr>
          <w:rFonts w:ascii="Arial" w:hAnsi="Arial" w:cs="Arial"/>
          <w:sz w:val="20"/>
        </w:rPr>
        <w:t xml:space="preserve">In Absatz 1 Satz 1 wird die Angabe </w:t>
      </w:r>
      <w:r w:rsidRPr="00933BC9">
        <w:rPr>
          <w:rFonts w:ascii="Arial" w:hAnsi="Arial" w:cs="Arial"/>
          <w:color w:val="800000"/>
          <w:sz w:val="20"/>
        </w:rPr>
        <w:t>„</w:t>
      </w:r>
      <w:r w:rsidRPr="00297681">
        <w:rPr>
          <w:rFonts w:ascii="Arial" w:hAnsi="Arial" w:cs="Arial"/>
          <w:color w:val="800000"/>
          <w:sz w:val="20"/>
        </w:rPr>
        <w:t>19. März 2022</w:t>
      </w:r>
      <w:r w:rsidRPr="00933BC9">
        <w:rPr>
          <w:rFonts w:ascii="Arial" w:hAnsi="Arial" w:cs="Arial"/>
          <w:color w:val="800000"/>
          <w:sz w:val="20"/>
        </w:rPr>
        <w:t>“</w:t>
      </w:r>
      <w:r w:rsidRPr="00297681">
        <w:rPr>
          <w:rFonts w:ascii="Arial" w:hAnsi="Arial" w:cs="Arial"/>
          <w:sz w:val="20"/>
        </w:rPr>
        <w:t xml:space="preserve"> durch die Angabe </w:t>
      </w:r>
      <w:r w:rsidRPr="00933BC9">
        <w:rPr>
          <w:rFonts w:ascii="Arial" w:hAnsi="Arial" w:cs="Arial"/>
          <w:color w:val="800000"/>
          <w:sz w:val="20"/>
        </w:rPr>
        <w:t>„</w:t>
      </w:r>
      <w:r w:rsidR="00EA1A6F" w:rsidRPr="00297681">
        <w:rPr>
          <w:rFonts w:ascii="Arial" w:hAnsi="Arial" w:cs="Arial"/>
          <w:color w:val="800000"/>
          <w:sz w:val="20"/>
        </w:rPr>
        <w:t>7. April</w:t>
      </w:r>
      <w:r w:rsidRPr="00297681">
        <w:rPr>
          <w:rFonts w:ascii="Arial" w:hAnsi="Arial" w:cs="Arial"/>
          <w:color w:val="800000"/>
          <w:sz w:val="20"/>
        </w:rPr>
        <w:t xml:space="preserve"> 2023</w:t>
      </w:r>
      <w:r w:rsidRPr="00933BC9">
        <w:rPr>
          <w:rFonts w:ascii="Arial" w:hAnsi="Arial" w:cs="Arial"/>
          <w:color w:val="800000"/>
          <w:sz w:val="20"/>
        </w:rPr>
        <w:t>“</w:t>
      </w:r>
      <w:r w:rsidRPr="00297681">
        <w:rPr>
          <w:rFonts w:ascii="Arial" w:hAnsi="Arial" w:cs="Arial"/>
          <w:sz w:val="20"/>
        </w:rPr>
        <w:t xml:space="preserve"> ersetzt.</w:t>
      </w:r>
    </w:p>
    <w:p w14:paraId="66BF9C71" w14:textId="76D54DD3" w:rsidR="00602DF4" w:rsidRPr="00297681" w:rsidRDefault="00602DF4" w:rsidP="00446561">
      <w:pPr>
        <w:pStyle w:val="Listenabsatz"/>
        <w:numPr>
          <w:ilvl w:val="0"/>
          <w:numId w:val="27"/>
        </w:numPr>
        <w:rPr>
          <w:rFonts w:ascii="Arial" w:hAnsi="Arial" w:cs="Arial"/>
          <w:sz w:val="20"/>
        </w:rPr>
      </w:pPr>
      <w:r w:rsidRPr="00297681">
        <w:rPr>
          <w:rFonts w:ascii="Arial" w:hAnsi="Arial" w:cs="Arial"/>
          <w:sz w:val="20"/>
        </w:rPr>
        <w:t xml:space="preserve">Die Absatzbezeichnung </w:t>
      </w:r>
      <w:r w:rsidRPr="00933BC9">
        <w:rPr>
          <w:rFonts w:ascii="Arial" w:hAnsi="Arial" w:cs="Arial"/>
          <w:color w:val="800000"/>
          <w:sz w:val="20"/>
        </w:rPr>
        <w:t>„</w:t>
      </w:r>
      <w:r w:rsidRPr="00297681">
        <w:rPr>
          <w:rFonts w:ascii="Arial" w:hAnsi="Arial" w:cs="Arial"/>
          <w:color w:val="800000"/>
          <w:sz w:val="20"/>
        </w:rPr>
        <w:t>(1)</w:t>
      </w:r>
      <w:r w:rsidRPr="00933BC9">
        <w:rPr>
          <w:rFonts w:ascii="Arial" w:hAnsi="Arial" w:cs="Arial"/>
          <w:color w:val="800000"/>
          <w:sz w:val="20"/>
        </w:rPr>
        <w:t>“</w:t>
      </w:r>
      <w:r w:rsidRPr="00297681">
        <w:rPr>
          <w:rFonts w:ascii="Arial" w:hAnsi="Arial" w:cs="Arial"/>
          <w:sz w:val="20"/>
        </w:rPr>
        <w:t xml:space="preserve"> wird gestrichen.</w:t>
      </w:r>
    </w:p>
    <w:p w14:paraId="4B56C24A" w14:textId="1993CDDA" w:rsidR="0028175B" w:rsidRPr="00297681" w:rsidRDefault="00602DF4" w:rsidP="00446561">
      <w:pPr>
        <w:pStyle w:val="Listenabsatz"/>
        <w:numPr>
          <w:ilvl w:val="0"/>
          <w:numId w:val="27"/>
        </w:numPr>
        <w:rPr>
          <w:rFonts w:ascii="Arial" w:hAnsi="Arial" w:cs="Arial"/>
          <w:sz w:val="20"/>
        </w:rPr>
      </w:pPr>
      <w:r w:rsidRPr="00297681">
        <w:rPr>
          <w:rFonts w:ascii="Arial" w:hAnsi="Arial" w:cs="Arial"/>
          <w:sz w:val="20"/>
        </w:rPr>
        <w:lastRenderedPageBreak/>
        <w:t>Absatz 2 wird aufgehoben.</w:t>
      </w:r>
    </w:p>
    <w:p w14:paraId="5A686A45" w14:textId="77777777" w:rsidR="0028175B" w:rsidRPr="00297681" w:rsidRDefault="0028175B" w:rsidP="0028175B">
      <w:pPr>
        <w:rPr>
          <w:rFonts w:ascii="Arial" w:hAnsi="Arial" w:cs="Arial"/>
          <w:sz w:val="20"/>
        </w:rPr>
      </w:pPr>
    </w:p>
    <w:p w14:paraId="7D0576B9" w14:textId="70D80CBC" w:rsidR="0028175B" w:rsidRPr="00297681" w:rsidRDefault="0028175B" w:rsidP="0028175B">
      <w:pPr>
        <w:jc w:val="center"/>
        <w:rPr>
          <w:rFonts w:ascii="Arial" w:hAnsi="Arial" w:cs="Arial"/>
          <w:b/>
          <w:sz w:val="20"/>
        </w:rPr>
      </w:pPr>
      <w:r w:rsidRPr="00297681">
        <w:rPr>
          <w:rFonts w:ascii="Arial" w:hAnsi="Arial" w:cs="Arial"/>
          <w:b/>
          <w:sz w:val="20"/>
        </w:rPr>
        <w:t xml:space="preserve">Artikel </w:t>
      </w:r>
      <w:r w:rsidR="00DD174D">
        <w:rPr>
          <w:rFonts w:ascii="Arial" w:hAnsi="Arial" w:cs="Arial"/>
          <w:b/>
          <w:sz w:val="20"/>
        </w:rPr>
        <w:t>6g</w:t>
      </w:r>
    </w:p>
    <w:p w14:paraId="55A89396" w14:textId="0F4E2BF8" w:rsidR="0028175B" w:rsidRPr="00297681" w:rsidRDefault="0028175B" w:rsidP="0028175B">
      <w:pPr>
        <w:jc w:val="center"/>
        <w:rPr>
          <w:rFonts w:ascii="Arial" w:hAnsi="Arial" w:cs="Arial"/>
          <w:b/>
          <w:sz w:val="20"/>
        </w:rPr>
      </w:pPr>
      <w:r w:rsidRPr="00297681">
        <w:rPr>
          <w:rFonts w:ascii="Arial" w:hAnsi="Arial" w:cs="Arial"/>
          <w:b/>
          <w:sz w:val="20"/>
        </w:rPr>
        <w:t xml:space="preserve">Änderung des </w:t>
      </w:r>
      <w:r w:rsidR="00427E1B" w:rsidRPr="00297681">
        <w:rPr>
          <w:rFonts w:ascii="Arial" w:hAnsi="Arial" w:cs="Arial"/>
          <w:b/>
          <w:sz w:val="20"/>
        </w:rPr>
        <w:t>Heimarbeitsgesetzes</w:t>
      </w:r>
    </w:p>
    <w:p w14:paraId="3F32CF6A" w14:textId="77777777" w:rsidR="0028175B" w:rsidRPr="00297681" w:rsidRDefault="0028175B" w:rsidP="0028175B">
      <w:pPr>
        <w:rPr>
          <w:rFonts w:ascii="Arial" w:hAnsi="Arial" w:cs="Arial"/>
          <w:b/>
          <w:sz w:val="20"/>
        </w:rPr>
      </w:pPr>
    </w:p>
    <w:p w14:paraId="3E0164CB" w14:textId="77777777" w:rsidR="00427E1B" w:rsidRPr="00297681" w:rsidRDefault="00427E1B" w:rsidP="00427E1B">
      <w:pPr>
        <w:rPr>
          <w:rFonts w:ascii="Arial" w:hAnsi="Arial" w:cs="Arial"/>
          <w:sz w:val="20"/>
        </w:rPr>
      </w:pPr>
      <w:r w:rsidRPr="00297681">
        <w:rPr>
          <w:rFonts w:ascii="Arial" w:hAnsi="Arial" w:cs="Arial"/>
          <w:sz w:val="20"/>
        </w:rPr>
        <w:t>§ 4 Absatz 3 des Heimarbeitsgesetzes in der im Bundesgesetzblatt Teil III, Gliederungsnummer 804-1, veröffentlichten bereinigten Fassung, das zuletzt durch Artikel 10 des Gesetzes vom 10. Dezember 2021 (BGBl. I S. 5162) geändert worden ist, wird wie folgt geändert:</w:t>
      </w:r>
    </w:p>
    <w:p w14:paraId="56848760" w14:textId="65611583" w:rsidR="00427E1B" w:rsidRPr="00297681" w:rsidRDefault="00427E1B" w:rsidP="00427E1B">
      <w:pPr>
        <w:pStyle w:val="Listenabsatz"/>
        <w:numPr>
          <w:ilvl w:val="0"/>
          <w:numId w:val="28"/>
        </w:numPr>
        <w:rPr>
          <w:rFonts w:ascii="Arial" w:hAnsi="Arial" w:cs="Arial"/>
          <w:sz w:val="20"/>
        </w:rPr>
      </w:pPr>
      <w:r w:rsidRPr="00297681">
        <w:rPr>
          <w:rFonts w:ascii="Arial" w:hAnsi="Arial" w:cs="Arial"/>
          <w:sz w:val="20"/>
        </w:rPr>
        <w:t xml:space="preserve">In Satz 4 wird die Angabe </w:t>
      </w:r>
      <w:r w:rsidRPr="009E6C67">
        <w:rPr>
          <w:rFonts w:ascii="Arial" w:hAnsi="Arial" w:cs="Arial"/>
          <w:color w:val="800000"/>
          <w:sz w:val="20"/>
        </w:rPr>
        <w:t>„</w:t>
      </w:r>
      <w:r w:rsidRPr="00297681">
        <w:rPr>
          <w:rFonts w:ascii="Arial" w:hAnsi="Arial" w:cs="Arial"/>
          <w:color w:val="800000"/>
          <w:sz w:val="20"/>
        </w:rPr>
        <w:t>19. März 2022</w:t>
      </w:r>
      <w:r w:rsidRPr="009E6C67">
        <w:rPr>
          <w:rFonts w:ascii="Arial" w:hAnsi="Arial" w:cs="Arial"/>
          <w:color w:val="800000"/>
          <w:sz w:val="20"/>
        </w:rPr>
        <w:t>“</w:t>
      </w:r>
      <w:r w:rsidRPr="00297681">
        <w:rPr>
          <w:rFonts w:ascii="Arial" w:hAnsi="Arial" w:cs="Arial"/>
          <w:sz w:val="20"/>
        </w:rPr>
        <w:t xml:space="preserve"> durch die Angabe </w:t>
      </w:r>
      <w:r w:rsidRPr="009E6C67">
        <w:rPr>
          <w:rFonts w:ascii="Arial" w:hAnsi="Arial" w:cs="Arial"/>
          <w:color w:val="800000"/>
          <w:sz w:val="20"/>
        </w:rPr>
        <w:t>„</w:t>
      </w:r>
      <w:r w:rsidR="00EA1A6F" w:rsidRPr="00297681">
        <w:rPr>
          <w:rFonts w:ascii="Arial" w:hAnsi="Arial" w:cs="Arial"/>
          <w:color w:val="800000"/>
          <w:sz w:val="20"/>
        </w:rPr>
        <w:t>7. April</w:t>
      </w:r>
      <w:r w:rsidR="00EA1A6F" w:rsidRPr="00297681" w:rsidDel="00EA1A6F">
        <w:rPr>
          <w:rFonts w:ascii="Arial" w:hAnsi="Arial" w:cs="Arial"/>
          <w:color w:val="800000"/>
          <w:sz w:val="20"/>
        </w:rPr>
        <w:t xml:space="preserve"> </w:t>
      </w:r>
      <w:r w:rsidRPr="00297681">
        <w:rPr>
          <w:rFonts w:ascii="Arial" w:hAnsi="Arial" w:cs="Arial"/>
          <w:color w:val="800000"/>
          <w:sz w:val="20"/>
        </w:rPr>
        <w:t>2023</w:t>
      </w:r>
      <w:r w:rsidRPr="009E6C67">
        <w:rPr>
          <w:rFonts w:ascii="Arial" w:hAnsi="Arial" w:cs="Arial"/>
          <w:color w:val="800000"/>
          <w:sz w:val="20"/>
        </w:rPr>
        <w:t>“</w:t>
      </w:r>
      <w:r w:rsidRPr="00297681">
        <w:rPr>
          <w:rFonts w:ascii="Arial" w:hAnsi="Arial" w:cs="Arial"/>
          <w:sz w:val="20"/>
        </w:rPr>
        <w:t xml:space="preserve"> ersetzt.</w:t>
      </w:r>
    </w:p>
    <w:p w14:paraId="5BFE9B7A" w14:textId="020D911F" w:rsidR="00C9761F" w:rsidRPr="00297681" w:rsidRDefault="00427E1B" w:rsidP="001335E4">
      <w:pPr>
        <w:pStyle w:val="Listenabsatz"/>
        <w:numPr>
          <w:ilvl w:val="0"/>
          <w:numId w:val="28"/>
        </w:numPr>
        <w:rPr>
          <w:rFonts w:ascii="Arial" w:hAnsi="Arial" w:cs="Arial"/>
          <w:sz w:val="20"/>
        </w:rPr>
      </w:pPr>
      <w:r w:rsidRPr="00297681">
        <w:rPr>
          <w:rFonts w:ascii="Arial" w:hAnsi="Arial" w:cs="Arial"/>
          <w:sz w:val="20"/>
        </w:rPr>
        <w:t>Satz 5 wird gestrichen.</w:t>
      </w:r>
      <w:r w:rsidR="00C9761F" w:rsidRPr="00297681">
        <w:rPr>
          <w:rFonts w:ascii="Arial" w:hAnsi="Arial" w:cs="Arial"/>
          <w:sz w:val="20"/>
        </w:rPr>
        <w:t>‘</w:t>
      </w:r>
    </w:p>
    <w:p w14:paraId="6D7CFB49" w14:textId="4D33FCEA" w:rsidR="00C9761F" w:rsidRPr="00297681" w:rsidRDefault="00C9761F" w:rsidP="00C9761F">
      <w:pPr>
        <w:rPr>
          <w:rFonts w:ascii="Arial" w:hAnsi="Arial" w:cs="Arial"/>
          <w:sz w:val="20"/>
          <w:u w:val="single"/>
        </w:rPr>
      </w:pPr>
    </w:p>
    <w:p w14:paraId="5E7A6A7B" w14:textId="77777777" w:rsidR="003F3B09" w:rsidRPr="00297681" w:rsidRDefault="003F3B09" w:rsidP="00C9761F">
      <w:pPr>
        <w:rPr>
          <w:rFonts w:ascii="Arial" w:hAnsi="Arial" w:cs="Arial"/>
          <w:sz w:val="20"/>
          <w:u w:val="single"/>
        </w:rPr>
      </w:pPr>
    </w:p>
    <w:p w14:paraId="6EC12411" w14:textId="77777777" w:rsidR="00C9761F" w:rsidRPr="00297681" w:rsidRDefault="00C9761F" w:rsidP="00BE7A57">
      <w:pPr>
        <w:spacing w:after="240" w:line="240" w:lineRule="auto"/>
        <w:rPr>
          <w:rFonts w:ascii="Arial" w:hAnsi="Arial" w:cs="Arial"/>
          <w:sz w:val="20"/>
          <w:u w:val="single"/>
        </w:rPr>
      </w:pPr>
      <w:r w:rsidRPr="00297681">
        <w:rPr>
          <w:rFonts w:ascii="Arial" w:hAnsi="Arial" w:cs="Arial"/>
          <w:sz w:val="20"/>
          <w:u w:val="single"/>
        </w:rPr>
        <w:t>Begründung</w:t>
      </w:r>
    </w:p>
    <w:p w14:paraId="1D9265E0" w14:textId="4ECAD7FA" w:rsidR="00BB4B8E" w:rsidRPr="00297681" w:rsidRDefault="00C9761F" w:rsidP="00BE7A57">
      <w:pPr>
        <w:spacing w:after="240" w:line="240" w:lineRule="auto"/>
        <w:rPr>
          <w:rFonts w:ascii="Arial" w:hAnsi="Arial" w:cs="Arial"/>
          <w:sz w:val="20"/>
          <w:u w:val="single"/>
        </w:rPr>
      </w:pPr>
      <w:r w:rsidRPr="00297681">
        <w:rPr>
          <w:rFonts w:ascii="Arial" w:hAnsi="Arial" w:cs="Arial"/>
          <w:sz w:val="20"/>
          <w:u w:val="single"/>
        </w:rPr>
        <w:t>Zu Artikel</w:t>
      </w:r>
      <w:r w:rsidRPr="00297681" w:rsidDel="00DD174D">
        <w:rPr>
          <w:rFonts w:ascii="Arial" w:hAnsi="Arial" w:cs="Arial"/>
          <w:sz w:val="20"/>
          <w:u w:val="single"/>
        </w:rPr>
        <w:t xml:space="preserve"> </w:t>
      </w:r>
      <w:r w:rsidR="00DD174D">
        <w:rPr>
          <w:rFonts w:ascii="Arial" w:hAnsi="Arial" w:cs="Arial"/>
          <w:sz w:val="20"/>
          <w:u w:val="single"/>
        </w:rPr>
        <w:t>6a</w:t>
      </w:r>
      <w:r w:rsidR="00DD174D" w:rsidRPr="00297681">
        <w:rPr>
          <w:rFonts w:ascii="Arial" w:hAnsi="Arial" w:cs="Arial"/>
          <w:sz w:val="20"/>
          <w:u w:val="single"/>
        </w:rPr>
        <w:t xml:space="preserve"> </w:t>
      </w:r>
      <w:r w:rsidRPr="00297681">
        <w:rPr>
          <w:rFonts w:ascii="Arial" w:hAnsi="Arial" w:cs="Arial"/>
          <w:sz w:val="20"/>
          <w:u w:val="single"/>
        </w:rPr>
        <w:t xml:space="preserve">(Änderung </w:t>
      </w:r>
      <w:r w:rsidR="00713F2A" w:rsidRPr="00297681">
        <w:rPr>
          <w:rFonts w:ascii="Arial" w:hAnsi="Arial" w:cs="Arial"/>
          <w:sz w:val="20"/>
          <w:u w:val="single"/>
        </w:rPr>
        <w:t>des Sechsten Gesetzes zur Änderung des Gesetzes über die internationale Rechtshilfe in Strafsachen</w:t>
      </w:r>
      <w:r w:rsidRPr="00297681">
        <w:rPr>
          <w:rFonts w:ascii="Arial" w:hAnsi="Arial" w:cs="Arial"/>
          <w:sz w:val="20"/>
          <w:u w:val="single"/>
        </w:rPr>
        <w:t>)</w:t>
      </w:r>
    </w:p>
    <w:p w14:paraId="57BE0EB5" w14:textId="0CC2D86E" w:rsidR="00C9761F" w:rsidRPr="00297681" w:rsidRDefault="003E39D8" w:rsidP="00BE7A57">
      <w:pPr>
        <w:spacing w:after="240" w:line="240" w:lineRule="auto"/>
        <w:rPr>
          <w:rFonts w:ascii="Arial" w:hAnsi="Arial" w:cs="Arial"/>
          <w:sz w:val="20"/>
        </w:rPr>
      </w:pPr>
      <w:r w:rsidRPr="00297681">
        <w:rPr>
          <w:rFonts w:ascii="Arial" w:hAnsi="Arial" w:cs="Arial"/>
          <w:sz w:val="20"/>
        </w:rPr>
        <w:t>Die Geltungsdauer des bis zum 31. Dezember 2022 befristeten § 64 Absatz 3a des Vierten Buches Sozialgesetzbuch – SGB IV – (geregelt mit dem Sechsten Gesetz zur Änderung des Gesetzes über die internationale Rechtshilfe in Strafsachen (BGBl. I S. 2747)</w:t>
      </w:r>
      <w:r w:rsidR="001458D6" w:rsidRPr="00297681">
        <w:rPr>
          <w:rFonts w:ascii="Arial" w:hAnsi="Arial" w:cs="Arial"/>
          <w:sz w:val="20"/>
        </w:rPr>
        <w:t>, das zuletzt durch Artikel 20d des Gesetzes vom 22. November 2021 (BGBl. I S. 4906) geändert worden ist,</w:t>
      </w:r>
      <w:r w:rsidRPr="00297681">
        <w:rPr>
          <w:rFonts w:ascii="Arial" w:hAnsi="Arial" w:cs="Arial"/>
          <w:sz w:val="20"/>
        </w:rPr>
        <w:t xml:space="preserve">) wird bis zum 31. Dezember 2023 verlängert. Den Selbstverwaltungsorganen der Sozialversicherungsträger soll angesichts der fortdauernden </w:t>
      </w:r>
      <w:r w:rsidR="00A62AEF">
        <w:rPr>
          <w:rFonts w:ascii="Arial" w:hAnsi="Arial" w:cs="Arial"/>
          <w:sz w:val="20"/>
        </w:rPr>
        <w:t>COVID-19</w:t>
      </w:r>
      <w:r w:rsidRPr="00297681">
        <w:rPr>
          <w:rFonts w:ascii="Arial" w:hAnsi="Arial" w:cs="Arial"/>
          <w:sz w:val="20"/>
        </w:rPr>
        <w:t>-Pandemie befristet weiterhin eine erleichterte schriftliche Beschlussfassung ermöglicht werden.</w:t>
      </w:r>
    </w:p>
    <w:p w14:paraId="785A2F9D" w14:textId="2A4D6493" w:rsidR="00BB4B8E" w:rsidRPr="00297681" w:rsidRDefault="00BB4B8E" w:rsidP="00BE7A57">
      <w:pPr>
        <w:spacing w:after="240" w:line="240" w:lineRule="auto"/>
        <w:rPr>
          <w:rFonts w:ascii="Arial" w:hAnsi="Arial" w:cs="Arial"/>
          <w:sz w:val="20"/>
          <w:u w:val="single"/>
        </w:rPr>
      </w:pPr>
      <w:r w:rsidRPr="00297681">
        <w:rPr>
          <w:rFonts w:ascii="Arial" w:hAnsi="Arial" w:cs="Arial"/>
          <w:sz w:val="20"/>
          <w:u w:val="single"/>
        </w:rPr>
        <w:t xml:space="preserve">Zu Artikel </w:t>
      </w:r>
      <w:r w:rsidR="00DD174D">
        <w:rPr>
          <w:rFonts w:ascii="Arial" w:hAnsi="Arial" w:cs="Arial"/>
          <w:sz w:val="20"/>
          <w:u w:val="single"/>
        </w:rPr>
        <w:t>6b</w:t>
      </w:r>
      <w:r w:rsidR="00DD174D" w:rsidRPr="00297681">
        <w:rPr>
          <w:rFonts w:ascii="Arial" w:hAnsi="Arial" w:cs="Arial"/>
          <w:sz w:val="20"/>
          <w:u w:val="single"/>
        </w:rPr>
        <w:t xml:space="preserve"> </w:t>
      </w:r>
      <w:r w:rsidRPr="00297681">
        <w:rPr>
          <w:rFonts w:ascii="Arial" w:hAnsi="Arial" w:cs="Arial"/>
          <w:sz w:val="20"/>
          <w:u w:val="single"/>
        </w:rPr>
        <w:t>(Änderung des Betriebsverfassungsgesetzes)</w:t>
      </w:r>
    </w:p>
    <w:p w14:paraId="72C26B5A" w14:textId="77777777" w:rsidR="00BB4B8E" w:rsidRPr="00297681" w:rsidRDefault="00BB4B8E" w:rsidP="00BE7A57">
      <w:pPr>
        <w:spacing w:after="240" w:line="240" w:lineRule="auto"/>
        <w:rPr>
          <w:rFonts w:ascii="Arial" w:hAnsi="Arial" w:cs="Arial"/>
          <w:sz w:val="20"/>
        </w:rPr>
      </w:pPr>
      <w:r w:rsidRPr="00297681">
        <w:rPr>
          <w:rFonts w:ascii="Arial" w:hAnsi="Arial" w:cs="Arial"/>
          <w:sz w:val="20"/>
        </w:rPr>
        <w:t>Die mit dem Gesetz zur Stärkung der Impfprävention gegen COVID-19 und zur Änderung weiterer Vorschriften im Zusammenhang mit der COVID-19-Pandemie (BGBl. 2021 I S. 5162) eingeführte Regelung des § 129 Absatz 1 des Betriebsverfassungsgesetzes (BetrVG) ermöglichte bis zum 19. März 2022 die Durchführung von Betriebs-, Teil- und Abteilungsversammlungen sowie Betriebsräteversammlungen und Jugend- und Auszubildendenversammlungen während der COVID-19-Pandemie mittels audiovisueller Einrichtungen. Diese Möglichkeit soll aufgrund der hohen Inzidenzzahlen und der unsicheren Entwicklung des Pandemiegeschehens im Herbst und Winter 2022/2023 wieder eröffnet werden. Dies trägt dazu bei, Infektionsrisiken durch die Zusammenkunft vieler Beschäftigter im Rahmen solcher Versammlungen gerade auch in Großbetrieben zu vermeiden. Ohne eine solche Regelung bestünde die Gefahr, dass Betriebsversammlungen auf absehbare Zeit aufgrund des höherrangigen Gesundheitsschutzes der Belegschaft nicht stattfinden können. Eine Übertragung in Videokonferenzräume des jeweiligen Betriebs wird hierdurch ebenso ermöglicht wie die Übertragung über das Internet. Aufzeichnungen solcher Versammlungen sind aus Gründen des Persönlichkeitsschutzes der Teilnehmer und zur Wahrung der Nichtöffentlichkeit der Betriebsversammlungen nicht zulässig.</w:t>
      </w:r>
    </w:p>
    <w:p w14:paraId="279D5B4D" w14:textId="39EA838D" w:rsidR="00BB4B8E" w:rsidRPr="00297681" w:rsidRDefault="00BB4B8E" w:rsidP="00BE7A57">
      <w:pPr>
        <w:spacing w:after="240" w:line="240" w:lineRule="auto"/>
        <w:rPr>
          <w:rFonts w:ascii="Arial" w:hAnsi="Arial" w:cs="Arial"/>
          <w:sz w:val="20"/>
        </w:rPr>
      </w:pPr>
      <w:r w:rsidRPr="00297681">
        <w:rPr>
          <w:rFonts w:ascii="Arial" w:hAnsi="Arial" w:cs="Arial"/>
          <w:sz w:val="20"/>
        </w:rPr>
        <w:t>Aus den gleichen Gründen wird auch für die Einigungsstelle die zum 19. März 2022 ausgelaufene Möglichkeit wieder eröffnet, nach § 129 Absatz 2 BetrVG Beschlüsse auch in einer Sitzung mittels einer Video- und Telefonkonferenz fassen zu können. Dabei kann sowohl eine Zuschaltung einzelner teilnahmeberechtigter Personen als auch die Durchführung ausschließlich per Video- und Telefonkonferenz erfolgen. Es muss sichergestellt sein, dass Dritte vom Inhalt der Sitzung keine Kenntnis nehmen können. Dies umfasst technische Maßnahmen wie zum Beispiel eine Verschlüsselung der Verbindung und organisatorische Maßnahmen wie die Nutzung eines nichtöffentlichen Raumes während der Dauer der Sitzung. Die zugeschalteten Sitzungsteilnehmer können zum Beispiel zu Protokoll versichern, dass nur teilnahmeberechtigte Personen in dem von ihnen genutzten Raum anwesend sind. Sobald nicht teilnahmeberechtigte Personen den Raum betreten, ist hierüber unverzüglich zu informieren.</w:t>
      </w:r>
    </w:p>
    <w:p w14:paraId="5AC45956" w14:textId="77777777" w:rsidR="00BB4B8E" w:rsidRPr="00297681" w:rsidRDefault="00BB4B8E" w:rsidP="00BE7A57">
      <w:pPr>
        <w:spacing w:after="240" w:line="240" w:lineRule="auto"/>
        <w:rPr>
          <w:rFonts w:ascii="Arial" w:hAnsi="Arial" w:cs="Arial"/>
          <w:sz w:val="20"/>
        </w:rPr>
      </w:pPr>
      <w:r w:rsidRPr="00297681">
        <w:rPr>
          <w:rFonts w:ascii="Arial" w:hAnsi="Arial" w:cs="Arial"/>
          <w:sz w:val="20"/>
        </w:rPr>
        <w:lastRenderedPageBreak/>
        <w:t>Soweit mit dieser Regelung elektronische Kommunikationsmöglichkeiten eröffnet werden, sind diese auch für Personen mit Behinderung barrierefrei zugänglich und nutzbar zu machen.</w:t>
      </w:r>
    </w:p>
    <w:p w14:paraId="39A41335" w14:textId="5C1D1483" w:rsidR="00BB4B8E" w:rsidRPr="00297681" w:rsidRDefault="00BB4B8E" w:rsidP="00BE7A57">
      <w:pPr>
        <w:spacing w:after="240" w:line="240" w:lineRule="auto"/>
        <w:rPr>
          <w:rFonts w:ascii="Arial" w:hAnsi="Arial" w:cs="Arial"/>
          <w:sz w:val="20"/>
        </w:rPr>
      </w:pPr>
      <w:r w:rsidRPr="00297681">
        <w:rPr>
          <w:rFonts w:ascii="Arial" w:hAnsi="Arial" w:cs="Arial"/>
          <w:sz w:val="20"/>
        </w:rPr>
        <w:t xml:space="preserve">Die Regelung wird bis zum </w:t>
      </w:r>
      <w:r w:rsidR="005B0C53" w:rsidRPr="00297681">
        <w:rPr>
          <w:rFonts w:ascii="Arial" w:hAnsi="Arial" w:cs="Arial"/>
          <w:sz w:val="20"/>
        </w:rPr>
        <w:t>7. April</w:t>
      </w:r>
      <w:r w:rsidRPr="00297681">
        <w:rPr>
          <w:rFonts w:ascii="Arial" w:hAnsi="Arial" w:cs="Arial"/>
          <w:sz w:val="20"/>
        </w:rPr>
        <w:t xml:space="preserve"> 2023 befristet. Eine Möglichkeit der Verlängerung durch Beschluss des Deutschen Bundestages ist nicht vorgesehen. § 129 Absatz 3 BetrVG wird deshalb aufgehoben.</w:t>
      </w:r>
    </w:p>
    <w:p w14:paraId="66819F5C" w14:textId="42EB4745" w:rsidR="00BB4B8E" w:rsidRPr="00297681" w:rsidRDefault="00BB4B8E" w:rsidP="00BE7A57">
      <w:pPr>
        <w:spacing w:after="240" w:line="240" w:lineRule="auto"/>
        <w:rPr>
          <w:rFonts w:ascii="Arial" w:hAnsi="Arial" w:cs="Arial"/>
          <w:sz w:val="20"/>
          <w:u w:val="single"/>
        </w:rPr>
      </w:pPr>
      <w:r w:rsidRPr="00297681">
        <w:rPr>
          <w:rFonts w:ascii="Arial" w:hAnsi="Arial" w:cs="Arial"/>
          <w:sz w:val="20"/>
          <w:u w:val="single"/>
        </w:rPr>
        <w:t xml:space="preserve">Zu Artikel </w:t>
      </w:r>
      <w:r w:rsidR="00DD174D">
        <w:rPr>
          <w:rFonts w:ascii="Arial" w:hAnsi="Arial" w:cs="Arial"/>
          <w:sz w:val="20"/>
          <w:u w:val="single"/>
        </w:rPr>
        <w:t>6c</w:t>
      </w:r>
      <w:r w:rsidR="00DD174D" w:rsidRPr="00297681">
        <w:rPr>
          <w:rFonts w:ascii="Arial" w:hAnsi="Arial" w:cs="Arial"/>
          <w:sz w:val="20"/>
          <w:u w:val="single"/>
        </w:rPr>
        <w:t xml:space="preserve"> </w:t>
      </w:r>
      <w:r w:rsidRPr="00297681">
        <w:rPr>
          <w:rFonts w:ascii="Arial" w:hAnsi="Arial" w:cs="Arial"/>
          <w:sz w:val="20"/>
          <w:u w:val="single"/>
        </w:rPr>
        <w:t>(Änderung des Sprecherausschussgesetzes)</w:t>
      </w:r>
    </w:p>
    <w:p w14:paraId="15CB74BA" w14:textId="1B0FAAA2" w:rsidR="00BB4B8E" w:rsidRPr="00297681" w:rsidRDefault="00BB4B8E" w:rsidP="00BE7A57">
      <w:pPr>
        <w:spacing w:after="240" w:line="240" w:lineRule="auto"/>
        <w:rPr>
          <w:rFonts w:ascii="Arial" w:hAnsi="Arial" w:cs="Arial"/>
          <w:sz w:val="20"/>
        </w:rPr>
      </w:pPr>
      <w:r w:rsidRPr="00297681">
        <w:rPr>
          <w:rFonts w:ascii="Arial" w:hAnsi="Arial" w:cs="Arial"/>
          <w:sz w:val="20"/>
        </w:rPr>
        <w:t xml:space="preserve">Auch die am 19. März 2022 ausgelaufene Möglichkeit, nach § 39 Absatz 1 des Sprecherausschussgesetzes (SprAuG) Versammlungen der leitenden </w:t>
      </w:r>
      <w:proofErr w:type="gramStart"/>
      <w:r w:rsidRPr="00297681">
        <w:rPr>
          <w:rFonts w:ascii="Arial" w:hAnsi="Arial" w:cs="Arial"/>
          <w:sz w:val="20"/>
        </w:rPr>
        <w:t>Angestellten</w:t>
      </w:r>
      <w:proofErr w:type="gramEnd"/>
      <w:r w:rsidRPr="00297681">
        <w:rPr>
          <w:rFonts w:ascii="Arial" w:hAnsi="Arial" w:cs="Arial"/>
          <w:sz w:val="20"/>
        </w:rPr>
        <w:t xml:space="preserve"> während der COVID-19-Pandemie mittels audiovisueller Einrichtungen durchführen zu können, soll aufgrund hohen Inzidenzzahlen und der unsicheren Entwicklung des Pandemiegeschehens im Herbst und Winter 2022/2023 wieder eröffnet werden. Die Regelung wird bis zum </w:t>
      </w:r>
      <w:r w:rsidR="001E7FBD" w:rsidRPr="00297681">
        <w:rPr>
          <w:rFonts w:ascii="Arial" w:hAnsi="Arial" w:cs="Arial"/>
          <w:sz w:val="20"/>
        </w:rPr>
        <w:t>7. April</w:t>
      </w:r>
      <w:r w:rsidRPr="00297681">
        <w:rPr>
          <w:rFonts w:ascii="Arial" w:hAnsi="Arial" w:cs="Arial"/>
          <w:sz w:val="20"/>
        </w:rPr>
        <w:t xml:space="preserve"> 2023 befristet. Eine Möglichkeit der Verlängerung durch Beschluss des Deutschen Bundestages ist nicht vorgesehen. § 39 Absatz 2 SprAuG wird deshalb aufgehoben.</w:t>
      </w:r>
    </w:p>
    <w:p w14:paraId="3949B10D" w14:textId="4B4DF98A" w:rsidR="00BB4B8E" w:rsidRPr="00297681" w:rsidRDefault="00BB4B8E" w:rsidP="00BE7A57">
      <w:pPr>
        <w:spacing w:after="240" w:line="240" w:lineRule="auto"/>
        <w:rPr>
          <w:rFonts w:ascii="Arial" w:hAnsi="Arial" w:cs="Arial"/>
          <w:sz w:val="20"/>
          <w:u w:val="single"/>
        </w:rPr>
      </w:pPr>
      <w:r w:rsidRPr="00297681">
        <w:rPr>
          <w:rFonts w:ascii="Arial" w:hAnsi="Arial" w:cs="Arial"/>
          <w:sz w:val="20"/>
          <w:u w:val="single"/>
        </w:rPr>
        <w:t xml:space="preserve">Zu Artikel </w:t>
      </w:r>
      <w:r w:rsidR="00DD174D">
        <w:rPr>
          <w:rFonts w:ascii="Arial" w:hAnsi="Arial" w:cs="Arial"/>
          <w:sz w:val="20"/>
          <w:u w:val="single"/>
        </w:rPr>
        <w:t>6d</w:t>
      </w:r>
      <w:r w:rsidR="00DD174D" w:rsidRPr="00297681">
        <w:rPr>
          <w:rFonts w:ascii="Arial" w:hAnsi="Arial" w:cs="Arial"/>
          <w:sz w:val="20"/>
          <w:u w:val="single"/>
        </w:rPr>
        <w:t xml:space="preserve"> </w:t>
      </w:r>
      <w:r w:rsidRPr="00297681">
        <w:rPr>
          <w:rFonts w:ascii="Arial" w:hAnsi="Arial" w:cs="Arial"/>
          <w:sz w:val="20"/>
          <w:u w:val="single"/>
        </w:rPr>
        <w:t>(Änderung des Europäische Betriebsräte-Gesetzes)</w:t>
      </w:r>
    </w:p>
    <w:p w14:paraId="5B1A2360" w14:textId="77777777" w:rsidR="00BB4B8E" w:rsidRPr="00297681" w:rsidRDefault="00BB4B8E" w:rsidP="00BE7A57">
      <w:pPr>
        <w:spacing w:after="240" w:line="240" w:lineRule="auto"/>
        <w:rPr>
          <w:rFonts w:ascii="Arial" w:hAnsi="Arial" w:cs="Arial"/>
          <w:sz w:val="20"/>
        </w:rPr>
      </w:pPr>
      <w:r w:rsidRPr="00297681">
        <w:rPr>
          <w:rFonts w:ascii="Arial" w:hAnsi="Arial" w:cs="Arial"/>
          <w:sz w:val="20"/>
        </w:rPr>
        <w:t>Die am 19. März 2022 ausgelaufene Möglichkeit, nach § 41b des Europäische Betriebsräte-Gesetzes (EBRG) Sitzungen und Beschlussfassungen des besonderen Verhandlungsgremiums, des Europäischen Betriebsrats oder einer Arbeitnehmervertretung im Sinne des § 19 EBRG mittels Video- und Telefonkonferenz durchführen zu können, soll aufgrund der hohen Inzidenz an COVID-19-Infektionen und der unsicheren Entwicklung des Pandemiegeschehens im Herbst und Winter 2022/2023 wieder eröffnet werden.</w:t>
      </w:r>
    </w:p>
    <w:p w14:paraId="14CC0A0C" w14:textId="77777777" w:rsidR="00BB4B8E" w:rsidRPr="00297681" w:rsidRDefault="00BB4B8E" w:rsidP="00BE7A57">
      <w:pPr>
        <w:spacing w:after="240" w:line="240" w:lineRule="auto"/>
        <w:rPr>
          <w:rFonts w:ascii="Arial" w:hAnsi="Arial" w:cs="Arial"/>
          <w:sz w:val="20"/>
        </w:rPr>
      </w:pPr>
      <w:r w:rsidRPr="00297681">
        <w:rPr>
          <w:rFonts w:ascii="Arial" w:hAnsi="Arial" w:cs="Arial"/>
          <w:sz w:val="20"/>
        </w:rPr>
        <w:t xml:space="preserve">Die Regelung trägt der Situation um die COVID-19-Pandemie und den damit verbundenen Schwierigkeiten einer Präsenzsitzung Rechnung. Sie schafft Rechtssicherheit und ermöglicht es den genannten Gremien, Sitzungen und Beschlussfassungen mittels Video- und Telefonkonferenz durchführen zu können. Dabei können sowohl einzelne teilnahmeberechtigte Personen zugeschaltet werden als auch die Sitzung ausschließlich als Video- und Telefonkonferenz durchgeführt werden. Es muss sichergestellt sein, dass unbefugte Dritte vom Inhalt der Sitzung keine Kenntnis nehmen können. Dies umfasst technische Maßnahmen wie zum Beispiel eine Verschlüsselung der Verbindung und organisatorische Maßnahmen wie die Nutzung eines nichtöffentlichen Raumes während der Dauer der Sitzung. Die zugeschalteten Sitzungsteilnehmer können zum Beispiel zu Protokoll versichern, dass nur teilnahmeberechtigte Personen in dem von ihnen genutzten Raum anwesend sind. Sobald nicht teilnahmeberechtigte Personen den Raum betreten, ist hierüber unverzüglich zu informieren. Aufzeichnungen sind aus Gründen des Persönlichkeitsschutzes der Teilnehmer und zur Wahrung der Nichtöffentlichkeit der Sitzung nicht zulässig. </w:t>
      </w:r>
    </w:p>
    <w:p w14:paraId="72AA1E9C" w14:textId="77777777" w:rsidR="00BB4B8E" w:rsidRPr="00297681" w:rsidRDefault="00BB4B8E" w:rsidP="00BE7A57">
      <w:pPr>
        <w:spacing w:after="240" w:line="240" w:lineRule="auto"/>
        <w:rPr>
          <w:rFonts w:ascii="Arial" w:hAnsi="Arial" w:cs="Arial"/>
          <w:sz w:val="20"/>
        </w:rPr>
      </w:pPr>
      <w:r w:rsidRPr="00297681">
        <w:rPr>
          <w:rFonts w:ascii="Arial" w:hAnsi="Arial" w:cs="Arial"/>
          <w:sz w:val="20"/>
        </w:rPr>
        <w:t>Soweit mit dieser Regelung elektronische Kommunikationsmöglichkeiten eröffnet werden, sind diese auch für Arbeitnehmerinnen und Arbeitnehmer mit Behinderung barrierefrei zugänglich und nutzbar zu machen.</w:t>
      </w:r>
    </w:p>
    <w:p w14:paraId="036545FB" w14:textId="06D21ABA" w:rsidR="00BB4B8E" w:rsidRPr="00297681" w:rsidRDefault="00BB4B8E" w:rsidP="00BE7A57">
      <w:pPr>
        <w:spacing w:after="240" w:line="240" w:lineRule="auto"/>
        <w:rPr>
          <w:rFonts w:ascii="Arial" w:hAnsi="Arial" w:cs="Arial"/>
          <w:sz w:val="20"/>
        </w:rPr>
      </w:pPr>
      <w:r w:rsidRPr="00297681">
        <w:rPr>
          <w:rFonts w:ascii="Arial" w:hAnsi="Arial" w:cs="Arial"/>
          <w:sz w:val="20"/>
        </w:rPr>
        <w:t xml:space="preserve">Die Regelung wird bis zum </w:t>
      </w:r>
      <w:r w:rsidR="001E7FBD" w:rsidRPr="00297681">
        <w:rPr>
          <w:rFonts w:ascii="Arial" w:hAnsi="Arial" w:cs="Arial"/>
          <w:sz w:val="20"/>
        </w:rPr>
        <w:t>7. April</w:t>
      </w:r>
      <w:r w:rsidRPr="00297681">
        <w:rPr>
          <w:rFonts w:ascii="Arial" w:hAnsi="Arial" w:cs="Arial"/>
          <w:sz w:val="20"/>
        </w:rPr>
        <w:t xml:space="preserve"> 2023 befristet. Eine Möglichkeit der Verlängerung durch Beschluss des Deutschen Bundestages ist nicht vorgesehen. § 41b Absatz 2 EBRG wird deshalb aufgehoben.</w:t>
      </w:r>
    </w:p>
    <w:p w14:paraId="5F3A52AC" w14:textId="0B05F9D0" w:rsidR="00BB4B8E" w:rsidRPr="00297681" w:rsidRDefault="008D0197" w:rsidP="00BE7A57">
      <w:pPr>
        <w:spacing w:after="240" w:line="240" w:lineRule="auto"/>
        <w:rPr>
          <w:rFonts w:ascii="Arial" w:hAnsi="Arial" w:cs="Arial"/>
          <w:sz w:val="20"/>
          <w:u w:val="single"/>
        </w:rPr>
      </w:pPr>
      <w:r>
        <w:rPr>
          <w:rFonts w:ascii="Arial" w:hAnsi="Arial" w:cs="Arial"/>
          <w:sz w:val="20"/>
          <w:u w:val="single"/>
        </w:rPr>
        <w:t xml:space="preserve">Zu </w:t>
      </w:r>
      <w:r w:rsidR="00BB4B8E" w:rsidRPr="00297681">
        <w:rPr>
          <w:rFonts w:ascii="Arial" w:hAnsi="Arial" w:cs="Arial"/>
          <w:sz w:val="20"/>
          <w:u w:val="single"/>
        </w:rPr>
        <w:t xml:space="preserve">Artikel </w:t>
      </w:r>
      <w:r w:rsidR="003B114D">
        <w:rPr>
          <w:rFonts w:ascii="Arial" w:hAnsi="Arial" w:cs="Arial"/>
          <w:sz w:val="20"/>
          <w:u w:val="single"/>
        </w:rPr>
        <w:t>6e</w:t>
      </w:r>
      <w:r w:rsidR="003B114D" w:rsidRPr="00297681">
        <w:rPr>
          <w:rFonts w:ascii="Arial" w:hAnsi="Arial" w:cs="Arial"/>
          <w:sz w:val="20"/>
          <w:u w:val="single"/>
        </w:rPr>
        <w:t xml:space="preserve"> </w:t>
      </w:r>
      <w:r w:rsidR="00BB4B8E" w:rsidRPr="00297681">
        <w:rPr>
          <w:rFonts w:ascii="Arial" w:hAnsi="Arial" w:cs="Arial"/>
          <w:sz w:val="20"/>
          <w:u w:val="single"/>
        </w:rPr>
        <w:t>(Änderung des SE-Beteiligungsgesetzes)</w:t>
      </w:r>
    </w:p>
    <w:p w14:paraId="5B827BEE" w14:textId="6D10E59B" w:rsidR="00BB4B8E" w:rsidRPr="00297681" w:rsidRDefault="00BB4B8E" w:rsidP="00BE7A57">
      <w:pPr>
        <w:spacing w:after="240" w:line="240" w:lineRule="auto"/>
        <w:rPr>
          <w:rFonts w:ascii="Arial" w:hAnsi="Arial" w:cs="Arial"/>
          <w:sz w:val="20"/>
        </w:rPr>
      </w:pPr>
      <w:r w:rsidRPr="00297681">
        <w:rPr>
          <w:rFonts w:ascii="Arial" w:hAnsi="Arial" w:cs="Arial"/>
          <w:sz w:val="20"/>
        </w:rPr>
        <w:t>Mit der Änderung wird die am 19. März 2022 ausgelaufene Möglichkeit für den SE-Betriebsrat, Sitzungen und Beschlussfassungen im Rahmen der Unterrichtung und Anhörung mittels Video- und Telefonkonferenz durchzuführen, aus Anlass der COVID-19-Pandemie und zur Sicherstellung der Funktionsfähigkeit dieser Gremien in der Pandemielage befristet wieder vorgesehen. Die Ausführungen zu Artikel </w:t>
      </w:r>
      <w:r w:rsidR="003B114D" w:rsidRPr="008527C0">
        <w:rPr>
          <w:rFonts w:ascii="Arial" w:hAnsi="Arial" w:cs="Arial"/>
          <w:sz w:val="20"/>
        </w:rPr>
        <w:t>6d</w:t>
      </w:r>
      <w:r w:rsidRPr="008527C0" w:rsidDel="003B114D">
        <w:rPr>
          <w:rFonts w:ascii="Arial" w:hAnsi="Arial" w:cs="Arial"/>
          <w:sz w:val="20"/>
        </w:rPr>
        <w:t xml:space="preserve"> </w:t>
      </w:r>
      <w:r w:rsidRPr="00297681">
        <w:rPr>
          <w:rFonts w:ascii="Arial" w:hAnsi="Arial" w:cs="Arial"/>
          <w:sz w:val="20"/>
        </w:rPr>
        <w:t>(Änderung des EBRG) zur Video- und Telefonkonferenz und Vertraulichkeit gelten entsprechend.</w:t>
      </w:r>
    </w:p>
    <w:p w14:paraId="37D9456F" w14:textId="71A282CF" w:rsidR="00BB4B8E" w:rsidRPr="00297681" w:rsidRDefault="00BB4B8E" w:rsidP="00BE7A57">
      <w:pPr>
        <w:spacing w:after="240" w:line="240" w:lineRule="auto"/>
        <w:rPr>
          <w:rFonts w:ascii="Arial" w:hAnsi="Arial" w:cs="Arial"/>
          <w:sz w:val="20"/>
        </w:rPr>
      </w:pPr>
      <w:r w:rsidRPr="00297681">
        <w:rPr>
          <w:rFonts w:ascii="Arial" w:hAnsi="Arial" w:cs="Arial"/>
          <w:sz w:val="20"/>
        </w:rPr>
        <w:t xml:space="preserve">Die Regelung wird bis zum </w:t>
      </w:r>
      <w:r w:rsidR="001E7FBD" w:rsidRPr="00297681">
        <w:rPr>
          <w:rFonts w:ascii="Arial" w:hAnsi="Arial" w:cs="Arial"/>
          <w:sz w:val="20"/>
        </w:rPr>
        <w:t>7. April</w:t>
      </w:r>
      <w:r w:rsidRPr="00297681">
        <w:rPr>
          <w:rFonts w:ascii="Arial" w:hAnsi="Arial" w:cs="Arial"/>
          <w:sz w:val="20"/>
        </w:rPr>
        <w:t xml:space="preserve"> 2023 befristet. Eine Möglichkeit der Verlängerung durch Beschluss des Deutschen Bundestages ist nicht vorgesehen. § 48 Absatz 2 des SE-Beteiligungsgesetz</w:t>
      </w:r>
      <w:r w:rsidR="00CD1E1B" w:rsidRPr="00297681">
        <w:rPr>
          <w:rFonts w:ascii="Arial" w:hAnsi="Arial" w:cs="Arial"/>
          <w:sz w:val="20"/>
        </w:rPr>
        <w:t>es</w:t>
      </w:r>
      <w:r w:rsidRPr="00297681">
        <w:rPr>
          <w:rFonts w:ascii="Arial" w:hAnsi="Arial" w:cs="Arial"/>
          <w:sz w:val="20"/>
        </w:rPr>
        <w:t xml:space="preserve"> wird deshalb aufgehoben.</w:t>
      </w:r>
    </w:p>
    <w:p w14:paraId="1040C6E0" w14:textId="28FEC6CE" w:rsidR="00BB4B8E" w:rsidRPr="00297681" w:rsidRDefault="008D0197" w:rsidP="00BE7A57">
      <w:pPr>
        <w:spacing w:after="240" w:line="240" w:lineRule="auto"/>
        <w:rPr>
          <w:rFonts w:ascii="Arial" w:hAnsi="Arial" w:cs="Arial"/>
          <w:sz w:val="20"/>
          <w:u w:val="single"/>
        </w:rPr>
      </w:pPr>
      <w:r>
        <w:rPr>
          <w:rFonts w:ascii="Arial" w:hAnsi="Arial" w:cs="Arial"/>
          <w:sz w:val="20"/>
          <w:u w:val="single"/>
        </w:rPr>
        <w:t xml:space="preserve">Zu </w:t>
      </w:r>
      <w:r w:rsidR="00BB4B8E" w:rsidRPr="00297681">
        <w:rPr>
          <w:rFonts w:ascii="Arial" w:hAnsi="Arial" w:cs="Arial"/>
          <w:sz w:val="20"/>
          <w:u w:val="single"/>
        </w:rPr>
        <w:t xml:space="preserve">Artikel </w:t>
      </w:r>
      <w:r w:rsidR="003B114D">
        <w:rPr>
          <w:rFonts w:ascii="Arial" w:hAnsi="Arial" w:cs="Arial"/>
          <w:sz w:val="20"/>
          <w:u w:val="single"/>
        </w:rPr>
        <w:t>6f</w:t>
      </w:r>
      <w:r w:rsidR="003B114D" w:rsidRPr="00297681">
        <w:rPr>
          <w:rFonts w:ascii="Arial" w:hAnsi="Arial" w:cs="Arial"/>
          <w:sz w:val="20"/>
          <w:u w:val="single"/>
        </w:rPr>
        <w:t xml:space="preserve"> </w:t>
      </w:r>
      <w:r w:rsidR="00BB4B8E" w:rsidRPr="00297681">
        <w:rPr>
          <w:rFonts w:ascii="Arial" w:hAnsi="Arial" w:cs="Arial"/>
          <w:sz w:val="20"/>
          <w:u w:val="single"/>
        </w:rPr>
        <w:t>(Änderung des SCE-Beteiligungsgesetzes)</w:t>
      </w:r>
    </w:p>
    <w:p w14:paraId="201A352D" w14:textId="59612916" w:rsidR="00BB4B8E" w:rsidRPr="00297681" w:rsidRDefault="00BB4B8E" w:rsidP="00BE7A57">
      <w:pPr>
        <w:spacing w:after="240" w:line="240" w:lineRule="auto"/>
        <w:rPr>
          <w:rFonts w:ascii="Arial" w:hAnsi="Arial" w:cs="Arial"/>
          <w:sz w:val="20"/>
        </w:rPr>
      </w:pPr>
      <w:r w:rsidRPr="00297681">
        <w:rPr>
          <w:rFonts w:ascii="Arial" w:hAnsi="Arial" w:cs="Arial"/>
          <w:sz w:val="20"/>
        </w:rPr>
        <w:lastRenderedPageBreak/>
        <w:t>Mit der Änderung wird die am 19. März 2022 ausgelaufene Möglichkeit für den SCE-Betriebsrat, Sitzungen und Beschlussfassungen im Rahmen der Unterrichtung und Anhörung mittels Video- und Telefonkonferenz durchzuführen, aus Anlass der COVID-19-Pandemie und zur Sicherstellung der Funktionsfähigkeit dieser Gremien in der Pandemielage befristet wieder vorgesehen. Die Ausführungen zu Artikel </w:t>
      </w:r>
      <w:r w:rsidR="003B114D" w:rsidRPr="008527C0">
        <w:rPr>
          <w:rFonts w:ascii="Arial" w:hAnsi="Arial" w:cs="Arial"/>
          <w:sz w:val="20"/>
        </w:rPr>
        <w:t>6d</w:t>
      </w:r>
      <w:r w:rsidRPr="008527C0" w:rsidDel="003B114D">
        <w:rPr>
          <w:rFonts w:ascii="Arial" w:hAnsi="Arial" w:cs="Arial"/>
          <w:sz w:val="20"/>
        </w:rPr>
        <w:t xml:space="preserve"> </w:t>
      </w:r>
      <w:r w:rsidRPr="00297681">
        <w:rPr>
          <w:rFonts w:ascii="Arial" w:hAnsi="Arial" w:cs="Arial"/>
          <w:sz w:val="20"/>
        </w:rPr>
        <w:t>(Änderung des EBRG) zur Video- und Telefonkonferenz und Vertraulichkeit gelten entsprechend.</w:t>
      </w:r>
    </w:p>
    <w:p w14:paraId="2876C2DC" w14:textId="58552A3E" w:rsidR="00BB4B8E" w:rsidRPr="00297681" w:rsidRDefault="00BB4B8E" w:rsidP="00BE7A57">
      <w:pPr>
        <w:spacing w:after="240" w:line="240" w:lineRule="auto"/>
        <w:rPr>
          <w:rFonts w:ascii="Arial" w:hAnsi="Arial" w:cs="Arial"/>
          <w:sz w:val="20"/>
        </w:rPr>
      </w:pPr>
      <w:r w:rsidRPr="00297681">
        <w:rPr>
          <w:rFonts w:ascii="Arial" w:hAnsi="Arial" w:cs="Arial"/>
          <w:sz w:val="20"/>
        </w:rPr>
        <w:t xml:space="preserve">Die Regelung wird bis zum </w:t>
      </w:r>
      <w:r w:rsidR="00654636" w:rsidRPr="00297681">
        <w:rPr>
          <w:rFonts w:ascii="Arial" w:hAnsi="Arial" w:cs="Arial"/>
          <w:sz w:val="20"/>
        </w:rPr>
        <w:t>7. April</w:t>
      </w:r>
      <w:r w:rsidRPr="00297681">
        <w:rPr>
          <w:rFonts w:ascii="Arial" w:hAnsi="Arial" w:cs="Arial"/>
          <w:sz w:val="20"/>
        </w:rPr>
        <w:t xml:space="preserve"> 2023 befristet. Eine Möglichkeit der Verlängerung durch Beschluss des Deutschen Bundestages ist nicht vorgesehen. § 50 Absatz 2 des SCE-Beteiligungsgesetzes wird deshalb aufgehoben.</w:t>
      </w:r>
    </w:p>
    <w:p w14:paraId="76564024" w14:textId="7B5D4BB5" w:rsidR="00BB4B8E" w:rsidRPr="00297681" w:rsidRDefault="008D0197" w:rsidP="00BE7A57">
      <w:pPr>
        <w:spacing w:after="240" w:line="240" w:lineRule="auto"/>
        <w:rPr>
          <w:rFonts w:ascii="Arial" w:hAnsi="Arial" w:cs="Arial"/>
          <w:sz w:val="20"/>
          <w:u w:val="single"/>
        </w:rPr>
      </w:pPr>
      <w:r>
        <w:rPr>
          <w:rFonts w:ascii="Arial" w:hAnsi="Arial" w:cs="Arial"/>
          <w:sz w:val="20"/>
          <w:u w:val="single"/>
        </w:rPr>
        <w:t xml:space="preserve">Zu </w:t>
      </w:r>
      <w:r w:rsidR="00BB4B8E" w:rsidRPr="00297681">
        <w:rPr>
          <w:rFonts w:ascii="Arial" w:hAnsi="Arial" w:cs="Arial"/>
          <w:sz w:val="20"/>
          <w:u w:val="single"/>
        </w:rPr>
        <w:t>Artikel </w:t>
      </w:r>
      <w:r w:rsidR="003B114D">
        <w:rPr>
          <w:rFonts w:ascii="Arial" w:hAnsi="Arial" w:cs="Arial"/>
          <w:sz w:val="20"/>
          <w:u w:val="single"/>
        </w:rPr>
        <w:t>6g</w:t>
      </w:r>
      <w:r w:rsidR="003B114D" w:rsidRPr="00297681">
        <w:rPr>
          <w:rFonts w:ascii="Arial" w:hAnsi="Arial" w:cs="Arial"/>
          <w:sz w:val="20"/>
          <w:u w:val="single"/>
        </w:rPr>
        <w:t xml:space="preserve"> </w:t>
      </w:r>
      <w:r w:rsidR="00BB4B8E" w:rsidRPr="00297681">
        <w:rPr>
          <w:rFonts w:ascii="Arial" w:hAnsi="Arial" w:cs="Arial"/>
          <w:sz w:val="20"/>
          <w:u w:val="single"/>
        </w:rPr>
        <w:t>(Änderung des Heimarbeitsgesetzes)</w:t>
      </w:r>
    </w:p>
    <w:p w14:paraId="65E79D30" w14:textId="77777777" w:rsidR="00BB4B8E" w:rsidRPr="00297681" w:rsidRDefault="00BB4B8E" w:rsidP="00BE7A57">
      <w:pPr>
        <w:spacing w:after="240" w:line="240" w:lineRule="auto"/>
        <w:rPr>
          <w:rFonts w:ascii="Arial" w:hAnsi="Arial" w:cs="Arial"/>
          <w:sz w:val="20"/>
        </w:rPr>
      </w:pPr>
      <w:r w:rsidRPr="00297681">
        <w:rPr>
          <w:rFonts w:ascii="Arial" w:hAnsi="Arial" w:cs="Arial"/>
          <w:sz w:val="20"/>
        </w:rPr>
        <w:t>Die mit dem Gesetz zur Stärkung der Impfprävention gegen COVID-19 und zur Änderung weiterer Vorschriften im Zusammenhang mit der COVID-19-Pandemie (BGBl. 2021 I S. 5162) eingeführte Regelung des § 4 Absatz 3 Satz 4 des Heimarbeitsgesetzes (HAG) ermöglichte Sitzungen und Beschlussfassungen der Heimarbeitsausschüsse mittels Video- und Telefonkonferenz. Die Regelung soll aufgrund der hohen Inzidenz an COVID-19-Infektionen und der unsicheren Entwicklung des Pandemiegeschehens im Herbst und Winter 2022/2023 wieder eröffnet werden.</w:t>
      </w:r>
    </w:p>
    <w:p w14:paraId="01861AE0" w14:textId="77777777" w:rsidR="00BB4B8E" w:rsidRPr="00297681" w:rsidRDefault="00BB4B8E" w:rsidP="00BE7A57">
      <w:pPr>
        <w:spacing w:after="240" w:line="240" w:lineRule="auto"/>
        <w:rPr>
          <w:rFonts w:ascii="Arial" w:hAnsi="Arial" w:cs="Arial"/>
          <w:sz w:val="20"/>
        </w:rPr>
      </w:pPr>
      <w:r w:rsidRPr="00297681">
        <w:rPr>
          <w:rFonts w:ascii="Arial" w:hAnsi="Arial" w:cs="Arial"/>
          <w:sz w:val="20"/>
        </w:rPr>
        <w:t xml:space="preserve">Die Regelung trägt der Situation um die fortdauernde COVID-19-Pandemie und den damit verbundenen Schwierigkeiten einer Präsenzsitzung Rechnung. Sie schafft Rechtssicherheit und ermöglicht es den Heimarbeitsausschüssen für einen begrenzten Zeitraum, Sitzungen und Beschlussfassungen auch mittels Video- und Telefonkonferenz durchführen zu können. Dabei können sowohl einzelne teilnahmeberechtigte Personen zugeschaltet werden als auch die Sitzung ausschließlich als Video- und Telefonkonferenz mit den teilnahmeberechtigten Personen durchgeführt werden, soweit kein Mitglied des Heimarbeitsausschusses dem Vorschlag der bzw. des Vorsitzenden unverzüglich widerspricht. Die an der Beratung und Abstimmung Teilnehmenden haben sicherzustellen, dass Dritte vom Inhalt der Sitzung keine Kenntnis nehmen können. Dies umfasst technische Maßnahmen wie zum Beispiel eine Verschlüsselung der Verbindung und organisatorische Maßnahmen wie die Nutzung eines nichtöffentlichen Raumes während der Dauer der Sitzung. Die zugeschalteten Sitzungsteilnehmer können zum Beispiel zu Protokoll versichern, dass nur teilnahmeberechtigte Personen in dem von ihnen genutzten Raum anwesend sind. Sobald nicht teilnahmeberechtigte Personen den Raum betreten, ist hierüber unverzüglich zu informieren. Die Nutzung von Video- und Telefonkonferenzen tritt für einen begrenzten Zeitraum als zusätzliche Option neben die hergebrachte Durchführung von Sitzungen unter physischer Anwesenheit der Teilnehmer vor Ort als Regelfall. </w:t>
      </w:r>
    </w:p>
    <w:p w14:paraId="395E9E5B" w14:textId="49896991" w:rsidR="00F93681" w:rsidRPr="00297681" w:rsidRDefault="00BB4B8E" w:rsidP="00F03834">
      <w:pPr>
        <w:spacing w:after="240" w:line="240" w:lineRule="auto"/>
        <w:rPr>
          <w:rFonts w:ascii="Arial" w:hAnsi="Arial" w:cs="Arial"/>
          <w:sz w:val="20"/>
        </w:rPr>
      </w:pPr>
      <w:r w:rsidRPr="00297681">
        <w:rPr>
          <w:rFonts w:ascii="Arial" w:hAnsi="Arial" w:cs="Arial"/>
          <w:sz w:val="20"/>
        </w:rPr>
        <w:t xml:space="preserve">Die Regelung wird bis zum </w:t>
      </w:r>
      <w:r w:rsidR="00654636" w:rsidRPr="00297681">
        <w:rPr>
          <w:rFonts w:ascii="Arial" w:hAnsi="Arial" w:cs="Arial"/>
          <w:sz w:val="20"/>
        </w:rPr>
        <w:t>7. April</w:t>
      </w:r>
      <w:r w:rsidRPr="00297681">
        <w:rPr>
          <w:rFonts w:ascii="Arial" w:hAnsi="Arial" w:cs="Arial"/>
          <w:sz w:val="20"/>
        </w:rPr>
        <w:t xml:space="preserve"> 2023 befristet. Eine Möglichkeit der Verlängerung durch Beschluss des Deutschen Bundestages ist nicht vorgesehen. </w:t>
      </w:r>
      <w:r w:rsidR="00DC5595" w:rsidRPr="00297681">
        <w:rPr>
          <w:rFonts w:ascii="Arial" w:hAnsi="Arial" w:cs="Arial"/>
          <w:sz w:val="20"/>
        </w:rPr>
        <w:t>§ </w:t>
      </w:r>
      <w:r w:rsidR="00DC5595">
        <w:rPr>
          <w:rFonts w:ascii="Arial" w:hAnsi="Arial" w:cs="Arial"/>
          <w:sz w:val="20"/>
        </w:rPr>
        <w:t>4 Abs</w:t>
      </w:r>
      <w:r w:rsidR="009461D1">
        <w:rPr>
          <w:rFonts w:ascii="Arial" w:hAnsi="Arial" w:cs="Arial"/>
          <w:sz w:val="20"/>
        </w:rPr>
        <w:t>atz</w:t>
      </w:r>
      <w:r w:rsidR="00DC5595">
        <w:rPr>
          <w:rFonts w:ascii="Arial" w:hAnsi="Arial" w:cs="Arial"/>
          <w:sz w:val="20"/>
        </w:rPr>
        <w:t xml:space="preserve"> 3 Satz 5 </w:t>
      </w:r>
      <w:r w:rsidR="00DC5595" w:rsidRPr="00092E32">
        <w:rPr>
          <w:rFonts w:ascii="Arial" w:hAnsi="Arial" w:cs="Arial"/>
          <w:sz w:val="20"/>
        </w:rPr>
        <w:t>HAG</w:t>
      </w:r>
      <w:r w:rsidR="00DC5595" w:rsidRPr="00092E32" w:rsidDel="00264976">
        <w:rPr>
          <w:rFonts w:ascii="Arial" w:hAnsi="Arial" w:cs="Arial"/>
          <w:sz w:val="20"/>
        </w:rPr>
        <w:t xml:space="preserve"> </w:t>
      </w:r>
      <w:r w:rsidR="00DC5595" w:rsidRPr="00092E32">
        <w:rPr>
          <w:rFonts w:ascii="Arial" w:hAnsi="Arial" w:cs="Arial"/>
          <w:sz w:val="20"/>
        </w:rPr>
        <w:t>wird</w:t>
      </w:r>
      <w:r w:rsidR="00DC5595" w:rsidRPr="00297681">
        <w:rPr>
          <w:rFonts w:ascii="Arial" w:hAnsi="Arial" w:cs="Arial"/>
          <w:sz w:val="20"/>
        </w:rPr>
        <w:t xml:space="preserve"> </w:t>
      </w:r>
      <w:r w:rsidRPr="00297681">
        <w:rPr>
          <w:rFonts w:ascii="Arial" w:hAnsi="Arial" w:cs="Arial"/>
          <w:sz w:val="20"/>
        </w:rPr>
        <w:t>deshalb aufgehoben.</w:t>
      </w:r>
      <w:r w:rsidR="00F93681" w:rsidRPr="00297681">
        <w:rPr>
          <w:rFonts w:ascii="Arial" w:hAnsi="Arial" w:cs="Arial"/>
          <w:sz w:val="20"/>
        </w:rPr>
        <w:br w:type="page"/>
      </w:r>
    </w:p>
    <w:p w14:paraId="31E60781" w14:textId="77777777" w:rsidR="00F93681" w:rsidRPr="00297681" w:rsidRDefault="00F93681" w:rsidP="00F93681">
      <w:pPr>
        <w:rPr>
          <w:rFonts w:ascii="Arial" w:hAnsi="Arial" w:cs="Arial"/>
          <w:sz w:val="20"/>
        </w:rPr>
      </w:pPr>
      <w:r w:rsidRPr="00297681">
        <w:rPr>
          <w:rFonts w:ascii="Arial" w:hAnsi="Arial" w:cs="Arial"/>
          <w:sz w:val="20"/>
        </w:rPr>
        <w:lastRenderedPageBreak/>
        <w:t>Entwurf Formulierungshilfe</w:t>
      </w:r>
    </w:p>
    <w:p w14:paraId="60BABCFF" w14:textId="7481B328" w:rsidR="00F93681" w:rsidRPr="00297681" w:rsidRDefault="00F93681" w:rsidP="00F93681">
      <w:pPr>
        <w:rPr>
          <w:rFonts w:ascii="Arial" w:hAnsi="Arial" w:cs="Arial"/>
          <w:b/>
          <w:sz w:val="20"/>
        </w:rPr>
      </w:pPr>
      <w:r w:rsidRPr="00297681">
        <w:rPr>
          <w:rFonts w:ascii="Arial" w:hAnsi="Arial" w:cs="Arial"/>
          <w:b/>
          <w:sz w:val="20"/>
        </w:rPr>
        <w:t xml:space="preserve">Änderungsantrag </w:t>
      </w:r>
      <w:r w:rsidR="00C379AB" w:rsidRPr="00297681">
        <w:rPr>
          <w:rFonts w:ascii="Arial" w:hAnsi="Arial" w:cs="Arial"/>
          <w:b/>
          <w:sz w:val="20"/>
        </w:rPr>
        <w:t>1</w:t>
      </w:r>
      <w:r w:rsidR="00D33998">
        <w:rPr>
          <w:rFonts w:ascii="Arial" w:hAnsi="Arial" w:cs="Arial"/>
          <w:b/>
          <w:sz w:val="20"/>
        </w:rPr>
        <w:t>0</w:t>
      </w:r>
    </w:p>
    <w:p w14:paraId="76F17A5E" w14:textId="77777777" w:rsidR="00F93681" w:rsidRPr="00297681" w:rsidRDefault="00F93681" w:rsidP="00F93681">
      <w:pPr>
        <w:rPr>
          <w:rFonts w:ascii="Arial" w:hAnsi="Arial" w:cs="Arial"/>
          <w:sz w:val="20"/>
        </w:rPr>
      </w:pPr>
    </w:p>
    <w:p w14:paraId="28F07265" w14:textId="77777777" w:rsidR="00F93681" w:rsidRPr="00297681" w:rsidRDefault="00F93681" w:rsidP="00F93681">
      <w:pPr>
        <w:rPr>
          <w:rFonts w:ascii="Arial" w:hAnsi="Arial" w:cs="Arial"/>
          <w:sz w:val="20"/>
        </w:rPr>
      </w:pPr>
      <w:r w:rsidRPr="00297681">
        <w:rPr>
          <w:rFonts w:ascii="Arial" w:hAnsi="Arial" w:cs="Arial"/>
          <w:sz w:val="20"/>
        </w:rPr>
        <w:t>der Bundestagsfraktionen der SPD, von BÜNDNIS 90/DIE GRÜNEN und der FDP</w:t>
      </w:r>
    </w:p>
    <w:p w14:paraId="2B61451D" w14:textId="77777777" w:rsidR="00F93681" w:rsidRPr="00297681" w:rsidRDefault="00F93681" w:rsidP="00F93681">
      <w:pPr>
        <w:rPr>
          <w:rFonts w:ascii="Arial" w:hAnsi="Arial" w:cs="Arial"/>
          <w:sz w:val="20"/>
        </w:rPr>
      </w:pPr>
      <w:r w:rsidRPr="00297681">
        <w:rPr>
          <w:rFonts w:ascii="Arial" w:hAnsi="Arial" w:cs="Arial"/>
          <w:sz w:val="20"/>
        </w:rPr>
        <w:t xml:space="preserve">zum Entwurf eines Gesetzes zur Stärkung des Schutzes der Bevölkerung und insbesondere vulnerabler Personengruppen vor COVID-19 </w:t>
      </w:r>
    </w:p>
    <w:p w14:paraId="4DA53AC2" w14:textId="77777777" w:rsidR="00F93681" w:rsidRPr="00297681" w:rsidRDefault="00F93681" w:rsidP="00F93681">
      <w:pPr>
        <w:rPr>
          <w:rFonts w:ascii="Arial" w:hAnsi="Arial" w:cs="Arial"/>
          <w:sz w:val="20"/>
        </w:rPr>
      </w:pPr>
      <w:r w:rsidRPr="00297681">
        <w:rPr>
          <w:rFonts w:ascii="Arial" w:hAnsi="Arial" w:cs="Arial"/>
          <w:sz w:val="20"/>
        </w:rPr>
        <w:t>BT-Drs. 20/2573</w:t>
      </w:r>
    </w:p>
    <w:p w14:paraId="56CBFA6B" w14:textId="77777777" w:rsidR="00F93681" w:rsidRPr="00297681" w:rsidRDefault="00F93681" w:rsidP="00F93681">
      <w:pPr>
        <w:rPr>
          <w:rFonts w:ascii="Arial" w:hAnsi="Arial" w:cs="Arial"/>
          <w:sz w:val="20"/>
        </w:rPr>
      </w:pPr>
    </w:p>
    <w:p w14:paraId="6A52C1D2" w14:textId="77777777" w:rsidR="00F93681" w:rsidRPr="00297681" w:rsidRDefault="00F93681" w:rsidP="00F93681">
      <w:pPr>
        <w:rPr>
          <w:rFonts w:ascii="Arial" w:hAnsi="Arial" w:cs="Arial"/>
          <w:sz w:val="20"/>
        </w:rPr>
      </w:pPr>
    </w:p>
    <w:p w14:paraId="03E28529" w14:textId="7CB9F298" w:rsidR="00F93681" w:rsidRPr="00297681" w:rsidRDefault="00F93681" w:rsidP="00F93681">
      <w:pPr>
        <w:rPr>
          <w:rFonts w:ascii="Arial" w:hAnsi="Arial" w:cs="Arial"/>
          <w:sz w:val="20"/>
          <w:u w:val="single"/>
        </w:rPr>
      </w:pPr>
      <w:r w:rsidRPr="00297681">
        <w:rPr>
          <w:rFonts w:ascii="Arial" w:hAnsi="Arial" w:cs="Arial"/>
          <w:sz w:val="20"/>
          <w:u w:val="single"/>
        </w:rPr>
        <w:t xml:space="preserve">Zu Artikel </w:t>
      </w:r>
      <w:r w:rsidR="00BC798A">
        <w:rPr>
          <w:rFonts w:ascii="Arial" w:hAnsi="Arial" w:cs="Arial"/>
          <w:sz w:val="20"/>
          <w:u w:val="single"/>
        </w:rPr>
        <w:t>6a</w:t>
      </w:r>
      <w:r w:rsidR="00BC798A" w:rsidRPr="00297681">
        <w:rPr>
          <w:rFonts w:ascii="Arial" w:hAnsi="Arial" w:cs="Arial"/>
          <w:sz w:val="20"/>
          <w:u w:val="single"/>
        </w:rPr>
        <w:t xml:space="preserve"> </w:t>
      </w:r>
      <w:r w:rsidRPr="00297681">
        <w:rPr>
          <w:rFonts w:ascii="Arial" w:hAnsi="Arial" w:cs="Arial"/>
          <w:sz w:val="20"/>
          <w:u w:val="single"/>
        </w:rPr>
        <w:t>(Änderung des Arbeitsschutzgesetzes)</w:t>
      </w:r>
    </w:p>
    <w:p w14:paraId="241B30A4" w14:textId="77777777" w:rsidR="00F93681" w:rsidRPr="00297681" w:rsidRDefault="00F93681" w:rsidP="00F93681">
      <w:pPr>
        <w:rPr>
          <w:rFonts w:ascii="Arial" w:hAnsi="Arial" w:cs="Arial"/>
          <w:color w:val="FF0000"/>
          <w:sz w:val="20"/>
          <w:u w:val="single"/>
        </w:rPr>
      </w:pPr>
    </w:p>
    <w:p w14:paraId="4225C6A4" w14:textId="5C17478A" w:rsidR="00F93681" w:rsidRPr="00297681" w:rsidRDefault="00F93681" w:rsidP="00F93681">
      <w:pPr>
        <w:jc w:val="right"/>
        <w:rPr>
          <w:rFonts w:ascii="Arial" w:hAnsi="Arial" w:cs="Arial"/>
          <w:i/>
          <w:sz w:val="20"/>
        </w:rPr>
      </w:pPr>
      <w:r w:rsidRPr="00297681">
        <w:rPr>
          <w:rFonts w:ascii="Arial" w:hAnsi="Arial" w:cs="Arial"/>
          <w:i/>
          <w:sz w:val="20"/>
        </w:rPr>
        <w:t>(</w:t>
      </w:r>
      <w:r w:rsidR="004D60A5" w:rsidRPr="004D60A5">
        <w:rPr>
          <w:rFonts w:ascii="Arial" w:hAnsi="Arial" w:cs="Arial"/>
          <w:i/>
          <w:sz w:val="20"/>
        </w:rPr>
        <w:t>Betrieblicher Infektionsschutz</w:t>
      </w:r>
      <w:r w:rsidRPr="00297681">
        <w:rPr>
          <w:rFonts w:ascii="Arial" w:hAnsi="Arial" w:cs="Arial"/>
          <w:i/>
          <w:sz w:val="20"/>
        </w:rPr>
        <w:t>)</w:t>
      </w:r>
    </w:p>
    <w:p w14:paraId="3E424ADC" w14:textId="77777777" w:rsidR="00F93681" w:rsidRPr="00297681" w:rsidRDefault="00F93681" w:rsidP="00F93681">
      <w:pPr>
        <w:rPr>
          <w:rFonts w:ascii="Arial" w:eastAsia="Calibri" w:hAnsi="Arial" w:cs="Arial"/>
          <w:sz w:val="20"/>
          <w:lang w:eastAsia="en-US"/>
        </w:rPr>
      </w:pPr>
    </w:p>
    <w:p w14:paraId="103EA621" w14:textId="0E393F6B" w:rsidR="00F93681" w:rsidRPr="00297681" w:rsidRDefault="00F93681" w:rsidP="00F93681">
      <w:pPr>
        <w:rPr>
          <w:rFonts w:ascii="Arial" w:hAnsi="Arial" w:cs="Arial"/>
          <w:sz w:val="20"/>
        </w:rPr>
      </w:pPr>
      <w:r w:rsidRPr="00297681">
        <w:rPr>
          <w:rFonts w:ascii="Arial" w:hAnsi="Arial" w:cs="Arial"/>
          <w:sz w:val="20"/>
        </w:rPr>
        <w:t xml:space="preserve">Nach Artikel </w:t>
      </w:r>
      <w:r w:rsidR="00BC798A">
        <w:rPr>
          <w:rFonts w:ascii="Arial" w:hAnsi="Arial" w:cs="Arial"/>
          <w:sz w:val="20"/>
        </w:rPr>
        <w:t>6</w:t>
      </w:r>
      <w:r w:rsidR="00BC798A" w:rsidRPr="00297681">
        <w:rPr>
          <w:rFonts w:ascii="Arial" w:hAnsi="Arial" w:cs="Arial"/>
          <w:sz w:val="20"/>
        </w:rPr>
        <w:t xml:space="preserve"> </w:t>
      </w:r>
      <w:r w:rsidRPr="00297681">
        <w:rPr>
          <w:rFonts w:ascii="Arial" w:hAnsi="Arial" w:cs="Arial"/>
          <w:sz w:val="20"/>
        </w:rPr>
        <w:t xml:space="preserve">wird folgender Artikel </w:t>
      </w:r>
      <w:r w:rsidR="00BC798A">
        <w:rPr>
          <w:rFonts w:ascii="Arial" w:hAnsi="Arial" w:cs="Arial"/>
          <w:sz w:val="20"/>
        </w:rPr>
        <w:t>6a</w:t>
      </w:r>
      <w:r w:rsidR="00BC798A" w:rsidRPr="00297681">
        <w:rPr>
          <w:rFonts w:ascii="Arial" w:hAnsi="Arial" w:cs="Arial"/>
          <w:sz w:val="20"/>
        </w:rPr>
        <w:t xml:space="preserve"> </w:t>
      </w:r>
      <w:r w:rsidRPr="00297681">
        <w:rPr>
          <w:rFonts w:ascii="Arial" w:hAnsi="Arial" w:cs="Arial"/>
          <w:sz w:val="20"/>
        </w:rPr>
        <w:t>eingefügt:</w:t>
      </w:r>
    </w:p>
    <w:p w14:paraId="10A05985" w14:textId="77777777" w:rsidR="00F93681" w:rsidRPr="00297681" w:rsidRDefault="00F93681" w:rsidP="00F93681">
      <w:pPr>
        <w:rPr>
          <w:rFonts w:ascii="Arial" w:hAnsi="Arial" w:cs="Arial"/>
          <w:sz w:val="20"/>
        </w:rPr>
      </w:pPr>
    </w:p>
    <w:p w14:paraId="4E77E90C" w14:textId="3EDA9B21" w:rsidR="00F93681" w:rsidRPr="00297681" w:rsidRDefault="00F93681" w:rsidP="00F93681">
      <w:pPr>
        <w:jc w:val="center"/>
        <w:rPr>
          <w:rFonts w:ascii="Arial" w:hAnsi="Arial" w:cs="Arial"/>
          <w:b/>
          <w:sz w:val="20"/>
        </w:rPr>
      </w:pPr>
      <w:r w:rsidRPr="00297681">
        <w:rPr>
          <w:rFonts w:ascii="Arial" w:hAnsi="Arial" w:cs="Arial"/>
          <w:sz w:val="20"/>
        </w:rPr>
        <w:t>‚</w:t>
      </w:r>
      <w:r w:rsidRPr="00297681">
        <w:rPr>
          <w:rFonts w:ascii="Arial" w:hAnsi="Arial" w:cs="Arial"/>
          <w:b/>
          <w:sz w:val="20"/>
        </w:rPr>
        <w:t xml:space="preserve">Artikel </w:t>
      </w:r>
      <w:r w:rsidR="00BC798A">
        <w:rPr>
          <w:rFonts w:ascii="Arial" w:hAnsi="Arial" w:cs="Arial"/>
          <w:b/>
          <w:sz w:val="20"/>
        </w:rPr>
        <w:t>6a</w:t>
      </w:r>
    </w:p>
    <w:p w14:paraId="69345FE0" w14:textId="77777777" w:rsidR="00F93681" w:rsidRPr="00297681" w:rsidRDefault="00F93681" w:rsidP="00F93681">
      <w:pPr>
        <w:jc w:val="center"/>
        <w:rPr>
          <w:rFonts w:ascii="Arial" w:hAnsi="Arial" w:cs="Arial"/>
          <w:b/>
          <w:sz w:val="20"/>
        </w:rPr>
      </w:pPr>
      <w:r w:rsidRPr="00297681">
        <w:rPr>
          <w:rFonts w:ascii="Arial" w:hAnsi="Arial" w:cs="Arial"/>
          <w:b/>
          <w:sz w:val="20"/>
        </w:rPr>
        <w:t>Änderung des Arbeitsschutzgesetzes</w:t>
      </w:r>
    </w:p>
    <w:p w14:paraId="194F1182" w14:textId="77777777" w:rsidR="00F93681" w:rsidRPr="00297681" w:rsidRDefault="00F93681" w:rsidP="00F93681">
      <w:pPr>
        <w:rPr>
          <w:rFonts w:ascii="Arial" w:hAnsi="Arial" w:cs="Arial"/>
          <w:b/>
          <w:sz w:val="20"/>
        </w:rPr>
      </w:pPr>
    </w:p>
    <w:p w14:paraId="095F68BE" w14:textId="77777777" w:rsidR="00F93681" w:rsidRPr="00297681" w:rsidRDefault="00F93681" w:rsidP="00F93681">
      <w:pPr>
        <w:rPr>
          <w:rFonts w:ascii="Arial" w:hAnsi="Arial" w:cs="Arial"/>
          <w:sz w:val="20"/>
        </w:rPr>
      </w:pPr>
      <w:r w:rsidRPr="00297681">
        <w:rPr>
          <w:rFonts w:ascii="Arial" w:hAnsi="Arial" w:cs="Arial"/>
          <w:sz w:val="20"/>
        </w:rPr>
        <w:t xml:space="preserve">In § 18 Absatz 3 Satz 2 des Arbeitsschutzgesetzes vom 7. August 1996 (BGBl. I S. 1246), das zuletzt durch Artikel 6 des Gesetzes vom 18. März 2022 (BGBl. I S. 473) geändert worden ist, wird die Angabe </w:t>
      </w:r>
      <w:r w:rsidRPr="00682464">
        <w:rPr>
          <w:rFonts w:ascii="Arial" w:hAnsi="Arial" w:cs="Arial"/>
          <w:color w:val="800000"/>
          <w:sz w:val="20"/>
        </w:rPr>
        <w:t>„</w:t>
      </w:r>
      <w:r w:rsidRPr="00297681">
        <w:rPr>
          <w:rFonts w:ascii="Arial" w:hAnsi="Arial" w:cs="Arial"/>
          <w:color w:val="800000"/>
          <w:sz w:val="20"/>
        </w:rPr>
        <w:t>23. September 2022</w:t>
      </w:r>
      <w:r w:rsidRPr="00682464">
        <w:rPr>
          <w:rFonts w:ascii="Arial" w:hAnsi="Arial" w:cs="Arial"/>
          <w:color w:val="800000"/>
          <w:sz w:val="20"/>
        </w:rPr>
        <w:t>“</w:t>
      </w:r>
      <w:r w:rsidRPr="00297681">
        <w:rPr>
          <w:rFonts w:ascii="Arial" w:hAnsi="Arial" w:cs="Arial"/>
          <w:sz w:val="20"/>
        </w:rPr>
        <w:t xml:space="preserve"> durch die Angabe </w:t>
      </w:r>
      <w:r w:rsidRPr="00682464">
        <w:rPr>
          <w:rFonts w:ascii="Arial" w:hAnsi="Arial" w:cs="Arial"/>
          <w:color w:val="800000"/>
          <w:sz w:val="20"/>
        </w:rPr>
        <w:t>„</w:t>
      </w:r>
      <w:r w:rsidRPr="00297681">
        <w:rPr>
          <w:rFonts w:ascii="Arial" w:hAnsi="Arial" w:cs="Arial"/>
          <w:color w:val="800000"/>
          <w:sz w:val="20"/>
        </w:rPr>
        <w:t>7. April 2023</w:t>
      </w:r>
      <w:r w:rsidRPr="00682464">
        <w:rPr>
          <w:rFonts w:ascii="Arial" w:hAnsi="Arial" w:cs="Arial"/>
          <w:color w:val="800000"/>
          <w:sz w:val="20"/>
        </w:rPr>
        <w:t>“</w:t>
      </w:r>
      <w:r w:rsidRPr="00297681">
        <w:rPr>
          <w:rFonts w:ascii="Arial" w:hAnsi="Arial" w:cs="Arial"/>
          <w:sz w:val="20"/>
        </w:rPr>
        <w:t xml:space="preserve"> ersetzt.‘</w:t>
      </w:r>
    </w:p>
    <w:p w14:paraId="55601E0D" w14:textId="521107E7" w:rsidR="00F93681" w:rsidRPr="00297681" w:rsidRDefault="00F93681" w:rsidP="00F93681">
      <w:pPr>
        <w:rPr>
          <w:rFonts w:ascii="Arial" w:hAnsi="Arial" w:cs="Arial"/>
          <w:sz w:val="20"/>
        </w:rPr>
      </w:pPr>
    </w:p>
    <w:p w14:paraId="7269017B" w14:textId="77777777" w:rsidR="00181CF4" w:rsidRPr="00297681" w:rsidRDefault="00181CF4" w:rsidP="00F93681">
      <w:pPr>
        <w:rPr>
          <w:rFonts w:ascii="Arial" w:hAnsi="Arial" w:cs="Arial"/>
          <w:sz w:val="20"/>
        </w:rPr>
      </w:pPr>
    </w:p>
    <w:p w14:paraId="7B8F6A2D" w14:textId="63E33EBE" w:rsidR="00F93681" w:rsidRPr="00297681" w:rsidRDefault="00F93681" w:rsidP="00276906">
      <w:pPr>
        <w:spacing w:after="240" w:line="240" w:lineRule="auto"/>
        <w:rPr>
          <w:rFonts w:ascii="Arial" w:hAnsi="Arial" w:cs="Arial"/>
          <w:sz w:val="20"/>
        </w:rPr>
      </w:pPr>
      <w:r w:rsidRPr="00297681">
        <w:rPr>
          <w:rFonts w:ascii="Arial" w:hAnsi="Arial" w:cs="Arial"/>
          <w:sz w:val="20"/>
          <w:u w:val="single"/>
        </w:rPr>
        <w:t>Begründung</w:t>
      </w:r>
      <w:r w:rsidRPr="00297681">
        <w:rPr>
          <w:rFonts w:ascii="Arial" w:hAnsi="Arial" w:cs="Arial"/>
          <w:sz w:val="20"/>
        </w:rPr>
        <w:t xml:space="preserve"> </w:t>
      </w:r>
    </w:p>
    <w:p w14:paraId="47E92966" w14:textId="51097FBD" w:rsidR="00F93681" w:rsidRPr="00297681" w:rsidRDefault="00F93681" w:rsidP="00276906">
      <w:pPr>
        <w:spacing w:after="240" w:line="240" w:lineRule="auto"/>
        <w:rPr>
          <w:rFonts w:ascii="Arial" w:hAnsi="Arial" w:cs="Arial"/>
          <w:sz w:val="20"/>
          <w:u w:val="single"/>
        </w:rPr>
      </w:pPr>
      <w:r w:rsidRPr="00297681">
        <w:rPr>
          <w:rFonts w:ascii="Arial" w:hAnsi="Arial" w:cs="Arial"/>
          <w:sz w:val="20"/>
          <w:u w:val="single"/>
        </w:rPr>
        <w:t xml:space="preserve">Zu Artikel </w:t>
      </w:r>
      <w:r w:rsidR="00BC798A">
        <w:rPr>
          <w:rFonts w:ascii="Arial" w:hAnsi="Arial" w:cs="Arial"/>
          <w:sz w:val="20"/>
          <w:u w:val="single"/>
        </w:rPr>
        <w:t>6a</w:t>
      </w:r>
      <w:r w:rsidR="00BC798A" w:rsidRPr="00297681">
        <w:rPr>
          <w:rFonts w:ascii="Arial" w:hAnsi="Arial" w:cs="Arial"/>
          <w:sz w:val="20"/>
          <w:u w:val="single"/>
        </w:rPr>
        <w:t xml:space="preserve"> </w:t>
      </w:r>
      <w:r w:rsidRPr="00297681">
        <w:rPr>
          <w:rFonts w:ascii="Arial" w:hAnsi="Arial" w:cs="Arial"/>
          <w:sz w:val="20"/>
          <w:u w:val="single"/>
        </w:rPr>
        <w:t xml:space="preserve">(Änderung des Arbeitsschutzgesetzes) </w:t>
      </w:r>
    </w:p>
    <w:p w14:paraId="56E5FB01" w14:textId="3E8A3B04" w:rsidR="00F93681" w:rsidRPr="00297681" w:rsidRDefault="00F93681" w:rsidP="00276906">
      <w:pPr>
        <w:spacing w:after="240" w:line="240" w:lineRule="auto"/>
        <w:rPr>
          <w:rFonts w:ascii="Arial" w:hAnsi="Arial" w:cs="Arial"/>
          <w:sz w:val="20"/>
        </w:rPr>
      </w:pPr>
      <w:r w:rsidRPr="00297681">
        <w:rPr>
          <w:rFonts w:ascii="Arial" w:hAnsi="Arial" w:cs="Arial"/>
          <w:sz w:val="20"/>
        </w:rPr>
        <w:t>Die Verlängerung der Verordnungsermächtigung, die Maßnahmen des betrieblichen Infektionsschutzes vorsehen kann, ist erforderlich, um rechtzeitig Maßnahmen vorzuschreiben, die Infektionseinträge in die Unternehmen wirksam verhindern, um die Gesundheit der Beschäftigten zu schützen</w:t>
      </w:r>
      <w:r w:rsidR="00D10E98">
        <w:rPr>
          <w:rFonts w:ascii="Arial" w:hAnsi="Arial" w:cs="Arial"/>
          <w:sz w:val="20"/>
        </w:rPr>
        <w:t>.</w:t>
      </w:r>
      <w:r w:rsidRPr="00297681">
        <w:rPr>
          <w:rFonts w:ascii="Arial" w:hAnsi="Arial" w:cs="Arial"/>
          <w:sz w:val="20"/>
        </w:rPr>
        <w:t xml:space="preserve"> Sollte die Entwicklung der aktuellen Corona</w:t>
      </w:r>
      <w:r w:rsidR="00553658">
        <w:rPr>
          <w:rFonts w:ascii="Arial" w:hAnsi="Arial" w:cs="Arial"/>
          <w:sz w:val="20"/>
        </w:rPr>
        <w:t>-</w:t>
      </w:r>
      <w:r w:rsidRPr="00297681">
        <w:rPr>
          <w:rFonts w:ascii="Arial" w:hAnsi="Arial" w:cs="Arial"/>
          <w:sz w:val="20"/>
        </w:rPr>
        <w:t>Infektionen anhalten, wird Deutschland mit einer deutlich höheren Belastung der Intensivstationen/Krankenhäuser in den Herbst/Winter starten als in den bisherigen Jahren. Die Verbreitung der sehr ansteckenden Omikron-Untervariante BA.5 hebt momentan den saisonalen Sommereffekt auf, so dass in Deutschland eine hohe Infektionslast festgestellt wird.</w:t>
      </w:r>
    </w:p>
    <w:p w14:paraId="4FDB441B" w14:textId="5806F061" w:rsidR="00F93681" w:rsidRPr="00297681" w:rsidRDefault="00553658" w:rsidP="00276906">
      <w:pPr>
        <w:spacing w:after="240" w:line="240" w:lineRule="auto"/>
        <w:rPr>
          <w:rFonts w:ascii="Arial" w:hAnsi="Arial" w:cs="Arial"/>
          <w:sz w:val="20"/>
        </w:rPr>
      </w:pPr>
      <w:r>
        <w:rPr>
          <w:rFonts w:ascii="Arial" w:hAnsi="Arial" w:cs="Arial"/>
          <w:sz w:val="20"/>
        </w:rPr>
        <w:t xml:space="preserve">Das </w:t>
      </w:r>
      <w:r w:rsidR="00F93681" w:rsidRPr="00297681">
        <w:rPr>
          <w:rFonts w:ascii="Arial" w:hAnsi="Arial" w:cs="Arial"/>
          <w:sz w:val="20"/>
        </w:rPr>
        <w:t xml:space="preserve">Hauptproblem für die Krankenhäuser </w:t>
      </w:r>
      <w:r w:rsidR="003F0A4A">
        <w:rPr>
          <w:rFonts w:ascii="Arial" w:hAnsi="Arial" w:cs="Arial"/>
          <w:sz w:val="20"/>
        </w:rPr>
        <w:t xml:space="preserve">und </w:t>
      </w:r>
      <w:r w:rsidR="00F93681" w:rsidRPr="00297681">
        <w:rPr>
          <w:rFonts w:ascii="Arial" w:hAnsi="Arial" w:cs="Arial"/>
          <w:sz w:val="20"/>
        </w:rPr>
        <w:t xml:space="preserve">Wirtschaftsunternehmen ist aktuell der relativ hohe Ausfall von Personal durch Sars-CoV-2-infizierte Mitarbeiterinnen und Mitarbeiter. Stellungnahmen zu </w:t>
      </w:r>
      <w:r w:rsidR="003F0A4A">
        <w:rPr>
          <w:rFonts w:ascii="Arial" w:hAnsi="Arial" w:cs="Arial"/>
          <w:sz w:val="20"/>
        </w:rPr>
        <w:t>der</w:t>
      </w:r>
      <w:r w:rsidR="00F93681" w:rsidRPr="00297681">
        <w:rPr>
          <w:rFonts w:ascii="Arial" w:hAnsi="Arial" w:cs="Arial"/>
          <w:sz w:val="20"/>
        </w:rPr>
        <w:t xml:space="preserve"> möglichen Entwicklung einer Herbstwelle enthalten in der Regel die Prognose, dass mit einem erheblichen Beschäftigtenausfall (z</w:t>
      </w:r>
      <w:r w:rsidR="00E84D46">
        <w:rPr>
          <w:rFonts w:ascii="Arial" w:hAnsi="Arial" w:cs="Arial"/>
          <w:sz w:val="20"/>
        </w:rPr>
        <w:t xml:space="preserve">um </w:t>
      </w:r>
      <w:r w:rsidR="00F93681" w:rsidRPr="00297681">
        <w:rPr>
          <w:rFonts w:ascii="Arial" w:hAnsi="Arial" w:cs="Arial"/>
          <w:sz w:val="20"/>
        </w:rPr>
        <w:t>B</w:t>
      </w:r>
      <w:r w:rsidR="00E84D46">
        <w:rPr>
          <w:rFonts w:ascii="Arial" w:hAnsi="Arial" w:cs="Arial"/>
          <w:sz w:val="20"/>
        </w:rPr>
        <w:t>eispiel</w:t>
      </w:r>
      <w:r w:rsidR="00F93681" w:rsidRPr="00297681">
        <w:rPr>
          <w:rFonts w:ascii="Arial" w:hAnsi="Arial" w:cs="Arial"/>
          <w:sz w:val="20"/>
        </w:rPr>
        <w:t xml:space="preserve"> </w:t>
      </w:r>
      <w:r w:rsidR="003F0A4A">
        <w:rPr>
          <w:rFonts w:ascii="Arial" w:hAnsi="Arial" w:cs="Arial"/>
          <w:sz w:val="20"/>
        </w:rPr>
        <w:t xml:space="preserve">in </w:t>
      </w:r>
      <w:r w:rsidR="00F93681" w:rsidRPr="00297681">
        <w:rPr>
          <w:rFonts w:ascii="Arial" w:hAnsi="Arial" w:cs="Arial"/>
          <w:sz w:val="20"/>
        </w:rPr>
        <w:t>KRITIS) zu rechnen ist.</w:t>
      </w:r>
    </w:p>
    <w:p w14:paraId="0D194C4E" w14:textId="1D40909B" w:rsidR="0099437B" w:rsidRPr="00297681" w:rsidRDefault="00F93681" w:rsidP="00276906">
      <w:pPr>
        <w:spacing w:after="240" w:line="240" w:lineRule="auto"/>
        <w:rPr>
          <w:rFonts w:ascii="Arial" w:hAnsi="Arial" w:cs="Arial"/>
          <w:sz w:val="20"/>
        </w:rPr>
        <w:sectPr w:rsidR="0099437B" w:rsidRPr="00297681" w:rsidSect="0025684C">
          <w:headerReference w:type="default" r:id="rId12"/>
          <w:headerReference w:type="first" r:id="rId13"/>
          <w:pgSz w:w="11906" w:h="16838" w:code="9"/>
          <w:pgMar w:top="1417" w:right="1417" w:bottom="1134" w:left="1417" w:header="720" w:footer="612" w:gutter="0"/>
          <w:cols w:space="720"/>
          <w:titlePg/>
          <w:rtlGutter/>
          <w:docGrid w:linePitch="299"/>
        </w:sectPr>
      </w:pPr>
      <w:r w:rsidRPr="00297681">
        <w:rPr>
          <w:rFonts w:ascii="Arial" w:hAnsi="Arial" w:cs="Arial"/>
          <w:sz w:val="20"/>
        </w:rPr>
        <w:t xml:space="preserve">Bei Bedarf muss es weiterhin möglich sein, durch rechtzeitiges und rasches Einleiten betrieblicher Infektionsschutzmaßnahmen </w:t>
      </w:r>
      <w:r w:rsidR="00B62FA5" w:rsidRPr="007D3838">
        <w:rPr>
          <w:rFonts w:ascii="Arial" w:hAnsi="Arial" w:cs="Arial"/>
          <w:sz w:val="20"/>
        </w:rPr>
        <w:t xml:space="preserve">die Gesundheit der Beschäftigten </w:t>
      </w:r>
      <w:r w:rsidR="00B62FA5">
        <w:rPr>
          <w:rFonts w:ascii="Arial" w:hAnsi="Arial" w:cs="Arial"/>
          <w:sz w:val="20"/>
        </w:rPr>
        <w:t xml:space="preserve">zu </w:t>
      </w:r>
      <w:r w:rsidR="00B62FA5" w:rsidRPr="007D3838">
        <w:rPr>
          <w:rFonts w:ascii="Arial" w:hAnsi="Arial" w:cs="Arial"/>
          <w:sz w:val="20"/>
        </w:rPr>
        <w:t>schützen und ungestörte Betriebsabläufe sicher</w:t>
      </w:r>
      <w:r w:rsidR="00B62FA5">
        <w:rPr>
          <w:rFonts w:ascii="Arial" w:hAnsi="Arial" w:cs="Arial"/>
          <w:sz w:val="20"/>
        </w:rPr>
        <w:t>zu</w:t>
      </w:r>
      <w:r w:rsidR="00B62FA5" w:rsidRPr="007D3838">
        <w:rPr>
          <w:rFonts w:ascii="Arial" w:hAnsi="Arial" w:cs="Arial"/>
          <w:sz w:val="20"/>
        </w:rPr>
        <w:t>stellen</w:t>
      </w:r>
      <w:r w:rsidRPr="00297681">
        <w:rPr>
          <w:rFonts w:ascii="Arial" w:hAnsi="Arial" w:cs="Arial"/>
          <w:sz w:val="20"/>
        </w:rPr>
        <w:t>.</w:t>
      </w:r>
    </w:p>
    <w:p w14:paraId="22473476" w14:textId="6047B61D" w:rsidR="00B616A3" w:rsidRDefault="00B616A3" w:rsidP="00405B80">
      <w:pPr>
        <w:spacing w:after="240" w:line="240" w:lineRule="auto"/>
        <w:rPr>
          <w:rFonts w:ascii="Arial" w:hAnsi="Arial" w:cs="Arial"/>
          <w:sz w:val="20"/>
        </w:rPr>
      </w:pPr>
    </w:p>
    <w:p w14:paraId="46E3A671" w14:textId="77777777" w:rsidR="00A610F9" w:rsidRPr="00297681" w:rsidRDefault="00A610F9" w:rsidP="00A610F9">
      <w:pPr>
        <w:rPr>
          <w:rFonts w:ascii="Arial" w:hAnsi="Arial" w:cs="Arial"/>
          <w:sz w:val="20"/>
        </w:rPr>
      </w:pPr>
      <w:r w:rsidRPr="00297681">
        <w:rPr>
          <w:rFonts w:ascii="Arial" w:hAnsi="Arial" w:cs="Arial"/>
          <w:sz w:val="20"/>
        </w:rPr>
        <w:t>Entwurf Formulierungshilfe</w:t>
      </w:r>
    </w:p>
    <w:p w14:paraId="26751C83" w14:textId="2CBD5951" w:rsidR="00A610F9" w:rsidRPr="00297681" w:rsidRDefault="00A610F9" w:rsidP="00A610F9">
      <w:pPr>
        <w:rPr>
          <w:rFonts w:ascii="Arial" w:hAnsi="Arial" w:cs="Arial"/>
          <w:b/>
          <w:sz w:val="20"/>
        </w:rPr>
      </w:pPr>
      <w:r w:rsidRPr="00297681">
        <w:rPr>
          <w:rFonts w:ascii="Arial" w:hAnsi="Arial" w:cs="Arial"/>
          <w:b/>
          <w:sz w:val="20"/>
        </w:rPr>
        <w:t>Änderungsantrag 1</w:t>
      </w:r>
      <w:r w:rsidR="003F3CAE">
        <w:rPr>
          <w:rFonts w:ascii="Arial" w:hAnsi="Arial" w:cs="Arial"/>
          <w:b/>
          <w:sz w:val="20"/>
        </w:rPr>
        <w:t>1</w:t>
      </w:r>
    </w:p>
    <w:p w14:paraId="75D390CC" w14:textId="77777777" w:rsidR="00A610F9" w:rsidRPr="00297681" w:rsidRDefault="00A610F9" w:rsidP="00A610F9">
      <w:pPr>
        <w:rPr>
          <w:rFonts w:ascii="Arial" w:hAnsi="Arial" w:cs="Arial"/>
          <w:sz w:val="20"/>
        </w:rPr>
      </w:pPr>
    </w:p>
    <w:p w14:paraId="5066DFB0" w14:textId="77777777" w:rsidR="00A610F9" w:rsidRPr="00297681" w:rsidRDefault="00A610F9" w:rsidP="00A610F9">
      <w:pPr>
        <w:rPr>
          <w:rFonts w:ascii="Arial" w:hAnsi="Arial" w:cs="Arial"/>
          <w:sz w:val="20"/>
        </w:rPr>
      </w:pPr>
      <w:r w:rsidRPr="00297681">
        <w:rPr>
          <w:rFonts w:ascii="Arial" w:hAnsi="Arial" w:cs="Arial"/>
          <w:sz w:val="20"/>
        </w:rPr>
        <w:t>der Bundestagsfraktionen der SPD, von BÜNDNIS 90/DIE GRÜNEN und der FDP</w:t>
      </w:r>
    </w:p>
    <w:p w14:paraId="15A04D43" w14:textId="77777777" w:rsidR="00A610F9" w:rsidRPr="00297681" w:rsidRDefault="00A610F9" w:rsidP="00A610F9">
      <w:pPr>
        <w:rPr>
          <w:rFonts w:ascii="Arial" w:hAnsi="Arial" w:cs="Arial"/>
          <w:sz w:val="20"/>
        </w:rPr>
      </w:pPr>
      <w:r w:rsidRPr="00297681">
        <w:rPr>
          <w:rFonts w:ascii="Arial" w:hAnsi="Arial" w:cs="Arial"/>
          <w:sz w:val="20"/>
        </w:rPr>
        <w:t xml:space="preserve">zum Entwurf eines Gesetzes zur Stärkung des Schutzes der Bevölkerung und insbesondere vulnerabler Personengruppen vor COVID-19 </w:t>
      </w:r>
    </w:p>
    <w:p w14:paraId="41C0D383" w14:textId="77777777" w:rsidR="00A610F9" w:rsidRPr="00297681" w:rsidRDefault="00A610F9" w:rsidP="00A610F9">
      <w:pPr>
        <w:rPr>
          <w:rFonts w:ascii="Arial" w:hAnsi="Arial" w:cs="Arial"/>
          <w:sz w:val="20"/>
        </w:rPr>
      </w:pPr>
      <w:r w:rsidRPr="00297681">
        <w:rPr>
          <w:rFonts w:ascii="Arial" w:hAnsi="Arial" w:cs="Arial"/>
          <w:sz w:val="20"/>
        </w:rPr>
        <w:t>BT-Drs. 20/2573</w:t>
      </w:r>
    </w:p>
    <w:p w14:paraId="71F6BAEE" w14:textId="77777777" w:rsidR="00B5001F" w:rsidRDefault="00B5001F" w:rsidP="00B5001F">
      <w:pPr>
        <w:spacing w:after="240" w:line="240" w:lineRule="auto"/>
        <w:rPr>
          <w:rFonts w:ascii="Arial" w:hAnsi="Arial" w:cs="Arial"/>
          <w:sz w:val="20"/>
          <w:u w:val="single"/>
        </w:rPr>
      </w:pPr>
    </w:p>
    <w:p w14:paraId="7E687E2C" w14:textId="77777777" w:rsidR="00B5001F" w:rsidRDefault="00B5001F" w:rsidP="00B5001F">
      <w:pPr>
        <w:spacing w:after="240" w:line="240" w:lineRule="auto"/>
        <w:rPr>
          <w:rFonts w:ascii="Arial" w:hAnsi="Arial" w:cs="Arial"/>
          <w:sz w:val="20"/>
          <w:u w:val="single"/>
        </w:rPr>
      </w:pPr>
    </w:p>
    <w:p w14:paraId="1E9E13E2" w14:textId="7B6575E3" w:rsidR="00B5001F" w:rsidRPr="00386E9B" w:rsidRDefault="00B5001F" w:rsidP="00B5001F">
      <w:pPr>
        <w:spacing w:after="240" w:line="240" w:lineRule="auto"/>
        <w:rPr>
          <w:rFonts w:ascii="Arial" w:hAnsi="Arial" w:cs="Arial"/>
          <w:sz w:val="20"/>
          <w:u w:val="single"/>
        </w:rPr>
      </w:pPr>
      <w:r w:rsidRPr="00A610F9">
        <w:rPr>
          <w:rFonts w:ascii="Arial" w:hAnsi="Arial" w:cs="Arial"/>
          <w:sz w:val="20"/>
          <w:u w:val="single"/>
        </w:rPr>
        <w:t xml:space="preserve">Zu </w:t>
      </w:r>
      <w:r w:rsidRPr="00386E9B">
        <w:rPr>
          <w:rFonts w:ascii="Arial" w:hAnsi="Arial" w:cs="Arial"/>
          <w:sz w:val="20"/>
          <w:u w:val="single"/>
        </w:rPr>
        <w:t>Artikel 8a (Einschränkung von Grundrechten)</w:t>
      </w:r>
    </w:p>
    <w:p w14:paraId="62B64EB4" w14:textId="1B1DF96A" w:rsidR="00A610F9" w:rsidRDefault="00A610F9" w:rsidP="00405B80">
      <w:pPr>
        <w:spacing w:after="240" w:line="240" w:lineRule="auto"/>
        <w:rPr>
          <w:rFonts w:ascii="Arial" w:hAnsi="Arial" w:cs="Arial"/>
          <w:sz w:val="20"/>
        </w:rPr>
      </w:pPr>
    </w:p>
    <w:p w14:paraId="67F61DB7" w14:textId="28EBD9AC" w:rsidR="002B3DC6" w:rsidRPr="00123EC2" w:rsidRDefault="002B3DC6" w:rsidP="00123EC2">
      <w:pPr>
        <w:spacing w:after="240" w:line="240" w:lineRule="auto"/>
        <w:jc w:val="right"/>
        <w:rPr>
          <w:rFonts w:ascii="Arial" w:hAnsi="Arial" w:cs="Arial"/>
          <w:i/>
          <w:sz w:val="20"/>
        </w:rPr>
      </w:pPr>
      <w:r w:rsidRPr="00123EC2">
        <w:rPr>
          <w:rFonts w:ascii="Arial" w:hAnsi="Arial" w:cs="Arial"/>
          <w:i/>
          <w:sz w:val="20"/>
        </w:rPr>
        <w:t>(Grundrechtseinschränkung)</w:t>
      </w:r>
    </w:p>
    <w:p w14:paraId="05C2AFC2" w14:textId="77777777" w:rsidR="002B3DC6" w:rsidRDefault="002B3DC6" w:rsidP="00405B80">
      <w:pPr>
        <w:spacing w:after="240" w:line="240" w:lineRule="auto"/>
        <w:rPr>
          <w:rFonts w:ascii="Arial" w:hAnsi="Arial" w:cs="Arial"/>
          <w:sz w:val="20"/>
        </w:rPr>
      </w:pPr>
    </w:p>
    <w:p w14:paraId="51C47CBB" w14:textId="15BA9093" w:rsidR="00A610F9" w:rsidRDefault="00E403F1" w:rsidP="00405B80">
      <w:pPr>
        <w:spacing w:after="240" w:line="240" w:lineRule="auto"/>
        <w:rPr>
          <w:rFonts w:ascii="Arial" w:hAnsi="Arial" w:cs="Arial"/>
          <w:sz w:val="20"/>
        </w:rPr>
      </w:pPr>
      <w:r>
        <w:rPr>
          <w:rFonts w:ascii="Arial" w:hAnsi="Arial" w:cs="Arial"/>
          <w:sz w:val="20"/>
        </w:rPr>
        <w:t xml:space="preserve">Nach Artikel 8 wird </w:t>
      </w:r>
      <w:r w:rsidR="00740584">
        <w:rPr>
          <w:rFonts w:ascii="Arial" w:hAnsi="Arial" w:cs="Arial"/>
          <w:sz w:val="20"/>
        </w:rPr>
        <w:t>folgender Artikel 8a eingefügt:</w:t>
      </w:r>
    </w:p>
    <w:p w14:paraId="31490795" w14:textId="77777777" w:rsidR="005E0800" w:rsidRDefault="005E0800" w:rsidP="00405B80">
      <w:pPr>
        <w:spacing w:after="240" w:line="240" w:lineRule="auto"/>
        <w:rPr>
          <w:rFonts w:ascii="Arial" w:hAnsi="Arial" w:cs="Arial"/>
          <w:sz w:val="20"/>
        </w:rPr>
      </w:pPr>
    </w:p>
    <w:p w14:paraId="21024FFC" w14:textId="6061B83D" w:rsidR="00740584" w:rsidRPr="00123EC2" w:rsidRDefault="00740584" w:rsidP="00123EC2">
      <w:pPr>
        <w:spacing w:after="240" w:line="240" w:lineRule="auto"/>
        <w:jc w:val="center"/>
        <w:rPr>
          <w:rFonts w:ascii="Arial" w:hAnsi="Arial" w:cs="Arial"/>
          <w:b/>
          <w:sz w:val="20"/>
        </w:rPr>
      </w:pPr>
      <w:r w:rsidRPr="00123EC2">
        <w:rPr>
          <w:rFonts w:ascii="Arial" w:hAnsi="Arial" w:cs="Arial"/>
          <w:b/>
          <w:sz w:val="20"/>
        </w:rPr>
        <w:t>‚Artikel 8a</w:t>
      </w:r>
    </w:p>
    <w:p w14:paraId="1FE5D879" w14:textId="0A0D22AB" w:rsidR="00740584" w:rsidRPr="00123EC2" w:rsidRDefault="00740584" w:rsidP="00123EC2">
      <w:pPr>
        <w:spacing w:after="240" w:line="240" w:lineRule="auto"/>
        <w:jc w:val="center"/>
        <w:rPr>
          <w:rFonts w:ascii="Arial" w:hAnsi="Arial" w:cs="Arial"/>
          <w:b/>
          <w:sz w:val="20"/>
        </w:rPr>
      </w:pPr>
      <w:r w:rsidRPr="00123EC2">
        <w:rPr>
          <w:rFonts w:ascii="Arial" w:hAnsi="Arial" w:cs="Arial"/>
          <w:b/>
          <w:sz w:val="20"/>
        </w:rPr>
        <w:t>Einschränkung von Grundrechten</w:t>
      </w:r>
    </w:p>
    <w:p w14:paraId="34F7B876" w14:textId="77777777" w:rsidR="005E0800" w:rsidRPr="00123EC2" w:rsidRDefault="005E0800" w:rsidP="00123EC2">
      <w:pPr>
        <w:spacing w:after="240" w:line="240" w:lineRule="auto"/>
        <w:jc w:val="center"/>
        <w:rPr>
          <w:rFonts w:ascii="Arial" w:hAnsi="Arial" w:cs="Arial"/>
          <w:b/>
          <w:sz w:val="20"/>
        </w:rPr>
      </w:pPr>
    </w:p>
    <w:p w14:paraId="4D32D3BD" w14:textId="51E74577" w:rsidR="00C55702" w:rsidRDefault="00C55702" w:rsidP="00386E9B">
      <w:pPr>
        <w:spacing w:after="160" w:line="259" w:lineRule="auto"/>
        <w:rPr>
          <w:rFonts w:ascii="Arial" w:eastAsia="Calibri" w:hAnsi="Arial" w:cs="Arial"/>
          <w:sz w:val="20"/>
          <w:lang w:eastAsia="en-US"/>
        </w:rPr>
      </w:pPr>
      <w:r>
        <w:rPr>
          <w:rFonts w:ascii="Arial" w:eastAsia="Calibri" w:hAnsi="Arial" w:cs="Arial"/>
          <w:sz w:val="20"/>
          <w:lang w:eastAsia="en-US"/>
        </w:rPr>
        <w:t>Durch Artikel 1 Nummer 16</w:t>
      </w:r>
      <w:r w:rsidR="00CF34EB">
        <w:rPr>
          <w:rFonts w:ascii="Arial" w:eastAsia="Calibri" w:hAnsi="Arial" w:cs="Arial"/>
          <w:sz w:val="20"/>
          <w:lang w:eastAsia="en-US"/>
        </w:rPr>
        <w:t>, Nummer 19</w:t>
      </w:r>
      <w:r>
        <w:rPr>
          <w:rFonts w:ascii="Arial" w:eastAsia="Calibri" w:hAnsi="Arial" w:cs="Arial"/>
          <w:sz w:val="20"/>
          <w:lang w:eastAsia="en-US"/>
        </w:rPr>
        <w:t xml:space="preserve"> und </w:t>
      </w:r>
      <w:r w:rsidR="00AB13C2">
        <w:rPr>
          <w:rFonts w:ascii="Arial" w:eastAsia="Calibri" w:hAnsi="Arial" w:cs="Arial"/>
          <w:sz w:val="20"/>
          <w:lang w:eastAsia="en-US"/>
        </w:rPr>
        <w:t>Artikel 1a Nummer 1</w:t>
      </w:r>
      <w:r>
        <w:rPr>
          <w:rFonts w:ascii="Arial" w:eastAsia="Calibri" w:hAnsi="Arial" w:cs="Arial"/>
          <w:sz w:val="20"/>
          <w:lang w:eastAsia="en-US"/>
        </w:rPr>
        <w:t xml:space="preserve"> werden die Grundrechte </w:t>
      </w:r>
      <w:r w:rsidR="00D45EA0" w:rsidRPr="00D45EA0">
        <w:rPr>
          <w:rFonts w:ascii="Arial" w:eastAsia="Calibri" w:hAnsi="Arial" w:cs="Arial"/>
          <w:sz w:val="20"/>
          <w:lang w:eastAsia="en-US"/>
        </w:rPr>
        <w:t xml:space="preserve">der körperlichen Unversehrtheit (Artikel 2 Absatz 2 Satz 1 des Grundgesetzes), der Freiheit der Person (Artikel 2 Absatz 2 Satz 2 des Grundgesetzes), der Versammlungsfreiheit (Artikel 8 des Grundgesetzes), der Freizügigkeit (Artikel 11 Absatz 1 des Grundgesetzes) und der Unverletzlichkeit der Wohnung (Artikel 13 Absatz 1 des Grundgesetzes) </w:t>
      </w:r>
      <w:r>
        <w:rPr>
          <w:rFonts w:ascii="Arial" w:eastAsia="Calibri" w:hAnsi="Arial" w:cs="Arial"/>
          <w:sz w:val="20"/>
          <w:lang w:eastAsia="en-US"/>
        </w:rPr>
        <w:t>eingeschränkt.</w:t>
      </w:r>
      <w:r w:rsidR="001B0FD3">
        <w:rPr>
          <w:rFonts w:ascii="Arial" w:eastAsia="Calibri" w:hAnsi="Arial" w:cs="Arial"/>
          <w:sz w:val="20"/>
          <w:lang w:eastAsia="en-US"/>
        </w:rPr>
        <w:t>‘</w:t>
      </w:r>
    </w:p>
    <w:p w14:paraId="5222E73A" w14:textId="7DA3A8C5" w:rsidR="00B616A3" w:rsidRPr="00386E9B" w:rsidRDefault="00B616A3" w:rsidP="00405B80">
      <w:pPr>
        <w:spacing w:after="240" w:line="240" w:lineRule="auto"/>
        <w:rPr>
          <w:rFonts w:ascii="Arial" w:hAnsi="Arial" w:cs="Arial"/>
          <w:sz w:val="20"/>
          <w:u w:val="single"/>
        </w:rPr>
      </w:pPr>
    </w:p>
    <w:p w14:paraId="5DE8293E" w14:textId="77777777" w:rsidR="00E403F1" w:rsidRDefault="00B616A3" w:rsidP="00E403F1">
      <w:pPr>
        <w:spacing w:after="240" w:line="240" w:lineRule="auto"/>
        <w:rPr>
          <w:rFonts w:ascii="Arial" w:hAnsi="Arial" w:cs="Arial"/>
          <w:sz w:val="20"/>
          <w:u w:val="single"/>
        </w:rPr>
      </w:pPr>
      <w:r>
        <w:rPr>
          <w:rFonts w:ascii="Arial" w:hAnsi="Arial" w:cs="Arial"/>
          <w:sz w:val="20"/>
          <w:u w:val="single"/>
        </w:rPr>
        <w:t>Begründung</w:t>
      </w:r>
    </w:p>
    <w:p w14:paraId="0A8E9617" w14:textId="287D177E" w:rsidR="008B5D16" w:rsidRDefault="005E0800" w:rsidP="00405B80">
      <w:pPr>
        <w:spacing w:after="240" w:line="240" w:lineRule="auto"/>
        <w:rPr>
          <w:rFonts w:ascii="Arial" w:hAnsi="Arial" w:cs="Arial"/>
          <w:sz w:val="20"/>
          <w:u w:val="single"/>
        </w:rPr>
      </w:pPr>
      <w:r w:rsidRPr="00A610F9">
        <w:rPr>
          <w:rFonts w:ascii="Arial" w:hAnsi="Arial" w:cs="Arial"/>
          <w:sz w:val="20"/>
          <w:u w:val="single"/>
        </w:rPr>
        <w:t xml:space="preserve">Zu </w:t>
      </w:r>
      <w:r w:rsidRPr="00386E9B">
        <w:rPr>
          <w:rFonts w:ascii="Arial" w:hAnsi="Arial" w:cs="Arial"/>
          <w:sz w:val="20"/>
          <w:u w:val="single"/>
        </w:rPr>
        <w:t>Artikel 8a (Einschränkung von Grundrechten)</w:t>
      </w:r>
    </w:p>
    <w:p w14:paraId="61FB1350" w14:textId="12167CEF" w:rsidR="005E0800" w:rsidRPr="00123EC2" w:rsidRDefault="005E0800" w:rsidP="00405B80">
      <w:pPr>
        <w:spacing w:after="240" w:line="240" w:lineRule="auto"/>
        <w:rPr>
          <w:rFonts w:ascii="Arial" w:hAnsi="Arial" w:cs="Arial"/>
          <w:sz w:val="20"/>
        </w:rPr>
      </w:pPr>
      <w:r w:rsidRPr="00123EC2">
        <w:rPr>
          <w:rFonts w:ascii="Arial" w:hAnsi="Arial" w:cs="Arial"/>
          <w:sz w:val="20"/>
        </w:rPr>
        <w:t>Durch die neu gefassten §§ 28a</w:t>
      </w:r>
      <w:r w:rsidR="005367AA">
        <w:rPr>
          <w:rFonts w:ascii="Arial" w:hAnsi="Arial" w:cs="Arial"/>
          <w:sz w:val="20"/>
        </w:rPr>
        <w:t xml:space="preserve">, </w:t>
      </w:r>
      <w:r w:rsidRPr="00123EC2">
        <w:rPr>
          <w:rFonts w:ascii="Arial" w:hAnsi="Arial" w:cs="Arial"/>
          <w:sz w:val="20"/>
        </w:rPr>
        <w:t xml:space="preserve">28b und </w:t>
      </w:r>
      <w:r w:rsidR="008D2660">
        <w:rPr>
          <w:rFonts w:ascii="Arial" w:hAnsi="Arial" w:cs="Arial"/>
          <w:sz w:val="20"/>
        </w:rPr>
        <w:t>35</w:t>
      </w:r>
      <w:r w:rsidRPr="00123EC2">
        <w:rPr>
          <w:rFonts w:ascii="Arial" w:hAnsi="Arial" w:cs="Arial"/>
          <w:sz w:val="20"/>
        </w:rPr>
        <w:t xml:space="preserve"> des Infektionsschutzgesetzes werden die Grundrechte der </w:t>
      </w:r>
      <w:r w:rsidRPr="001B0FD3">
        <w:rPr>
          <w:rFonts w:ascii="Arial" w:eastAsia="Calibri" w:hAnsi="Arial" w:cs="Arial"/>
          <w:sz w:val="20"/>
          <w:lang w:eastAsia="en-US"/>
        </w:rPr>
        <w:t>körperlichen Unversehrtheit, der Freiheit der Person, der Versammlungsfreiheit, der Freizügigkeit und der Unverletzlichkeit der Wohnung eingeschränkt.</w:t>
      </w:r>
    </w:p>
    <w:p w14:paraId="292CD728" w14:textId="6A0EFC8C" w:rsidR="00623CB3" w:rsidRPr="00123EC2" w:rsidRDefault="00623CB3">
      <w:pPr>
        <w:spacing w:after="240" w:line="240" w:lineRule="auto"/>
        <w:rPr>
          <w:rFonts w:ascii="Arial" w:hAnsi="Arial" w:cs="Arial"/>
          <w:sz w:val="20"/>
        </w:rPr>
      </w:pPr>
    </w:p>
    <w:sectPr w:rsidR="00623CB3" w:rsidRPr="00123EC2" w:rsidSect="0025684C">
      <w:pgSz w:w="11906" w:h="16838" w:code="9"/>
      <w:pgMar w:top="1417" w:right="1417" w:bottom="1134" w:left="1417" w:header="720" w:footer="612"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7514" w14:textId="77777777" w:rsidR="006E7443" w:rsidRDefault="006E7443">
      <w:r>
        <w:separator/>
      </w:r>
    </w:p>
  </w:endnote>
  <w:endnote w:type="continuationSeparator" w:id="0">
    <w:p w14:paraId="40791932" w14:textId="77777777" w:rsidR="006E7443" w:rsidRDefault="006E7443">
      <w:r>
        <w:continuationSeparator/>
      </w:r>
    </w:p>
  </w:endnote>
  <w:endnote w:type="continuationNotice" w:id="1">
    <w:p w14:paraId="254C828D" w14:textId="77777777" w:rsidR="006E7443" w:rsidRDefault="006E74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undesSerif Office">
    <w:altName w:val="Cambria"/>
    <w:charset w:val="00"/>
    <w:family w:val="roman"/>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06B84" w14:textId="77777777" w:rsidR="006E7443" w:rsidRDefault="006E7443">
      <w:r>
        <w:separator/>
      </w:r>
    </w:p>
  </w:footnote>
  <w:footnote w:type="continuationSeparator" w:id="0">
    <w:p w14:paraId="3E220B04" w14:textId="77777777" w:rsidR="006E7443" w:rsidRDefault="006E7443">
      <w:r>
        <w:continuationSeparator/>
      </w:r>
    </w:p>
  </w:footnote>
  <w:footnote w:type="continuationNotice" w:id="1">
    <w:p w14:paraId="0AB05DE9" w14:textId="77777777" w:rsidR="006E7443" w:rsidRDefault="006E74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ECA1" w14:textId="7982FAE2" w:rsidR="007F4BF0" w:rsidRDefault="007F4BF0" w:rsidP="006745BC">
    <w:pPr>
      <w:pStyle w:val="Kopfzeile"/>
      <w:ind w:left="4253"/>
      <w:rPr>
        <w:rStyle w:val="Seitenzahl"/>
        <w:rFonts w:ascii="Arial" w:hAnsi="Arial" w:cs="Arial"/>
      </w:rPr>
    </w:pPr>
    <w:r w:rsidRPr="00F80401">
      <w:rPr>
        <w:rFonts w:ascii="Arial" w:hAnsi="Arial" w:cs="Arial"/>
        <w:sz w:val="16"/>
        <w:szCs w:val="16"/>
      </w:rPr>
      <w:t xml:space="preserve">- </w:t>
    </w:r>
    <w:r w:rsidRPr="0025684C">
      <w:rPr>
        <w:rStyle w:val="Seitenzahl"/>
        <w:rFonts w:ascii="Arial" w:hAnsi="Arial" w:cs="Arial"/>
      </w:rPr>
      <w:fldChar w:fldCharType="begin"/>
    </w:r>
    <w:r w:rsidRPr="00F80401">
      <w:rPr>
        <w:rStyle w:val="Seitenzahl"/>
        <w:rFonts w:ascii="Arial" w:hAnsi="Arial" w:cs="Arial"/>
        <w:szCs w:val="16"/>
      </w:rPr>
      <w:instrText xml:space="preserve"> PAGE </w:instrText>
    </w:r>
    <w:r w:rsidRPr="0025684C">
      <w:rPr>
        <w:rStyle w:val="Seitenzahl"/>
        <w:rFonts w:ascii="Arial" w:hAnsi="Arial" w:cs="Arial"/>
        <w:szCs w:val="16"/>
      </w:rPr>
      <w:fldChar w:fldCharType="separate"/>
    </w:r>
    <w:r w:rsidR="000F0006">
      <w:rPr>
        <w:rStyle w:val="Seitenzahl"/>
        <w:rFonts w:ascii="Arial" w:hAnsi="Arial" w:cs="Arial"/>
        <w:noProof/>
        <w:szCs w:val="16"/>
      </w:rPr>
      <w:t>31</w:t>
    </w:r>
    <w:r w:rsidRPr="0025684C">
      <w:rPr>
        <w:rStyle w:val="Seitenzahl"/>
        <w:rFonts w:ascii="Arial" w:hAnsi="Arial" w:cs="Arial"/>
      </w:rPr>
      <w:fldChar w:fldCharType="end"/>
    </w:r>
    <w:r w:rsidRPr="0025684C">
      <w:rPr>
        <w:rStyle w:val="Seitenzahl"/>
        <w:rFonts w:ascii="Arial" w:hAnsi="Arial" w:cs="Arial"/>
      </w:rPr>
      <w:t xml:space="preserve"> -</w:t>
    </w:r>
    <w:r>
      <w:rPr>
        <w:rStyle w:val="Seitenzahl"/>
        <w:rFonts w:ascii="Arial" w:hAnsi="Arial" w:cs="Arial"/>
        <w:szCs w:val="16"/>
      </w:rPr>
      <w:tab/>
    </w:r>
    <w:r w:rsidRPr="0025684C">
      <w:rPr>
        <w:rStyle w:val="Seitenzahl"/>
        <w:rFonts w:ascii="Arial" w:hAnsi="Arial" w:cs="Arial"/>
      </w:rPr>
      <w:t xml:space="preserve">Entwürfe </w:t>
    </w:r>
    <w:proofErr w:type="spellStart"/>
    <w:r w:rsidRPr="0025684C">
      <w:rPr>
        <w:rStyle w:val="Seitenzahl"/>
        <w:rFonts w:ascii="Arial" w:hAnsi="Arial" w:cs="Arial"/>
      </w:rPr>
      <w:t>ÄAe</w:t>
    </w:r>
    <w:proofErr w:type="spellEnd"/>
    <w:r w:rsidRPr="0025684C">
      <w:rPr>
        <w:rStyle w:val="Seitenzahl"/>
        <w:rFonts w:ascii="Arial" w:hAnsi="Arial" w:cs="Arial"/>
      </w:rPr>
      <w:t xml:space="preserve"> IfSG-COVID-19-SchG Stand: </w:t>
    </w:r>
    <w:r>
      <w:rPr>
        <w:rStyle w:val="Seitenzahl"/>
        <w:rFonts w:ascii="Arial" w:hAnsi="Arial" w:cs="Arial"/>
        <w:szCs w:val="16"/>
      </w:rPr>
      <w:t>17</w:t>
    </w:r>
    <w:r>
      <w:rPr>
        <w:rStyle w:val="Seitenzahl"/>
        <w:rFonts w:ascii="Arial" w:hAnsi="Arial" w:cs="Arial"/>
      </w:rPr>
      <w:t>.08</w:t>
    </w:r>
    <w:r w:rsidRPr="0025684C">
      <w:rPr>
        <w:rStyle w:val="Seitenzahl"/>
        <w:rFonts w:ascii="Arial" w:hAnsi="Arial" w:cs="Arial"/>
      </w:rPr>
      <w:t>.2022</w:t>
    </w:r>
  </w:p>
  <w:p w14:paraId="1CF713C0" w14:textId="3BABF0F2" w:rsidR="007F4BF0" w:rsidRPr="006745BC" w:rsidRDefault="007F4BF0" w:rsidP="006745BC">
    <w:pPr>
      <w:pStyle w:val="Kopfzeile"/>
      <w:spacing w:after="240"/>
      <w:ind w:left="4253"/>
      <w:rPr>
        <w:rFonts w:ascii="Arial" w:hAnsi="Arial" w:cs="Arial"/>
        <w:sz w:val="16"/>
      </w:rPr>
    </w:pPr>
    <w:r>
      <w:rPr>
        <w:rStyle w:val="Seitenzahl"/>
        <w:rFonts w:ascii="Arial" w:hAnsi="Arial" w:cs="Arial"/>
        <w:color w:val="FF0000"/>
      </w:rPr>
      <w:tab/>
    </w:r>
    <w:r>
      <w:rPr>
        <w:rStyle w:val="Seitenzahl"/>
        <w:rFonts w:ascii="Arial" w:hAnsi="Arial" w:cs="Arial"/>
        <w:color w:val="FF0000"/>
      </w:rPr>
      <w:tab/>
      <w:t xml:space="preserve">nicht </w:t>
    </w:r>
    <w:r w:rsidRPr="0025684C">
      <w:rPr>
        <w:rStyle w:val="Seitenzahl"/>
        <w:rFonts w:ascii="Arial" w:hAnsi="Arial" w:cs="Arial"/>
        <w:color w:val="FF0000"/>
      </w:rPr>
      <w:t>ressortabgestimmt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81D5" w14:textId="5E3C95DD" w:rsidR="007F4BF0" w:rsidRPr="000A5D83" w:rsidRDefault="007F4BF0" w:rsidP="00603B45">
    <w:pPr>
      <w:pStyle w:val="Kopfzeile"/>
      <w:jc w:val="right"/>
      <w:rPr>
        <w:rFonts w:ascii="Arial" w:hAnsi="Arial" w:cs="Arial"/>
        <w:color w:val="FF0000"/>
      </w:rPr>
    </w:pPr>
    <w:r w:rsidRPr="00D01CDB">
      <w:rPr>
        <w:rFonts w:ascii="Arial" w:hAnsi="Arial" w:cs="Arial"/>
      </w:rPr>
      <w:t>Entwürfe</w:t>
    </w:r>
    <w:r>
      <w:rPr>
        <w:rFonts w:ascii="Arial" w:hAnsi="Arial" w:cs="Arial"/>
      </w:rPr>
      <w:t xml:space="preserve"> </w:t>
    </w:r>
    <w:proofErr w:type="spellStart"/>
    <w:r w:rsidRPr="00D01CDB">
      <w:rPr>
        <w:rFonts w:ascii="Arial" w:hAnsi="Arial" w:cs="Arial"/>
      </w:rPr>
      <w:t>ÄAe</w:t>
    </w:r>
    <w:proofErr w:type="spellEnd"/>
    <w:r>
      <w:rPr>
        <w:rFonts w:ascii="Arial" w:hAnsi="Arial" w:cs="Arial"/>
      </w:rPr>
      <w:t xml:space="preserve"> IfSG-COVID-19-SchG </w:t>
    </w:r>
    <w:r w:rsidRPr="00D01CDB">
      <w:rPr>
        <w:rFonts w:ascii="Arial" w:hAnsi="Arial" w:cs="Arial"/>
      </w:rPr>
      <w:t>Stand</w:t>
    </w:r>
    <w:r>
      <w:rPr>
        <w:rFonts w:ascii="Arial" w:hAnsi="Arial" w:cs="Arial"/>
      </w:rPr>
      <w:t xml:space="preserve">: 09.08.2022 </w:t>
    </w:r>
    <w:r w:rsidRPr="000A5D83">
      <w:rPr>
        <w:rFonts w:ascii="Arial" w:hAnsi="Arial" w:cs="Arial"/>
        <w:color w:val="FF0000"/>
      </w:rPr>
      <w:t>nicht ressortabgestimmt</w:t>
    </w:r>
  </w:p>
  <w:p w14:paraId="6CF19E26" w14:textId="77777777" w:rsidR="007F4BF0" w:rsidRPr="00D01CDB" w:rsidRDefault="007F4BF0" w:rsidP="00A301B3">
    <w:pPr>
      <w:pStyle w:val="Kopfzeile"/>
      <w:spacing w:after="240"/>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5006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335855"/>
    <w:multiLevelType w:val="multilevel"/>
    <w:tmpl w:val="A7AACD48"/>
    <w:lvl w:ilvl="0">
      <w:start w:val="1"/>
      <w:numFmt w:val="decimal"/>
      <w:lvlRestart w:val="0"/>
      <w:suff w:val="nothing"/>
      <w:lvlText w:val="Artikel %1"/>
      <w:lvlJc w:val="left"/>
      <w:pPr>
        <w:ind w:left="720" w:hanging="720"/>
      </w:pPr>
      <w:rPr>
        <w:rFonts w:hint="default"/>
      </w:rPr>
    </w:lvl>
    <w:lvl w:ilvl="1">
      <w:start w:val="1"/>
      <w:numFmt w:val="decimal"/>
      <w:suff w:val="nothing"/>
      <w:lvlText w:val="§ %2"/>
      <w:lvlJc w:val="left"/>
      <w:pPr>
        <w:ind w:left="0" w:firstLine="0"/>
      </w:pPr>
      <w:rPr>
        <w:rFonts w:hint="default"/>
      </w:rPr>
    </w:lvl>
    <w:lvl w:ilvl="2">
      <w:start w:val="1"/>
      <w:numFmt w:val="decimal"/>
      <w:lvlText w:val="(%3)"/>
      <w:lvlJc w:val="left"/>
      <w:pPr>
        <w:tabs>
          <w:tab w:val="num" w:pos="850"/>
        </w:tabs>
        <w:ind w:left="0" w:firstLine="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850"/>
        </w:tabs>
        <w:ind w:left="850" w:hanging="425"/>
      </w:pPr>
      <w:rPr>
        <w:rFonts w:hint="default"/>
      </w:rPr>
    </w:lvl>
    <w:lvl w:ilvl="5">
      <w:start w:val="1"/>
      <w:numFmt w:val="lowerLetter"/>
      <w:lvlText w:val="%6%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717343"/>
    <w:multiLevelType w:val="multilevel"/>
    <w:tmpl w:val="E5F0DC60"/>
    <w:name w:val="Revision Juristischer Absatz3"/>
    <w:lvl w:ilvl="0">
      <w:start w:val="1"/>
      <w:numFmt w:val="decimal"/>
      <w:lvlRestart w:val="0"/>
      <w:suff w:val="nothing"/>
      <w:lvlText w:val="Artikel %1"/>
      <w:lvlJc w:val="left"/>
      <w:pPr>
        <w:ind w:left="720" w:hanging="720"/>
      </w:pPr>
      <w:rPr>
        <w:rFonts w:hint="default"/>
      </w:rPr>
    </w:lvl>
    <w:lvl w:ilvl="1">
      <w:start w:val="1"/>
      <w:numFmt w:val="decimal"/>
      <w:suff w:val="nothing"/>
      <w:lvlText w:val="§ %2"/>
      <w:lvlJc w:val="left"/>
      <w:pPr>
        <w:ind w:left="0" w:firstLine="0"/>
      </w:pPr>
      <w:rPr>
        <w:rFonts w:hint="default"/>
      </w:rPr>
    </w:lvl>
    <w:lvl w:ilvl="2">
      <w:start w:val="1"/>
      <w:numFmt w:val="decimal"/>
      <w:lvlText w:val="(%3)"/>
      <w:lvlJc w:val="left"/>
      <w:pPr>
        <w:tabs>
          <w:tab w:val="num" w:pos="850"/>
        </w:tabs>
        <w:ind w:left="0" w:firstLine="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850"/>
        </w:tabs>
        <w:ind w:left="850" w:hanging="425"/>
      </w:pPr>
      <w:rPr>
        <w:rFonts w:hint="default"/>
      </w:rPr>
    </w:lvl>
    <w:lvl w:ilvl="5">
      <w:start w:val="1"/>
      <w:numFmt w:val="lowerLetter"/>
      <w:lvlText w:val="%6%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CB4424"/>
    <w:multiLevelType w:val="hybridMultilevel"/>
    <w:tmpl w:val="D65E4F24"/>
    <w:lvl w:ilvl="0" w:tplc="04070017">
      <w:start w:val="1"/>
      <w:numFmt w:val="lowerLetter"/>
      <w:lvlText w:val="%1)"/>
      <w:lvlJc w:val="left"/>
      <w:pPr>
        <w:ind w:left="2138" w:hanging="360"/>
      </w:pPr>
    </w:lvl>
    <w:lvl w:ilvl="1" w:tplc="04070019" w:tentative="1">
      <w:start w:val="1"/>
      <w:numFmt w:val="lowerLetter"/>
      <w:lvlText w:val="%2."/>
      <w:lvlJc w:val="left"/>
      <w:pPr>
        <w:ind w:left="2858" w:hanging="360"/>
      </w:pPr>
    </w:lvl>
    <w:lvl w:ilvl="2" w:tplc="0407001B" w:tentative="1">
      <w:start w:val="1"/>
      <w:numFmt w:val="lowerRoman"/>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4" w15:restartNumberingAfterBreak="0">
    <w:nsid w:val="03CF5436"/>
    <w:multiLevelType w:val="multilevel"/>
    <w:tmpl w:val="C382CED2"/>
    <w:lvl w:ilvl="0">
      <w:start w:val="1"/>
      <w:numFmt w:val="decimal"/>
      <w:lvlRestart w:val="0"/>
      <w:suff w:val="nothing"/>
      <w:lvlText w:val="Artikel %1"/>
      <w:lvlJc w:val="left"/>
      <w:pPr>
        <w:ind w:left="720" w:hanging="720"/>
      </w:pPr>
      <w:rPr>
        <w:rFonts w:hint="default"/>
      </w:rPr>
    </w:lvl>
    <w:lvl w:ilvl="1">
      <w:start w:val="1"/>
      <w:numFmt w:val="decimal"/>
      <w:suff w:val="nothing"/>
      <w:lvlText w:val="§ %2"/>
      <w:lvlJc w:val="left"/>
      <w:pPr>
        <w:ind w:left="0" w:firstLine="0"/>
      </w:pPr>
      <w:rPr>
        <w:rFonts w:hint="default"/>
      </w:rPr>
    </w:lvl>
    <w:lvl w:ilvl="2">
      <w:start w:val="1"/>
      <w:numFmt w:val="decimal"/>
      <w:lvlText w:val="(%3)"/>
      <w:lvlJc w:val="left"/>
      <w:pPr>
        <w:tabs>
          <w:tab w:val="num" w:pos="850"/>
        </w:tabs>
        <w:ind w:left="0" w:firstLine="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850"/>
        </w:tabs>
        <w:ind w:left="850" w:hanging="425"/>
      </w:pPr>
      <w:rPr>
        <w:rFonts w:hint="default"/>
      </w:rPr>
    </w:lvl>
    <w:lvl w:ilvl="5">
      <w:start w:val="1"/>
      <w:numFmt w:val="lowerLetter"/>
      <w:lvlText w:val="%6%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EF0C96"/>
    <w:multiLevelType w:val="multilevel"/>
    <w:tmpl w:val="0BD2B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9541B48"/>
    <w:multiLevelType w:val="multilevel"/>
    <w:tmpl w:val="7CEE31A0"/>
    <w:name w:val="Revision Juristischer Absatz32"/>
    <w:lvl w:ilvl="0">
      <w:start w:val="1"/>
      <w:numFmt w:val="decimal"/>
      <w:lvlRestart w:val="0"/>
      <w:suff w:val="nothing"/>
      <w:lvlText w:val="Artikel %1"/>
      <w:lvlJc w:val="left"/>
      <w:pPr>
        <w:ind w:left="720" w:hanging="720"/>
      </w:pPr>
      <w:rPr>
        <w:rFonts w:hint="default"/>
      </w:rPr>
    </w:lvl>
    <w:lvl w:ilvl="1">
      <w:start w:val="1"/>
      <w:numFmt w:val="decimal"/>
      <w:suff w:val="nothing"/>
      <w:lvlText w:val="§ %2"/>
      <w:lvlJc w:val="left"/>
      <w:pPr>
        <w:ind w:left="0" w:firstLine="0"/>
      </w:pPr>
      <w:rPr>
        <w:rFonts w:hint="default"/>
      </w:rPr>
    </w:lvl>
    <w:lvl w:ilvl="2">
      <w:start w:val="4"/>
      <w:numFmt w:val="decimal"/>
      <w:lvlText w:val="(%3)"/>
      <w:lvlJc w:val="left"/>
      <w:pPr>
        <w:tabs>
          <w:tab w:val="num" w:pos="850"/>
        </w:tabs>
        <w:ind w:left="0" w:firstLine="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850"/>
        </w:tabs>
        <w:ind w:left="850" w:hanging="425"/>
      </w:pPr>
      <w:rPr>
        <w:rFonts w:hint="default"/>
      </w:rPr>
    </w:lvl>
    <w:lvl w:ilvl="5">
      <w:start w:val="1"/>
      <w:numFmt w:val="lowerLetter"/>
      <w:lvlText w:val="%6%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E2006CF"/>
    <w:multiLevelType w:val="hybridMultilevel"/>
    <w:tmpl w:val="7FAEC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E9647EA"/>
    <w:multiLevelType w:val="multilevel"/>
    <w:tmpl w:val="0108F78E"/>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3E85297"/>
    <w:multiLevelType w:val="multilevel"/>
    <w:tmpl w:val="E946E098"/>
    <w:name w:val="0,2897869"/>
    <w:lvl w:ilvl="0">
      <w:start w:val="1"/>
      <w:numFmt w:val="decimal"/>
      <w:suff w:val="nothing"/>
      <w:lvlText w:val="Artikel %1"/>
      <w:lvlJc w:val="left"/>
      <w:pPr>
        <w:tabs>
          <w:tab w:val="num" w:pos="720"/>
        </w:tabs>
        <w:ind w:left="720" w:hanging="720"/>
      </w:pPr>
      <w:rPr>
        <w:rFonts w:cs="Times New Roman"/>
      </w:rPr>
    </w:lvl>
    <w:lvl w:ilvl="1">
      <w:start w:val="1"/>
      <w:numFmt w:val="decimal"/>
      <w:suff w:val="nothing"/>
      <w:lvlText w:val="§ %2"/>
      <w:lvlJc w:val="left"/>
      <w:pPr>
        <w:tabs>
          <w:tab w:val="num" w:pos="0"/>
        </w:tabs>
      </w:pPr>
      <w:rPr>
        <w:rFonts w:cs="Times New Roman"/>
      </w:rPr>
    </w:lvl>
    <w:lvl w:ilvl="2">
      <w:start w:val="1"/>
      <w:numFmt w:val="decimal"/>
      <w:lvlText w:val="(%3)"/>
      <w:lvlJc w:val="left"/>
      <w:pPr>
        <w:tabs>
          <w:tab w:val="num" w:pos="850"/>
        </w:tabs>
        <w:ind w:firstLine="425"/>
      </w:pPr>
      <w:rPr>
        <w:rFonts w:cs="Times New Roman"/>
      </w:rPr>
    </w:lvl>
    <w:lvl w:ilvl="3">
      <w:start w:val="1"/>
      <w:numFmt w:val="decimal"/>
      <w:lvlText w:val="%4."/>
      <w:lvlJc w:val="left"/>
      <w:pPr>
        <w:tabs>
          <w:tab w:val="num" w:pos="425"/>
        </w:tabs>
        <w:ind w:left="425" w:hanging="425"/>
      </w:pPr>
      <w:rPr>
        <w:rFonts w:cs="Times New Roman"/>
      </w:rPr>
    </w:lvl>
    <w:lvl w:ilvl="4">
      <w:start w:val="1"/>
      <w:numFmt w:val="lowerLetter"/>
      <w:lvlText w:val="%5)"/>
      <w:lvlJc w:val="left"/>
      <w:pPr>
        <w:tabs>
          <w:tab w:val="num" w:pos="850"/>
        </w:tabs>
        <w:ind w:left="850" w:hanging="425"/>
      </w:pPr>
      <w:rPr>
        <w:rFonts w:cs="Times New Roman"/>
      </w:rPr>
    </w:lvl>
    <w:lvl w:ilvl="5">
      <w:start w:val="1"/>
      <w:numFmt w:val="lowerLetter"/>
      <w:lvlText w:val="%6%6)"/>
      <w:lvlJc w:val="left"/>
      <w:pPr>
        <w:tabs>
          <w:tab w:val="num" w:pos="1276"/>
        </w:tabs>
        <w:ind w:left="1276" w:hanging="426"/>
      </w:pPr>
      <w:rPr>
        <w:rFonts w:cs="Times New Roman"/>
      </w:rPr>
    </w:lvl>
    <w:lvl w:ilvl="6">
      <w:start w:val="1"/>
      <w:numFmt w:val="lowerLetter"/>
      <w:lvlText w:val="%7%7%7)"/>
      <w:lvlJc w:val="left"/>
      <w:pPr>
        <w:tabs>
          <w:tab w:val="num" w:pos="1984"/>
        </w:tabs>
        <w:ind w:left="1984" w:hanging="708"/>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73037B1"/>
    <w:multiLevelType w:val="hybridMultilevel"/>
    <w:tmpl w:val="54B2A31A"/>
    <w:lvl w:ilvl="0" w:tplc="1CF08C0C">
      <w:start w:val="2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1959228C"/>
    <w:multiLevelType w:val="multilevel"/>
    <w:tmpl w:val="E5F0DC60"/>
    <w:lvl w:ilvl="0">
      <w:start w:val="1"/>
      <w:numFmt w:val="decimal"/>
      <w:lvlRestart w:val="0"/>
      <w:suff w:val="nothing"/>
      <w:lvlText w:val="Artikel %1"/>
      <w:lvlJc w:val="left"/>
      <w:pPr>
        <w:ind w:left="720" w:hanging="720"/>
      </w:pPr>
      <w:rPr>
        <w:rFonts w:hint="default"/>
      </w:rPr>
    </w:lvl>
    <w:lvl w:ilvl="1">
      <w:start w:val="1"/>
      <w:numFmt w:val="decimal"/>
      <w:suff w:val="nothing"/>
      <w:lvlText w:val="§ %2"/>
      <w:lvlJc w:val="left"/>
      <w:pPr>
        <w:ind w:left="0" w:firstLine="0"/>
      </w:pPr>
      <w:rPr>
        <w:rFonts w:hint="default"/>
      </w:rPr>
    </w:lvl>
    <w:lvl w:ilvl="2">
      <w:start w:val="1"/>
      <w:numFmt w:val="decimal"/>
      <w:lvlText w:val="(%3)"/>
      <w:lvlJc w:val="left"/>
      <w:pPr>
        <w:tabs>
          <w:tab w:val="num" w:pos="850"/>
        </w:tabs>
        <w:ind w:left="0" w:firstLine="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850"/>
        </w:tabs>
        <w:ind w:left="850" w:hanging="425"/>
      </w:pPr>
      <w:rPr>
        <w:rFonts w:hint="default"/>
      </w:rPr>
    </w:lvl>
    <w:lvl w:ilvl="5">
      <w:start w:val="1"/>
      <w:numFmt w:val="lowerLetter"/>
      <w:lvlText w:val="%6%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A6BBF"/>
    <w:multiLevelType w:val="hybridMultilevel"/>
    <w:tmpl w:val="AB3233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B053431"/>
    <w:multiLevelType w:val="hybridMultilevel"/>
    <w:tmpl w:val="D7C09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D6A1DD8"/>
    <w:multiLevelType w:val="hybridMultilevel"/>
    <w:tmpl w:val="23143B4E"/>
    <w:lvl w:ilvl="0" w:tplc="1CF08C0C">
      <w:start w:val="26"/>
      <w:numFmt w:val="bullet"/>
      <w:lvlText w:val="-"/>
      <w:lvlJc w:val="left"/>
      <w:pPr>
        <w:ind w:left="364" w:hanging="360"/>
      </w:pPr>
      <w:rPr>
        <w:rFonts w:ascii="Calibri" w:eastAsia="Calibri" w:hAnsi="Calibri" w:cs="Times New Roman" w:hint="default"/>
      </w:rPr>
    </w:lvl>
    <w:lvl w:ilvl="1" w:tplc="04070003" w:tentative="1">
      <w:start w:val="1"/>
      <w:numFmt w:val="bullet"/>
      <w:lvlText w:val="o"/>
      <w:lvlJc w:val="left"/>
      <w:pPr>
        <w:ind w:left="1084" w:hanging="360"/>
      </w:pPr>
      <w:rPr>
        <w:rFonts w:ascii="Courier New" w:hAnsi="Courier New" w:cs="Courier New" w:hint="default"/>
      </w:rPr>
    </w:lvl>
    <w:lvl w:ilvl="2" w:tplc="04070005" w:tentative="1">
      <w:start w:val="1"/>
      <w:numFmt w:val="bullet"/>
      <w:lvlText w:val=""/>
      <w:lvlJc w:val="left"/>
      <w:pPr>
        <w:ind w:left="1804" w:hanging="360"/>
      </w:pPr>
      <w:rPr>
        <w:rFonts w:ascii="Wingdings" w:hAnsi="Wingdings" w:hint="default"/>
      </w:rPr>
    </w:lvl>
    <w:lvl w:ilvl="3" w:tplc="04070001" w:tentative="1">
      <w:start w:val="1"/>
      <w:numFmt w:val="bullet"/>
      <w:lvlText w:val=""/>
      <w:lvlJc w:val="left"/>
      <w:pPr>
        <w:ind w:left="2524" w:hanging="360"/>
      </w:pPr>
      <w:rPr>
        <w:rFonts w:ascii="Symbol" w:hAnsi="Symbol" w:hint="default"/>
      </w:rPr>
    </w:lvl>
    <w:lvl w:ilvl="4" w:tplc="04070003" w:tentative="1">
      <w:start w:val="1"/>
      <w:numFmt w:val="bullet"/>
      <w:lvlText w:val="o"/>
      <w:lvlJc w:val="left"/>
      <w:pPr>
        <w:ind w:left="3244" w:hanging="360"/>
      </w:pPr>
      <w:rPr>
        <w:rFonts w:ascii="Courier New" w:hAnsi="Courier New" w:cs="Courier New" w:hint="default"/>
      </w:rPr>
    </w:lvl>
    <w:lvl w:ilvl="5" w:tplc="04070005" w:tentative="1">
      <w:start w:val="1"/>
      <w:numFmt w:val="bullet"/>
      <w:lvlText w:val=""/>
      <w:lvlJc w:val="left"/>
      <w:pPr>
        <w:ind w:left="3964" w:hanging="360"/>
      </w:pPr>
      <w:rPr>
        <w:rFonts w:ascii="Wingdings" w:hAnsi="Wingdings" w:hint="default"/>
      </w:rPr>
    </w:lvl>
    <w:lvl w:ilvl="6" w:tplc="04070001" w:tentative="1">
      <w:start w:val="1"/>
      <w:numFmt w:val="bullet"/>
      <w:lvlText w:val=""/>
      <w:lvlJc w:val="left"/>
      <w:pPr>
        <w:ind w:left="4684" w:hanging="360"/>
      </w:pPr>
      <w:rPr>
        <w:rFonts w:ascii="Symbol" w:hAnsi="Symbol" w:hint="default"/>
      </w:rPr>
    </w:lvl>
    <w:lvl w:ilvl="7" w:tplc="04070003" w:tentative="1">
      <w:start w:val="1"/>
      <w:numFmt w:val="bullet"/>
      <w:lvlText w:val="o"/>
      <w:lvlJc w:val="left"/>
      <w:pPr>
        <w:ind w:left="5404" w:hanging="360"/>
      </w:pPr>
      <w:rPr>
        <w:rFonts w:ascii="Courier New" w:hAnsi="Courier New" w:cs="Courier New" w:hint="default"/>
      </w:rPr>
    </w:lvl>
    <w:lvl w:ilvl="8" w:tplc="04070005" w:tentative="1">
      <w:start w:val="1"/>
      <w:numFmt w:val="bullet"/>
      <w:lvlText w:val=""/>
      <w:lvlJc w:val="left"/>
      <w:pPr>
        <w:ind w:left="6124" w:hanging="360"/>
      </w:pPr>
      <w:rPr>
        <w:rFonts w:ascii="Wingdings" w:hAnsi="Wingdings" w:hint="default"/>
      </w:rPr>
    </w:lvl>
  </w:abstractNum>
  <w:abstractNum w:abstractNumId="16" w15:restartNumberingAfterBreak="0">
    <w:nsid w:val="1F096078"/>
    <w:multiLevelType w:val="hybridMultilevel"/>
    <w:tmpl w:val="35AE9B8C"/>
    <w:lvl w:ilvl="0" w:tplc="1CF08C0C">
      <w:start w:val="26"/>
      <w:numFmt w:val="bullet"/>
      <w:lvlText w:val="-"/>
      <w:lvlJc w:val="left"/>
      <w:pPr>
        <w:ind w:left="364" w:hanging="360"/>
      </w:pPr>
      <w:rPr>
        <w:rFonts w:ascii="Calibri" w:eastAsia="Calibri" w:hAnsi="Calibri" w:cs="Times New Roman" w:hint="default"/>
      </w:rPr>
    </w:lvl>
    <w:lvl w:ilvl="1" w:tplc="04070003" w:tentative="1">
      <w:start w:val="1"/>
      <w:numFmt w:val="bullet"/>
      <w:lvlText w:val="o"/>
      <w:lvlJc w:val="left"/>
      <w:pPr>
        <w:ind w:left="1084" w:hanging="360"/>
      </w:pPr>
      <w:rPr>
        <w:rFonts w:ascii="Courier New" w:hAnsi="Courier New" w:cs="Courier New" w:hint="default"/>
      </w:rPr>
    </w:lvl>
    <w:lvl w:ilvl="2" w:tplc="04070005" w:tentative="1">
      <w:start w:val="1"/>
      <w:numFmt w:val="bullet"/>
      <w:lvlText w:val=""/>
      <w:lvlJc w:val="left"/>
      <w:pPr>
        <w:ind w:left="1804" w:hanging="360"/>
      </w:pPr>
      <w:rPr>
        <w:rFonts w:ascii="Wingdings" w:hAnsi="Wingdings" w:hint="default"/>
      </w:rPr>
    </w:lvl>
    <w:lvl w:ilvl="3" w:tplc="04070001" w:tentative="1">
      <w:start w:val="1"/>
      <w:numFmt w:val="bullet"/>
      <w:lvlText w:val=""/>
      <w:lvlJc w:val="left"/>
      <w:pPr>
        <w:ind w:left="2524" w:hanging="360"/>
      </w:pPr>
      <w:rPr>
        <w:rFonts w:ascii="Symbol" w:hAnsi="Symbol" w:hint="default"/>
      </w:rPr>
    </w:lvl>
    <w:lvl w:ilvl="4" w:tplc="04070003" w:tentative="1">
      <w:start w:val="1"/>
      <w:numFmt w:val="bullet"/>
      <w:lvlText w:val="o"/>
      <w:lvlJc w:val="left"/>
      <w:pPr>
        <w:ind w:left="3244" w:hanging="360"/>
      </w:pPr>
      <w:rPr>
        <w:rFonts w:ascii="Courier New" w:hAnsi="Courier New" w:cs="Courier New" w:hint="default"/>
      </w:rPr>
    </w:lvl>
    <w:lvl w:ilvl="5" w:tplc="04070005" w:tentative="1">
      <w:start w:val="1"/>
      <w:numFmt w:val="bullet"/>
      <w:lvlText w:val=""/>
      <w:lvlJc w:val="left"/>
      <w:pPr>
        <w:ind w:left="3964" w:hanging="360"/>
      </w:pPr>
      <w:rPr>
        <w:rFonts w:ascii="Wingdings" w:hAnsi="Wingdings" w:hint="default"/>
      </w:rPr>
    </w:lvl>
    <w:lvl w:ilvl="6" w:tplc="04070001" w:tentative="1">
      <w:start w:val="1"/>
      <w:numFmt w:val="bullet"/>
      <w:lvlText w:val=""/>
      <w:lvlJc w:val="left"/>
      <w:pPr>
        <w:ind w:left="4684" w:hanging="360"/>
      </w:pPr>
      <w:rPr>
        <w:rFonts w:ascii="Symbol" w:hAnsi="Symbol" w:hint="default"/>
      </w:rPr>
    </w:lvl>
    <w:lvl w:ilvl="7" w:tplc="04070003" w:tentative="1">
      <w:start w:val="1"/>
      <w:numFmt w:val="bullet"/>
      <w:lvlText w:val="o"/>
      <w:lvlJc w:val="left"/>
      <w:pPr>
        <w:ind w:left="5404" w:hanging="360"/>
      </w:pPr>
      <w:rPr>
        <w:rFonts w:ascii="Courier New" w:hAnsi="Courier New" w:cs="Courier New" w:hint="default"/>
      </w:rPr>
    </w:lvl>
    <w:lvl w:ilvl="8" w:tplc="04070005" w:tentative="1">
      <w:start w:val="1"/>
      <w:numFmt w:val="bullet"/>
      <w:lvlText w:val=""/>
      <w:lvlJc w:val="left"/>
      <w:pPr>
        <w:ind w:left="6124" w:hanging="360"/>
      </w:pPr>
      <w:rPr>
        <w:rFonts w:ascii="Wingdings" w:hAnsi="Wingdings" w:hint="default"/>
      </w:rPr>
    </w:lvl>
  </w:abstractNum>
  <w:abstractNum w:abstractNumId="17" w15:restartNumberingAfterBreak="0">
    <w:nsid w:val="20730E73"/>
    <w:multiLevelType w:val="hybridMultilevel"/>
    <w:tmpl w:val="1ACECE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2357700"/>
    <w:multiLevelType w:val="hybridMultilevel"/>
    <w:tmpl w:val="F7FE57CE"/>
    <w:lvl w:ilvl="0" w:tplc="04070001">
      <w:start w:val="1"/>
      <w:numFmt w:val="bullet"/>
      <w:lvlText w:val=""/>
      <w:lvlJc w:val="left"/>
      <w:pPr>
        <w:ind w:left="724" w:hanging="360"/>
      </w:pPr>
      <w:rPr>
        <w:rFonts w:ascii="Symbol" w:hAnsi="Symbol" w:hint="default"/>
      </w:rPr>
    </w:lvl>
    <w:lvl w:ilvl="1" w:tplc="04070003" w:tentative="1">
      <w:start w:val="1"/>
      <w:numFmt w:val="bullet"/>
      <w:lvlText w:val="o"/>
      <w:lvlJc w:val="left"/>
      <w:pPr>
        <w:ind w:left="1444" w:hanging="360"/>
      </w:pPr>
      <w:rPr>
        <w:rFonts w:ascii="Courier New" w:hAnsi="Courier New" w:cs="Courier New" w:hint="default"/>
      </w:rPr>
    </w:lvl>
    <w:lvl w:ilvl="2" w:tplc="04070005" w:tentative="1">
      <w:start w:val="1"/>
      <w:numFmt w:val="bullet"/>
      <w:lvlText w:val=""/>
      <w:lvlJc w:val="left"/>
      <w:pPr>
        <w:ind w:left="2164" w:hanging="360"/>
      </w:pPr>
      <w:rPr>
        <w:rFonts w:ascii="Wingdings" w:hAnsi="Wingdings" w:hint="default"/>
      </w:rPr>
    </w:lvl>
    <w:lvl w:ilvl="3" w:tplc="04070001" w:tentative="1">
      <w:start w:val="1"/>
      <w:numFmt w:val="bullet"/>
      <w:lvlText w:val=""/>
      <w:lvlJc w:val="left"/>
      <w:pPr>
        <w:ind w:left="2884" w:hanging="360"/>
      </w:pPr>
      <w:rPr>
        <w:rFonts w:ascii="Symbol" w:hAnsi="Symbol" w:hint="default"/>
      </w:rPr>
    </w:lvl>
    <w:lvl w:ilvl="4" w:tplc="04070003" w:tentative="1">
      <w:start w:val="1"/>
      <w:numFmt w:val="bullet"/>
      <w:lvlText w:val="o"/>
      <w:lvlJc w:val="left"/>
      <w:pPr>
        <w:ind w:left="3604" w:hanging="360"/>
      </w:pPr>
      <w:rPr>
        <w:rFonts w:ascii="Courier New" w:hAnsi="Courier New" w:cs="Courier New" w:hint="default"/>
      </w:rPr>
    </w:lvl>
    <w:lvl w:ilvl="5" w:tplc="04070005" w:tentative="1">
      <w:start w:val="1"/>
      <w:numFmt w:val="bullet"/>
      <w:lvlText w:val=""/>
      <w:lvlJc w:val="left"/>
      <w:pPr>
        <w:ind w:left="4324" w:hanging="360"/>
      </w:pPr>
      <w:rPr>
        <w:rFonts w:ascii="Wingdings" w:hAnsi="Wingdings" w:hint="default"/>
      </w:rPr>
    </w:lvl>
    <w:lvl w:ilvl="6" w:tplc="04070001" w:tentative="1">
      <w:start w:val="1"/>
      <w:numFmt w:val="bullet"/>
      <w:lvlText w:val=""/>
      <w:lvlJc w:val="left"/>
      <w:pPr>
        <w:ind w:left="5044" w:hanging="360"/>
      </w:pPr>
      <w:rPr>
        <w:rFonts w:ascii="Symbol" w:hAnsi="Symbol" w:hint="default"/>
      </w:rPr>
    </w:lvl>
    <w:lvl w:ilvl="7" w:tplc="04070003" w:tentative="1">
      <w:start w:val="1"/>
      <w:numFmt w:val="bullet"/>
      <w:lvlText w:val="o"/>
      <w:lvlJc w:val="left"/>
      <w:pPr>
        <w:ind w:left="5764" w:hanging="360"/>
      </w:pPr>
      <w:rPr>
        <w:rFonts w:ascii="Courier New" w:hAnsi="Courier New" w:cs="Courier New" w:hint="default"/>
      </w:rPr>
    </w:lvl>
    <w:lvl w:ilvl="8" w:tplc="04070005" w:tentative="1">
      <w:start w:val="1"/>
      <w:numFmt w:val="bullet"/>
      <w:lvlText w:val=""/>
      <w:lvlJc w:val="left"/>
      <w:pPr>
        <w:ind w:left="6484" w:hanging="360"/>
      </w:pPr>
      <w:rPr>
        <w:rFonts w:ascii="Wingdings" w:hAnsi="Wingdings" w:hint="default"/>
      </w:rPr>
    </w:lvl>
  </w:abstractNum>
  <w:abstractNum w:abstractNumId="19" w15:restartNumberingAfterBreak="0">
    <w:nsid w:val="252543CA"/>
    <w:multiLevelType w:val="hybridMultilevel"/>
    <w:tmpl w:val="E05E343E"/>
    <w:lvl w:ilvl="0" w:tplc="1CF08C0C">
      <w:start w:val="26"/>
      <w:numFmt w:val="bullet"/>
      <w:lvlText w:val="-"/>
      <w:lvlJc w:val="left"/>
      <w:pPr>
        <w:ind w:left="364" w:hanging="360"/>
      </w:pPr>
      <w:rPr>
        <w:rFonts w:ascii="Calibri" w:eastAsia="Calibri" w:hAnsi="Calibri" w:cs="Times New Roman" w:hint="default"/>
      </w:rPr>
    </w:lvl>
    <w:lvl w:ilvl="1" w:tplc="04070003" w:tentative="1">
      <w:start w:val="1"/>
      <w:numFmt w:val="bullet"/>
      <w:lvlText w:val="o"/>
      <w:lvlJc w:val="left"/>
      <w:pPr>
        <w:ind w:left="1084" w:hanging="360"/>
      </w:pPr>
      <w:rPr>
        <w:rFonts w:ascii="Courier New" w:hAnsi="Courier New" w:cs="Courier New" w:hint="default"/>
      </w:rPr>
    </w:lvl>
    <w:lvl w:ilvl="2" w:tplc="04070005" w:tentative="1">
      <w:start w:val="1"/>
      <w:numFmt w:val="bullet"/>
      <w:lvlText w:val=""/>
      <w:lvlJc w:val="left"/>
      <w:pPr>
        <w:ind w:left="1804" w:hanging="360"/>
      </w:pPr>
      <w:rPr>
        <w:rFonts w:ascii="Wingdings" w:hAnsi="Wingdings" w:hint="default"/>
      </w:rPr>
    </w:lvl>
    <w:lvl w:ilvl="3" w:tplc="04070001" w:tentative="1">
      <w:start w:val="1"/>
      <w:numFmt w:val="bullet"/>
      <w:lvlText w:val=""/>
      <w:lvlJc w:val="left"/>
      <w:pPr>
        <w:ind w:left="2524" w:hanging="360"/>
      </w:pPr>
      <w:rPr>
        <w:rFonts w:ascii="Symbol" w:hAnsi="Symbol" w:hint="default"/>
      </w:rPr>
    </w:lvl>
    <w:lvl w:ilvl="4" w:tplc="04070003" w:tentative="1">
      <w:start w:val="1"/>
      <w:numFmt w:val="bullet"/>
      <w:lvlText w:val="o"/>
      <w:lvlJc w:val="left"/>
      <w:pPr>
        <w:ind w:left="3244" w:hanging="360"/>
      </w:pPr>
      <w:rPr>
        <w:rFonts w:ascii="Courier New" w:hAnsi="Courier New" w:cs="Courier New" w:hint="default"/>
      </w:rPr>
    </w:lvl>
    <w:lvl w:ilvl="5" w:tplc="04070005" w:tentative="1">
      <w:start w:val="1"/>
      <w:numFmt w:val="bullet"/>
      <w:lvlText w:val=""/>
      <w:lvlJc w:val="left"/>
      <w:pPr>
        <w:ind w:left="3964" w:hanging="360"/>
      </w:pPr>
      <w:rPr>
        <w:rFonts w:ascii="Wingdings" w:hAnsi="Wingdings" w:hint="default"/>
      </w:rPr>
    </w:lvl>
    <w:lvl w:ilvl="6" w:tplc="04070001" w:tentative="1">
      <w:start w:val="1"/>
      <w:numFmt w:val="bullet"/>
      <w:lvlText w:val=""/>
      <w:lvlJc w:val="left"/>
      <w:pPr>
        <w:ind w:left="4684" w:hanging="360"/>
      </w:pPr>
      <w:rPr>
        <w:rFonts w:ascii="Symbol" w:hAnsi="Symbol" w:hint="default"/>
      </w:rPr>
    </w:lvl>
    <w:lvl w:ilvl="7" w:tplc="04070003" w:tentative="1">
      <w:start w:val="1"/>
      <w:numFmt w:val="bullet"/>
      <w:lvlText w:val="o"/>
      <w:lvlJc w:val="left"/>
      <w:pPr>
        <w:ind w:left="5404" w:hanging="360"/>
      </w:pPr>
      <w:rPr>
        <w:rFonts w:ascii="Courier New" w:hAnsi="Courier New" w:cs="Courier New" w:hint="default"/>
      </w:rPr>
    </w:lvl>
    <w:lvl w:ilvl="8" w:tplc="04070005" w:tentative="1">
      <w:start w:val="1"/>
      <w:numFmt w:val="bullet"/>
      <w:lvlText w:val=""/>
      <w:lvlJc w:val="left"/>
      <w:pPr>
        <w:ind w:left="6124" w:hanging="360"/>
      </w:pPr>
      <w:rPr>
        <w:rFonts w:ascii="Wingdings" w:hAnsi="Wingdings" w:hint="default"/>
      </w:rPr>
    </w:lvl>
  </w:abstractNum>
  <w:abstractNum w:abstractNumId="20" w15:restartNumberingAfterBreak="0">
    <w:nsid w:val="27F21652"/>
    <w:multiLevelType w:val="hybridMultilevel"/>
    <w:tmpl w:val="7EA4DD52"/>
    <w:lvl w:ilvl="0" w:tplc="04070017">
      <w:start w:val="1"/>
      <w:numFmt w:val="lowerLetter"/>
      <w:lvlText w:val="%1)"/>
      <w:lvlJc w:val="left"/>
      <w:pPr>
        <w:ind w:left="1285" w:hanging="435"/>
      </w:pPr>
      <w:rPr>
        <w:rFonts w:hint="default"/>
      </w:r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21" w15:restartNumberingAfterBreak="0">
    <w:nsid w:val="29055C12"/>
    <w:multiLevelType w:val="hybridMultilevel"/>
    <w:tmpl w:val="6FC0B582"/>
    <w:lvl w:ilvl="0" w:tplc="75A47024">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3" w15:restartNumberingAfterBreak="0">
    <w:nsid w:val="2B0E756A"/>
    <w:multiLevelType w:val="hybridMultilevel"/>
    <w:tmpl w:val="63761B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D96121A"/>
    <w:multiLevelType w:val="hybridMultilevel"/>
    <w:tmpl w:val="683C5CA4"/>
    <w:lvl w:ilvl="0" w:tplc="C93C98EE">
      <w:start w:val="1"/>
      <w:numFmt w:val="decimal"/>
      <w:lvlText w:val="%1."/>
      <w:lvlJc w:val="left"/>
      <w:pPr>
        <w:ind w:left="860" w:hanging="435"/>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5"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6" w15:restartNumberingAfterBreak="0">
    <w:nsid w:val="317171D7"/>
    <w:multiLevelType w:val="hybridMultilevel"/>
    <w:tmpl w:val="2EBC4D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2DB4567"/>
    <w:multiLevelType w:val="hybridMultilevel"/>
    <w:tmpl w:val="A35A5172"/>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8" w15:restartNumberingAfterBreak="0">
    <w:nsid w:val="356808A0"/>
    <w:multiLevelType w:val="multilevel"/>
    <w:tmpl w:val="0108F78E"/>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B881E83"/>
    <w:multiLevelType w:val="multilevel"/>
    <w:tmpl w:val="6E7CFD98"/>
    <w:lvl w:ilvl="0">
      <w:start w:val="1"/>
      <w:numFmt w:val="decimal"/>
      <w:lvlRestart w:val="0"/>
      <w:suff w:val="nothing"/>
      <w:lvlText w:val="Artikel %1"/>
      <w:lvlJc w:val="left"/>
      <w:pPr>
        <w:ind w:left="720" w:hanging="720"/>
      </w:pPr>
      <w:rPr>
        <w:rFonts w:hint="default"/>
      </w:rPr>
    </w:lvl>
    <w:lvl w:ilvl="1">
      <w:start w:val="1"/>
      <w:numFmt w:val="decimal"/>
      <w:suff w:val="nothing"/>
      <w:lvlText w:val="§ %2"/>
      <w:lvlJc w:val="left"/>
      <w:pPr>
        <w:ind w:left="0" w:firstLine="0"/>
      </w:pPr>
      <w:rPr>
        <w:rFonts w:hint="default"/>
      </w:rPr>
    </w:lvl>
    <w:lvl w:ilvl="2">
      <w:start w:val="2"/>
      <w:numFmt w:val="decimal"/>
      <w:lvlText w:val="(%3)"/>
      <w:lvlJc w:val="left"/>
      <w:pPr>
        <w:tabs>
          <w:tab w:val="num" w:pos="850"/>
        </w:tabs>
        <w:ind w:left="0" w:firstLine="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850"/>
        </w:tabs>
        <w:ind w:left="850" w:hanging="425"/>
      </w:pPr>
      <w:rPr>
        <w:rFonts w:hint="default"/>
      </w:rPr>
    </w:lvl>
    <w:lvl w:ilvl="5">
      <w:start w:val="1"/>
      <w:numFmt w:val="lowerLetter"/>
      <w:lvlText w:val="%6%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ECF4F79"/>
    <w:multiLevelType w:val="hybridMultilevel"/>
    <w:tmpl w:val="CE205708"/>
    <w:lvl w:ilvl="0" w:tplc="1A802B2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7733B90"/>
    <w:multiLevelType w:val="hybridMultilevel"/>
    <w:tmpl w:val="683C5CA4"/>
    <w:lvl w:ilvl="0" w:tplc="C93C98EE">
      <w:start w:val="1"/>
      <w:numFmt w:val="decimal"/>
      <w:lvlText w:val="%1."/>
      <w:lvlJc w:val="left"/>
      <w:pPr>
        <w:ind w:left="860" w:hanging="435"/>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32" w15:restartNumberingAfterBreak="0">
    <w:nsid w:val="47E1568B"/>
    <w:multiLevelType w:val="multilevel"/>
    <w:tmpl w:val="435A4F10"/>
    <w:lvl w:ilvl="0">
      <w:start w:val="1"/>
      <w:numFmt w:val="decimal"/>
      <w:lvlRestart w:val="0"/>
      <w:suff w:val="nothing"/>
      <w:lvlText w:val="Artikel %1"/>
      <w:lvlJc w:val="left"/>
      <w:pPr>
        <w:ind w:left="720" w:hanging="720"/>
      </w:pPr>
      <w:rPr>
        <w:rFonts w:hint="default"/>
      </w:rPr>
    </w:lvl>
    <w:lvl w:ilvl="1">
      <w:start w:val="1"/>
      <w:numFmt w:val="decimal"/>
      <w:suff w:val="nothing"/>
      <w:lvlText w:val="§ %2"/>
      <w:lvlJc w:val="left"/>
      <w:pPr>
        <w:ind w:left="0" w:firstLine="0"/>
      </w:pPr>
      <w:rPr>
        <w:rFonts w:hint="default"/>
      </w:rPr>
    </w:lvl>
    <w:lvl w:ilvl="2">
      <w:start w:val="1"/>
      <w:numFmt w:val="decimal"/>
      <w:lvlText w:val="(%3)"/>
      <w:lvlJc w:val="left"/>
      <w:pPr>
        <w:tabs>
          <w:tab w:val="num" w:pos="850"/>
        </w:tabs>
        <w:ind w:left="0" w:firstLine="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850"/>
        </w:tabs>
        <w:ind w:left="850" w:hanging="425"/>
      </w:pPr>
      <w:rPr>
        <w:rFonts w:hint="default"/>
      </w:rPr>
    </w:lvl>
    <w:lvl w:ilvl="5">
      <w:start w:val="1"/>
      <w:numFmt w:val="lowerLetter"/>
      <w:lvlText w:val="%6%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B4E3804"/>
    <w:multiLevelType w:val="hybridMultilevel"/>
    <w:tmpl w:val="61D800EC"/>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4" w15:restartNumberingAfterBreak="0">
    <w:nsid w:val="4C0350B7"/>
    <w:multiLevelType w:val="hybridMultilevel"/>
    <w:tmpl w:val="011AA1CA"/>
    <w:lvl w:ilvl="0" w:tplc="04070017">
      <w:start w:val="1"/>
      <w:numFmt w:val="lowerLetter"/>
      <w:lvlText w:val="%1)"/>
      <w:lvlJc w:val="left"/>
      <w:pPr>
        <w:ind w:left="1080" w:hanging="360"/>
      </w:pPr>
    </w:lvl>
    <w:lvl w:ilvl="1" w:tplc="74044802">
      <w:start w:val="1"/>
      <w:numFmt w:val="lowerLetter"/>
      <w:lvlText w:val="%2a)"/>
      <w:lvlJc w:val="left"/>
      <w:pPr>
        <w:ind w:left="1800" w:hanging="360"/>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5" w15:restartNumberingAfterBreak="0">
    <w:nsid w:val="4DF60951"/>
    <w:multiLevelType w:val="hybridMultilevel"/>
    <w:tmpl w:val="13B211A2"/>
    <w:lvl w:ilvl="0" w:tplc="1CF08C0C">
      <w:start w:val="26"/>
      <w:numFmt w:val="bullet"/>
      <w:lvlText w:val="-"/>
      <w:lvlJc w:val="left"/>
      <w:pPr>
        <w:ind w:left="360" w:hanging="360"/>
      </w:pPr>
      <w:rPr>
        <w:rFonts w:ascii="Calibri" w:eastAsia="Calibri" w:hAnsi="Calibri"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4E8F1BFD"/>
    <w:multiLevelType w:val="hybridMultilevel"/>
    <w:tmpl w:val="786EAB7C"/>
    <w:lvl w:ilvl="0" w:tplc="C83C2A8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50910653"/>
    <w:multiLevelType w:val="multilevel"/>
    <w:tmpl w:val="0108F78E"/>
    <w:name w:val="Revision Juristischer Absatz"/>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5BD6B8F"/>
    <w:multiLevelType w:val="hybridMultilevel"/>
    <w:tmpl w:val="2586F7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C613614"/>
    <w:multiLevelType w:val="multilevel"/>
    <w:tmpl w:val="8C3AFB98"/>
    <w:name w:val="Revision Juristischer Absatz2"/>
    <w:lvl w:ilvl="0">
      <w:start w:val="1"/>
      <w:numFmt w:val="decimal"/>
      <w:lvlRestart w:val="0"/>
      <w:suff w:val="nothing"/>
      <w:lvlText w:val="Artikel %1"/>
      <w:lvlJc w:val="left"/>
      <w:pPr>
        <w:ind w:left="720" w:hanging="720"/>
      </w:pPr>
      <w:rPr>
        <w:rFonts w:hint="default"/>
      </w:rPr>
    </w:lvl>
    <w:lvl w:ilvl="1">
      <w:start w:val="1"/>
      <w:numFmt w:val="decimal"/>
      <w:suff w:val="nothing"/>
      <w:lvlText w:val="§ %2"/>
      <w:lvlJc w:val="left"/>
      <w:pPr>
        <w:ind w:left="0" w:firstLine="0"/>
      </w:pPr>
      <w:rPr>
        <w:rFonts w:hint="default"/>
      </w:rPr>
    </w:lvl>
    <w:lvl w:ilvl="2">
      <w:start w:val="1"/>
      <w:numFmt w:val="decimal"/>
      <w:lvlText w:val="(%3)"/>
      <w:lvlJc w:val="left"/>
      <w:pPr>
        <w:tabs>
          <w:tab w:val="num" w:pos="850"/>
        </w:tabs>
        <w:ind w:left="0" w:firstLine="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850"/>
        </w:tabs>
        <w:ind w:left="850" w:hanging="425"/>
      </w:pPr>
      <w:rPr>
        <w:rFonts w:hint="default"/>
      </w:rPr>
    </w:lvl>
    <w:lvl w:ilvl="5">
      <w:start w:val="1"/>
      <w:numFmt w:val="lowerLetter"/>
      <w:lvlText w:val="%6%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C7129CC"/>
    <w:multiLevelType w:val="hybridMultilevel"/>
    <w:tmpl w:val="876831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C8B159A"/>
    <w:multiLevelType w:val="hybridMultilevel"/>
    <w:tmpl w:val="AEE6596C"/>
    <w:lvl w:ilvl="0" w:tplc="549A0E74">
      <w:start w:val="2"/>
      <w:numFmt w:val="lowerLetter"/>
      <w:lvlText w:val="%1)"/>
      <w:lvlJc w:val="left"/>
      <w:pPr>
        <w:ind w:left="1285" w:hanging="43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D055F2D"/>
    <w:multiLevelType w:val="hybridMultilevel"/>
    <w:tmpl w:val="3468F67A"/>
    <w:lvl w:ilvl="0" w:tplc="04070001">
      <w:start w:val="1"/>
      <w:numFmt w:val="bullet"/>
      <w:lvlText w:val=""/>
      <w:lvlJc w:val="left"/>
      <w:pPr>
        <w:ind w:left="724" w:hanging="360"/>
      </w:pPr>
      <w:rPr>
        <w:rFonts w:ascii="Symbol" w:hAnsi="Symbol" w:hint="default"/>
      </w:rPr>
    </w:lvl>
    <w:lvl w:ilvl="1" w:tplc="04070003" w:tentative="1">
      <w:start w:val="1"/>
      <w:numFmt w:val="bullet"/>
      <w:lvlText w:val="o"/>
      <w:lvlJc w:val="left"/>
      <w:pPr>
        <w:ind w:left="1444" w:hanging="360"/>
      </w:pPr>
      <w:rPr>
        <w:rFonts w:ascii="Courier New" w:hAnsi="Courier New" w:cs="Courier New" w:hint="default"/>
      </w:rPr>
    </w:lvl>
    <w:lvl w:ilvl="2" w:tplc="04070005" w:tentative="1">
      <w:start w:val="1"/>
      <w:numFmt w:val="bullet"/>
      <w:lvlText w:val=""/>
      <w:lvlJc w:val="left"/>
      <w:pPr>
        <w:ind w:left="2164" w:hanging="360"/>
      </w:pPr>
      <w:rPr>
        <w:rFonts w:ascii="Wingdings" w:hAnsi="Wingdings" w:hint="default"/>
      </w:rPr>
    </w:lvl>
    <w:lvl w:ilvl="3" w:tplc="04070001" w:tentative="1">
      <w:start w:val="1"/>
      <w:numFmt w:val="bullet"/>
      <w:lvlText w:val=""/>
      <w:lvlJc w:val="left"/>
      <w:pPr>
        <w:ind w:left="2884" w:hanging="360"/>
      </w:pPr>
      <w:rPr>
        <w:rFonts w:ascii="Symbol" w:hAnsi="Symbol" w:hint="default"/>
      </w:rPr>
    </w:lvl>
    <w:lvl w:ilvl="4" w:tplc="04070003" w:tentative="1">
      <w:start w:val="1"/>
      <w:numFmt w:val="bullet"/>
      <w:lvlText w:val="o"/>
      <w:lvlJc w:val="left"/>
      <w:pPr>
        <w:ind w:left="3604" w:hanging="360"/>
      </w:pPr>
      <w:rPr>
        <w:rFonts w:ascii="Courier New" w:hAnsi="Courier New" w:cs="Courier New" w:hint="default"/>
      </w:rPr>
    </w:lvl>
    <w:lvl w:ilvl="5" w:tplc="04070005" w:tentative="1">
      <w:start w:val="1"/>
      <w:numFmt w:val="bullet"/>
      <w:lvlText w:val=""/>
      <w:lvlJc w:val="left"/>
      <w:pPr>
        <w:ind w:left="4324" w:hanging="360"/>
      </w:pPr>
      <w:rPr>
        <w:rFonts w:ascii="Wingdings" w:hAnsi="Wingdings" w:hint="default"/>
      </w:rPr>
    </w:lvl>
    <w:lvl w:ilvl="6" w:tplc="04070001" w:tentative="1">
      <w:start w:val="1"/>
      <w:numFmt w:val="bullet"/>
      <w:lvlText w:val=""/>
      <w:lvlJc w:val="left"/>
      <w:pPr>
        <w:ind w:left="5044" w:hanging="360"/>
      </w:pPr>
      <w:rPr>
        <w:rFonts w:ascii="Symbol" w:hAnsi="Symbol" w:hint="default"/>
      </w:rPr>
    </w:lvl>
    <w:lvl w:ilvl="7" w:tplc="04070003" w:tentative="1">
      <w:start w:val="1"/>
      <w:numFmt w:val="bullet"/>
      <w:lvlText w:val="o"/>
      <w:lvlJc w:val="left"/>
      <w:pPr>
        <w:ind w:left="5764" w:hanging="360"/>
      </w:pPr>
      <w:rPr>
        <w:rFonts w:ascii="Courier New" w:hAnsi="Courier New" w:cs="Courier New" w:hint="default"/>
      </w:rPr>
    </w:lvl>
    <w:lvl w:ilvl="8" w:tplc="04070005" w:tentative="1">
      <w:start w:val="1"/>
      <w:numFmt w:val="bullet"/>
      <w:lvlText w:val=""/>
      <w:lvlJc w:val="left"/>
      <w:pPr>
        <w:ind w:left="6484" w:hanging="360"/>
      </w:pPr>
      <w:rPr>
        <w:rFonts w:ascii="Wingdings" w:hAnsi="Wingdings" w:hint="default"/>
      </w:rPr>
    </w:lvl>
  </w:abstractNum>
  <w:abstractNum w:abstractNumId="44" w15:restartNumberingAfterBreak="0">
    <w:nsid w:val="5EAA6FFB"/>
    <w:multiLevelType w:val="hybridMultilevel"/>
    <w:tmpl w:val="3A58C3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CFB2321"/>
    <w:multiLevelType w:val="hybridMultilevel"/>
    <w:tmpl w:val="40BCC9EA"/>
    <w:lvl w:ilvl="0" w:tplc="CBB6B03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22D6B3B"/>
    <w:multiLevelType w:val="hybridMultilevel"/>
    <w:tmpl w:val="3A58C3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2F90799"/>
    <w:multiLevelType w:val="hybridMultilevel"/>
    <w:tmpl w:val="184429DE"/>
    <w:lvl w:ilvl="0" w:tplc="83A82216">
      <w:start w:val="2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8" w15:restartNumberingAfterBreak="0">
    <w:nsid w:val="7BDA271E"/>
    <w:multiLevelType w:val="hybridMultilevel"/>
    <w:tmpl w:val="CE205708"/>
    <w:lvl w:ilvl="0" w:tplc="1A802B2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69443645">
    <w:abstractNumId w:val="39"/>
  </w:num>
  <w:num w:numId="2" w16cid:durableId="2092775837">
    <w:abstractNumId w:val="25"/>
  </w:num>
  <w:num w:numId="3" w16cid:durableId="17856116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352873">
    <w:abstractNumId w:val="22"/>
  </w:num>
  <w:num w:numId="5" w16cid:durableId="222183531">
    <w:abstractNumId w:val="7"/>
  </w:num>
  <w:num w:numId="6" w16cid:durableId="1890653760">
    <w:abstractNumId w:val="0"/>
  </w:num>
  <w:num w:numId="7" w16cid:durableId="1775437994">
    <w:abstractNumId w:val="37"/>
  </w:num>
  <w:num w:numId="8" w16cid:durableId="1017001399">
    <w:abstractNumId w:val="45"/>
  </w:num>
  <w:num w:numId="9" w16cid:durableId="1554072805">
    <w:abstractNumId w:val="11"/>
  </w:num>
  <w:num w:numId="10" w16cid:durableId="793058016">
    <w:abstractNumId w:val="47"/>
  </w:num>
  <w:num w:numId="11" w16cid:durableId="965738533">
    <w:abstractNumId w:val="10"/>
  </w:num>
  <w:num w:numId="12" w16cid:durableId="14178991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3" w16cid:durableId="1950889359">
    <w:abstractNumId w:val="40"/>
  </w:num>
  <w:num w:numId="14" w16cid:durableId="513113760">
    <w:abstractNumId w:val="2"/>
  </w:num>
  <w:num w:numId="15" w16cid:durableId="1557424273">
    <w:abstractNumId w:val="31"/>
  </w:num>
  <w:num w:numId="16" w16cid:durableId="117796312">
    <w:abstractNumId w:val="20"/>
  </w:num>
  <w:num w:numId="17" w16cid:durableId="2141876895">
    <w:abstractNumId w:val="9"/>
  </w:num>
  <w:num w:numId="18" w16cid:durableId="110517627">
    <w:abstractNumId w:val="12"/>
  </w:num>
  <w:num w:numId="19" w16cid:durableId="930504690">
    <w:abstractNumId w:val="6"/>
  </w:num>
  <w:num w:numId="20" w16cid:durableId="1241402148">
    <w:abstractNumId w:val="1"/>
  </w:num>
  <w:num w:numId="21" w16cid:durableId="1126511586">
    <w:abstractNumId w:val="32"/>
  </w:num>
  <w:num w:numId="22" w16cid:durableId="1094596387">
    <w:abstractNumId w:val="29"/>
  </w:num>
  <w:num w:numId="23" w16cid:durableId="1116557358">
    <w:abstractNumId w:val="41"/>
  </w:num>
  <w:num w:numId="24" w16cid:durableId="1261909583">
    <w:abstractNumId w:val="38"/>
  </w:num>
  <w:num w:numId="25" w16cid:durableId="299070549">
    <w:abstractNumId w:val="23"/>
  </w:num>
  <w:num w:numId="26" w16cid:durableId="1243296101">
    <w:abstractNumId w:val="13"/>
  </w:num>
  <w:num w:numId="27" w16cid:durableId="332416212">
    <w:abstractNumId w:val="17"/>
  </w:num>
  <w:num w:numId="28" w16cid:durableId="1959483665">
    <w:abstractNumId w:val="26"/>
  </w:num>
  <w:num w:numId="29" w16cid:durableId="2038122525">
    <w:abstractNumId w:val="5"/>
  </w:num>
  <w:num w:numId="30" w16cid:durableId="1654411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8701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4596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2295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4726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8247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9706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9605904">
    <w:abstractNumId w:val="3"/>
  </w:num>
  <w:num w:numId="38" w16cid:durableId="1101535920">
    <w:abstractNumId w:val="27"/>
  </w:num>
  <w:num w:numId="39" w16cid:durableId="1178038219">
    <w:abstractNumId w:val="42"/>
  </w:num>
  <w:num w:numId="40" w16cid:durableId="803890191">
    <w:abstractNumId w:val="33"/>
  </w:num>
  <w:num w:numId="41" w16cid:durableId="1193149143">
    <w:abstractNumId w:val="28"/>
  </w:num>
  <w:num w:numId="42" w16cid:durableId="1994748167">
    <w:abstractNumId w:val="24"/>
  </w:num>
  <w:num w:numId="43" w16cid:durableId="922298641">
    <w:abstractNumId w:val="48"/>
  </w:num>
  <w:num w:numId="44" w16cid:durableId="1982226565">
    <w:abstractNumId w:val="8"/>
  </w:num>
  <w:num w:numId="45" w16cid:durableId="1098718664">
    <w:abstractNumId w:val="46"/>
  </w:num>
  <w:num w:numId="46" w16cid:durableId="108478786">
    <w:abstractNumId w:val="18"/>
  </w:num>
  <w:num w:numId="47" w16cid:durableId="640960213">
    <w:abstractNumId w:val="44"/>
  </w:num>
  <w:num w:numId="48" w16cid:durableId="946275498">
    <w:abstractNumId w:val="14"/>
  </w:num>
  <w:num w:numId="49" w16cid:durableId="730424052">
    <w:abstractNumId w:val="35"/>
  </w:num>
  <w:num w:numId="50" w16cid:durableId="1745957190">
    <w:abstractNumId w:val="16"/>
  </w:num>
  <w:num w:numId="51" w16cid:durableId="1853952186">
    <w:abstractNumId w:val="15"/>
  </w:num>
  <w:num w:numId="52" w16cid:durableId="1587422568">
    <w:abstractNumId w:val="43"/>
  </w:num>
  <w:num w:numId="53" w16cid:durableId="680666597">
    <w:abstractNumId w:val="19"/>
  </w:num>
  <w:num w:numId="54" w16cid:durableId="1189948366">
    <w:abstractNumId w:val="4"/>
  </w:num>
  <w:num w:numId="55" w16cid:durableId="1663116465">
    <w:abstractNumId w:val="30"/>
  </w:num>
  <w:num w:numId="56" w16cid:durableId="803472254">
    <w:abstractNumId w:val="34"/>
  </w:num>
  <w:num w:numId="57" w16cid:durableId="7783803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89876893">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411"/>
    <w:rsid w:val="0000034C"/>
    <w:rsid w:val="00000404"/>
    <w:rsid w:val="00000530"/>
    <w:rsid w:val="00000B2C"/>
    <w:rsid w:val="00000EA8"/>
    <w:rsid w:val="00001274"/>
    <w:rsid w:val="000014BB"/>
    <w:rsid w:val="000015B9"/>
    <w:rsid w:val="0000163C"/>
    <w:rsid w:val="00001930"/>
    <w:rsid w:val="000019E4"/>
    <w:rsid w:val="00001A99"/>
    <w:rsid w:val="00001E8C"/>
    <w:rsid w:val="00001FCB"/>
    <w:rsid w:val="00001FFC"/>
    <w:rsid w:val="00002893"/>
    <w:rsid w:val="00002A67"/>
    <w:rsid w:val="00002DB0"/>
    <w:rsid w:val="00002E87"/>
    <w:rsid w:val="00003074"/>
    <w:rsid w:val="0000321D"/>
    <w:rsid w:val="0000356F"/>
    <w:rsid w:val="00003AD8"/>
    <w:rsid w:val="00003CAD"/>
    <w:rsid w:val="00003D1F"/>
    <w:rsid w:val="00003EFF"/>
    <w:rsid w:val="0000408B"/>
    <w:rsid w:val="0000413D"/>
    <w:rsid w:val="000041B0"/>
    <w:rsid w:val="000043D0"/>
    <w:rsid w:val="000044C6"/>
    <w:rsid w:val="000046A0"/>
    <w:rsid w:val="000046B8"/>
    <w:rsid w:val="00004746"/>
    <w:rsid w:val="0000484A"/>
    <w:rsid w:val="00004B6A"/>
    <w:rsid w:val="00004E69"/>
    <w:rsid w:val="00005342"/>
    <w:rsid w:val="000058E1"/>
    <w:rsid w:val="00005A4B"/>
    <w:rsid w:val="00005B11"/>
    <w:rsid w:val="00005E5F"/>
    <w:rsid w:val="000060AD"/>
    <w:rsid w:val="00006134"/>
    <w:rsid w:val="00006442"/>
    <w:rsid w:val="0000647E"/>
    <w:rsid w:val="000066EE"/>
    <w:rsid w:val="00006AC1"/>
    <w:rsid w:val="00006B95"/>
    <w:rsid w:val="000071DD"/>
    <w:rsid w:val="0000729A"/>
    <w:rsid w:val="000073D6"/>
    <w:rsid w:val="000075E9"/>
    <w:rsid w:val="00007837"/>
    <w:rsid w:val="0001089D"/>
    <w:rsid w:val="00010A93"/>
    <w:rsid w:val="00010C55"/>
    <w:rsid w:val="00010D66"/>
    <w:rsid w:val="00010FFA"/>
    <w:rsid w:val="0001141D"/>
    <w:rsid w:val="00011439"/>
    <w:rsid w:val="000114FB"/>
    <w:rsid w:val="00011599"/>
    <w:rsid w:val="000116ED"/>
    <w:rsid w:val="00011CC0"/>
    <w:rsid w:val="00011DFE"/>
    <w:rsid w:val="0001206E"/>
    <w:rsid w:val="000121FF"/>
    <w:rsid w:val="000125A6"/>
    <w:rsid w:val="0001276A"/>
    <w:rsid w:val="00012CB7"/>
    <w:rsid w:val="00012D65"/>
    <w:rsid w:val="00012D6D"/>
    <w:rsid w:val="00012EF0"/>
    <w:rsid w:val="0001359A"/>
    <w:rsid w:val="0001359C"/>
    <w:rsid w:val="00013644"/>
    <w:rsid w:val="0001379C"/>
    <w:rsid w:val="000138B7"/>
    <w:rsid w:val="00013971"/>
    <w:rsid w:val="00013C39"/>
    <w:rsid w:val="00014043"/>
    <w:rsid w:val="000142A0"/>
    <w:rsid w:val="00014635"/>
    <w:rsid w:val="000146D4"/>
    <w:rsid w:val="00014993"/>
    <w:rsid w:val="0001540B"/>
    <w:rsid w:val="000155DA"/>
    <w:rsid w:val="00016284"/>
    <w:rsid w:val="00016550"/>
    <w:rsid w:val="0001683A"/>
    <w:rsid w:val="0001688E"/>
    <w:rsid w:val="0001705F"/>
    <w:rsid w:val="000170DF"/>
    <w:rsid w:val="0001710A"/>
    <w:rsid w:val="000173A6"/>
    <w:rsid w:val="00017427"/>
    <w:rsid w:val="00017BCB"/>
    <w:rsid w:val="00017EB6"/>
    <w:rsid w:val="00017EE0"/>
    <w:rsid w:val="00020133"/>
    <w:rsid w:val="000201CD"/>
    <w:rsid w:val="000201F4"/>
    <w:rsid w:val="00020578"/>
    <w:rsid w:val="000207F9"/>
    <w:rsid w:val="0002090C"/>
    <w:rsid w:val="00020A02"/>
    <w:rsid w:val="00020DCC"/>
    <w:rsid w:val="00020E3C"/>
    <w:rsid w:val="00020F74"/>
    <w:rsid w:val="00021073"/>
    <w:rsid w:val="000211E3"/>
    <w:rsid w:val="0002129A"/>
    <w:rsid w:val="00021313"/>
    <w:rsid w:val="000214A4"/>
    <w:rsid w:val="00021525"/>
    <w:rsid w:val="000215D3"/>
    <w:rsid w:val="00021742"/>
    <w:rsid w:val="00021821"/>
    <w:rsid w:val="00021BA9"/>
    <w:rsid w:val="00021CCF"/>
    <w:rsid w:val="0002200E"/>
    <w:rsid w:val="00022075"/>
    <w:rsid w:val="00022149"/>
    <w:rsid w:val="000222AA"/>
    <w:rsid w:val="00022686"/>
    <w:rsid w:val="0002278E"/>
    <w:rsid w:val="000227D9"/>
    <w:rsid w:val="0002286B"/>
    <w:rsid w:val="000228B6"/>
    <w:rsid w:val="00022ADB"/>
    <w:rsid w:val="00022B15"/>
    <w:rsid w:val="00022D05"/>
    <w:rsid w:val="00022D4A"/>
    <w:rsid w:val="00022DFA"/>
    <w:rsid w:val="00022F76"/>
    <w:rsid w:val="000230D6"/>
    <w:rsid w:val="00023162"/>
    <w:rsid w:val="0002329E"/>
    <w:rsid w:val="0002360C"/>
    <w:rsid w:val="00023749"/>
    <w:rsid w:val="00023BF5"/>
    <w:rsid w:val="00023D7E"/>
    <w:rsid w:val="00024668"/>
    <w:rsid w:val="0002478E"/>
    <w:rsid w:val="00024A97"/>
    <w:rsid w:val="00024B35"/>
    <w:rsid w:val="00024FC6"/>
    <w:rsid w:val="00025046"/>
    <w:rsid w:val="000252F3"/>
    <w:rsid w:val="00025545"/>
    <w:rsid w:val="00025872"/>
    <w:rsid w:val="000264B9"/>
    <w:rsid w:val="00026581"/>
    <w:rsid w:val="00026604"/>
    <w:rsid w:val="00026661"/>
    <w:rsid w:val="00026697"/>
    <w:rsid w:val="00026890"/>
    <w:rsid w:val="00026E93"/>
    <w:rsid w:val="00026F77"/>
    <w:rsid w:val="0002711C"/>
    <w:rsid w:val="000278C7"/>
    <w:rsid w:val="000279A4"/>
    <w:rsid w:val="000279A6"/>
    <w:rsid w:val="00027AD9"/>
    <w:rsid w:val="00027EFB"/>
    <w:rsid w:val="00030189"/>
    <w:rsid w:val="000302CE"/>
    <w:rsid w:val="0003058E"/>
    <w:rsid w:val="00030689"/>
    <w:rsid w:val="0003075B"/>
    <w:rsid w:val="0003094C"/>
    <w:rsid w:val="00030BD4"/>
    <w:rsid w:val="00030CA0"/>
    <w:rsid w:val="00030CA2"/>
    <w:rsid w:val="00030E57"/>
    <w:rsid w:val="00030F16"/>
    <w:rsid w:val="0003101D"/>
    <w:rsid w:val="00031281"/>
    <w:rsid w:val="00031678"/>
    <w:rsid w:val="000317B8"/>
    <w:rsid w:val="00031A94"/>
    <w:rsid w:val="00031ADF"/>
    <w:rsid w:val="00031D5D"/>
    <w:rsid w:val="00031EE4"/>
    <w:rsid w:val="00032054"/>
    <w:rsid w:val="000321B6"/>
    <w:rsid w:val="000323F2"/>
    <w:rsid w:val="00032547"/>
    <w:rsid w:val="00032736"/>
    <w:rsid w:val="00032AD8"/>
    <w:rsid w:val="00032BA9"/>
    <w:rsid w:val="000330E1"/>
    <w:rsid w:val="0003345D"/>
    <w:rsid w:val="0003361C"/>
    <w:rsid w:val="00033746"/>
    <w:rsid w:val="00033B6E"/>
    <w:rsid w:val="00033D76"/>
    <w:rsid w:val="00033FFC"/>
    <w:rsid w:val="00034171"/>
    <w:rsid w:val="000346B6"/>
    <w:rsid w:val="000351AB"/>
    <w:rsid w:val="00035BB0"/>
    <w:rsid w:val="00035D45"/>
    <w:rsid w:val="00035DB8"/>
    <w:rsid w:val="00035F12"/>
    <w:rsid w:val="00036079"/>
    <w:rsid w:val="000361E2"/>
    <w:rsid w:val="00036AD5"/>
    <w:rsid w:val="00036DBF"/>
    <w:rsid w:val="00036F0A"/>
    <w:rsid w:val="00036F2D"/>
    <w:rsid w:val="00037561"/>
    <w:rsid w:val="00037963"/>
    <w:rsid w:val="00037DAC"/>
    <w:rsid w:val="00037DE4"/>
    <w:rsid w:val="00037E3A"/>
    <w:rsid w:val="0004011B"/>
    <w:rsid w:val="000401EF"/>
    <w:rsid w:val="000404D4"/>
    <w:rsid w:val="000408F4"/>
    <w:rsid w:val="00040B77"/>
    <w:rsid w:val="00040C52"/>
    <w:rsid w:val="00040CB0"/>
    <w:rsid w:val="00040D75"/>
    <w:rsid w:val="00040E4E"/>
    <w:rsid w:val="00040F0B"/>
    <w:rsid w:val="00041047"/>
    <w:rsid w:val="0004115D"/>
    <w:rsid w:val="000411A7"/>
    <w:rsid w:val="000412AF"/>
    <w:rsid w:val="000415E3"/>
    <w:rsid w:val="00041604"/>
    <w:rsid w:val="00041801"/>
    <w:rsid w:val="00041A8B"/>
    <w:rsid w:val="00041B6C"/>
    <w:rsid w:val="00041FED"/>
    <w:rsid w:val="000428DB"/>
    <w:rsid w:val="00042B47"/>
    <w:rsid w:val="00042C59"/>
    <w:rsid w:val="00042C64"/>
    <w:rsid w:val="00042C89"/>
    <w:rsid w:val="00042DED"/>
    <w:rsid w:val="00042EF8"/>
    <w:rsid w:val="00042F92"/>
    <w:rsid w:val="0004306C"/>
    <w:rsid w:val="00043119"/>
    <w:rsid w:val="00043166"/>
    <w:rsid w:val="000435AF"/>
    <w:rsid w:val="00043D0F"/>
    <w:rsid w:val="00043EF0"/>
    <w:rsid w:val="000442C5"/>
    <w:rsid w:val="000446D3"/>
    <w:rsid w:val="00044ED5"/>
    <w:rsid w:val="00044F37"/>
    <w:rsid w:val="00045152"/>
    <w:rsid w:val="000456C7"/>
    <w:rsid w:val="00045711"/>
    <w:rsid w:val="0004580F"/>
    <w:rsid w:val="00045F38"/>
    <w:rsid w:val="00046076"/>
    <w:rsid w:val="000466EE"/>
    <w:rsid w:val="00046814"/>
    <w:rsid w:val="00046836"/>
    <w:rsid w:val="00046F35"/>
    <w:rsid w:val="00046FF3"/>
    <w:rsid w:val="0004700F"/>
    <w:rsid w:val="0004757B"/>
    <w:rsid w:val="0004786E"/>
    <w:rsid w:val="00047AA0"/>
    <w:rsid w:val="00047B8C"/>
    <w:rsid w:val="00047DB7"/>
    <w:rsid w:val="00050456"/>
    <w:rsid w:val="00050645"/>
    <w:rsid w:val="000506CB"/>
    <w:rsid w:val="00050941"/>
    <w:rsid w:val="00050969"/>
    <w:rsid w:val="0005099D"/>
    <w:rsid w:val="00050A4C"/>
    <w:rsid w:val="00050A99"/>
    <w:rsid w:val="00050AEE"/>
    <w:rsid w:val="00050B4E"/>
    <w:rsid w:val="00050E09"/>
    <w:rsid w:val="000510DC"/>
    <w:rsid w:val="0005134C"/>
    <w:rsid w:val="00051395"/>
    <w:rsid w:val="0005159B"/>
    <w:rsid w:val="00051B1F"/>
    <w:rsid w:val="00051B88"/>
    <w:rsid w:val="00052024"/>
    <w:rsid w:val="000522DB"/>
    <w:rsid w:val="000523C0"/>
    <w:rsid w:val="00052556"/>
    <w:rsid w:val="000526ED"/>
    <w:rsid w:val="00052772"/>
    <w:rsid w:val="000527E8"/>
    <w:rsid w:val="00052800"/>
    <w:rsid w:val="00052943"/>
    <w:rsid w:val="000529C4"/>
    <w:rsid w:val="00052F01"/>
    <w:rsid w:val="000535F1"/>
    <w:rsid w:val="00053842"/>
    <w:rsid w:val="000539CC"/>
    <w:rsid w:val="000539D0"/>
    <w:rsid w:val="00053B58"/>
    <w:rsid w:val="000542FF"/>
    <w:rsid w:val="0005451B"/>
    <w:rsid w:val="00054596"/>
    <w:rsid w:val="000549C7"/>
    <w:rsid w:val="00054B60"/>
    <w:rsid w:val="00054D04"/>
    <w:rsid w:val="00054D54"/>
    <w:rsid w:val="00054F16"/>
    <w:rsid w:val="0005535A"/>
    <w:rsid w:val="00055522"/>
    <w:rsid w:val="00055712"/>
    <w:rsid w:val="000558B7"/>
    <w:rsid w:val="00055980"/>
    <w:rsid w:val="00055A0F"/>
    <w:rsid w:val="00055CC0"/>
    <w:rsid w:val="00055D67"/>
    <w:rsid w:val="00055F9F"/>
    <w:rsid w:val="000563B6"/>
    <w:rsid w:val="00056922"/>
    <w:rsid w:val="00056A92"/>
    <w:rsid w:val="00056DC6"/>
    <w:rsid w:val="00056DFC"/>
    <w:rsid w:val="00056E53"/>
    <w:rsid w:val="00057286"/>
    <w:rsid w:val="000572FA"/>
    <w:rsid w:val="0005742F"/>
    <w:rsid w:val="00057C38"/>
    <w:rsid w:val="00057C55"/>
    <w:rsid w:val="00057D67"/>
    <w:rsid w:val="00057E5F"/>
    <w:rsid w:val="00057EDC"/>
    <w:rsid w:val="000600AD"/>
    <w:rsid w:val="0006010E"/>
    <w:rsid w:val="00060588"/>
    <w:rsid w:val="0006071F"/>
    <w:rsid w:val="000607E6"/>
    <w:rsid w:val="00060808"/>
    <w:rsid w:val="00060995"/>
    <w:rsid w:val="00060E15"/>
    <w:rsid w:val="000613AE"/>
    <w:rsid w:val="00061A07"/>
    <w:rsid w:val="00061B8D"/>
    <w:rsid w:val="00062722"/>
    <w:rsid w:val="000627F5"/>
    <w:rsid w:val="00062B29"/>
    <w:rsid w:val="00062DFF"/>
    <w:rsid w:val="00062E92"/>
    <w:rsid w:val="000630A3"/>
    <w:rsid w:val="00063321"/>
    <w:rsid w:val="00063381"/>
    <w:rsid w:val="000634E3"/>
    <w:rsid w:val="00063504"/>
    <w:rsid w:val="0006355D"/>
    <w:rsid w:val="0006377A"/>
    <w:rsid w:val="0006393B"/>
    <w:rsid w:val="00063A3F"/>
    <w:rsid w:val="00063CA4"/>
    <w:rsid w:val="000643D9"/>
    <w:rsid w:val="000643EB"/>
    <w:rsid w:val="00064893"/>
    <w:rsid w:val="0006493D"/>
    <w:rsid w:val="00064C1F"/>
    <w:rsid w:val="000651CD"/>
    <w:rsid w:val="00065219"/>
    <w:rsid w:val="00065585"/>
    <w:rsid w:val="000655E4"/>
    <w:rsid w:val="00065711"/>
    <w:rsid w:val="00065763"/>
    <w:rsid w:val="000658EF"/>
    <w:rsid w:val="00065996"/>
    <w:rsid w:val="00065E38"/>
    <w:rsid w:val="000662EF"/>
    <w:rsid w:val="000665C5"/>
    <w:rsid w:val="00066634"/>
    <w:rsid w:val="000668DF"/>
    <w:rsid w:val="00066AE4"/>
    <w:rsid w:val="00066F47"/>
    <w:rsid w:val="000673AB"/>
    <w:rsid w:val="0006740B"/>
    <w:rsid w:val="000674AB"/>
    <w:rsid w:val="000675B0"/>
    <w:rsid w:val="0006780F"/>
    <w:rsid w:val="00067937"/>
    <w:rsid w:val="00067ABD"/>
    <w:rsid w:val="00067D25"/>
    <w:rsid w:val="00067E8A"/>
    <w:rsid w:val="0007036C"/>
    <w:rsid w:val="0007048D"/>
    <w:rsid w:val="000704B4"/>
    <w:rsid w:val="000708A0"/>
    <w:rsid w:val="000709C0"/>
    <w:rsid w:val="00070AE4"/>
    <w:rsid w:val="000713B0"/>
    <w:rsid w:val="00071663"/>
    <w:rsid w:val="000716D5"/>
    <w:rsid w:val="00071808"/>
    <w:rsid w:val="0007192C"/>
    <w:rsid w:val="00071E86"/>
    <w:rsid w:val="00071FC7"/>
    <w:rsid w:val="00072155"/>
    <w:rsid w:val="000721D2"/>
    <w:rsid w:val="0007278A"/>
    <w:rsid w:val="0007291E"/>
    <w:rsid w:val="00072A54"/>
    <w:rsid w:val="00072B05"/>
    <w:rsid w:val="00072F81"/>
    <w:rsid w:val="000730C7"/>
    <w:rsid w:val="000735B0"/>
    <w:rsid w:val="000736FA"/>
    <w:rsid w:val="000737EA"/>
    <w:rsid w:val="0007389A"/>
    <w:rsid w:val="00073BFC"/>
    <w:rsid w:val="00073D4C"/>
    <w:rsid w:val="000740D4"/>
    <w:rsid w:val="00074235"/>
    <w:rsid w:val="0007471C"/>
    <w:rsid w:val="00074873"/>
    <w:rsid w:val="00074925"/>
    <w:rsid w:val="00074A37"/>
    <w:rsid w:val="00074BEC"/>
    <w:rsid w:val="00074D06"/>
    <w:rsid w:val="00074D33"/>
    <w:rsid w:val="00074FBC"/>
    <w:rsid w:val="00075264"/>
    <w:rsid w:val="0007527F"/>
    <w:rsid w:val="00075A50"/>
    <w:rsid w:val="00075D82"/>
    <w:rsid w:val="00075E61"/>
    <w:rsid w:val="00075E8D"/>
    <w:rsid w:val="00075FB4"/>
    <w:rsid w:val="00076174"/>
    <w:rsid w:val="00076268"/>
    <w:rsid w:val="00076304"/>
    <w:rsid w:val="0007672B"/>
    <w:rsid w:val="00076A89"/>
    <w:rsid w:val="00077142"/>
    <w:rsid w:val="0007722A"/>
    <w:rsid w:val="0007724C"/>
    <w:rsid w:val="00077571"/>
    <w:rsid w:val="00077773"/>
    <w:rsid w:val="00077783"/>
    <w:rsid w:val="00077A57"/>
    <w:rsid w:val="00077B7A"/>
    <w:rsid w:val="00077DF2"/>
    <w:rsid w:val="00077E10"/>
    <w:rsid w:val="000800DD"/>
    <w:rsid w:val="00080169"/>
    <w:rsid w:val="00080845"/>
    <w:rsid w:val="00080A6F"/>
    <w:rsid w:val="00080B67"/>
    <w:rsid w:val="00080C4E"/>
    <w:rsid w:val="00081215"/>
    <w:rsid w:val="0008155C"/>
    <w:rsid w:val="0008172C"/>
    <w:rsid w:val="0008188B"/>
    <w:rsid w:val="0008208C"/>
    <w:rsid w:val="000822BC"/>
    <w:rsid w:val="000823BD"/>
    <w:rsid w:val="0008264E"/>
    <w:rsid w:val="000826A1"/>
    <w:rsid w:val="000826DA"/>
    <w:rsid w:val="000828E5"/>
    <w:rsid w:val="00082A26"/>
    <w:rsid w:val="00082C14"/>
    <w:rsid w:val="00082C9B"/>
    <w:rsid w:val="00082DA7"/>
    <w:rsid w:val="00082E14"/>
    <w:rsid w:val="00082E15"/>
    <w:rsid w:val="00083215"/>
    <w:rsid w:val="0008336C"/>
    <w:rsid w:val="00083AEB"/>
    <w:rsid w:val="00083C1A"/>
    <w:rsid w:val="00083FC3"/>
    <w:rsid w:val="000842F6"/>
    <w:rsid w:val="0008430F"/>
    <w:rsid w:val="000844FB"/>
    <w:rsid w:val="000848CA"/>
    <w:rsid w:val="00084AE8"/>
    <w:rsid w:val="00084EA7"/>
    <w:rsid w:val="0008508D"/>
    <w:rsid w:val="000852BB"/>
    <w:rsid w:val="00085363"/>
    <w:rsid w:val="000854BD"/>
    <w:rsid w:val="00085531"/>
    <w:rsid w:val="00085583"/>
    <w:rsid w:val="000855BE"/>
    <w:rsid w:val="00085AF7"/>
    <w:rsid w:val="00085DCE"/>
    <w:rsid w:val="00085F61"/>
    <w:rsid w:val="00086346"/>
    <w:rsid w:val="00086393"/>
    <w:rsid w:val="0008663E"/>
    <w:rsid w:val="00086C7B"/>
    <w:rsid w:val="00086E49"/>
    <w:rsid w:val="00087133"/>
    <w:rsid w:val="00087229"/>
    <w:rsid w:val="000873D6"/>
    <w:rsid w:val="00087538"/>
    <w:rsid w:val="000875CF"/>
    <w:rsid w:val="00087A04"/>
    <w:rsid w:val="00087AB1"/>
    <w:rsid w:val="00087C53"/>
    <w:rsid w:val="00087CBE"/>
    <w:rsid w:val="0009017F"/>
    <w:rsid w:val="000901A0"/>
    <w:rsid w:val="0009020B"/>
    <w:rsid w:val="0009031F"/>
    <w:rsid w:val="0009058E"/>
    <w:rsid w:val="00090626"/>
    <w:rsid w:val="000909CE"/>
    <w:rsid w:val="00090BA2"/>
    <w:rsid w:val="00091116"/>
    <w:rsid w:val="0009112A"/>
    <w:rsid w:val="0009119F"/>
    <w:rsid w:val="00091308"/>
    <w:rsid w:val="000915B8"/>
    <w:rsid w:val="00091700"/>
    <w:rsid w:val="00091AD6"/>
    <w:rsid w:val="00091AED"/>
    <w:rsid w:val="00091B85"/>
    <w:rsid w:val="00091C7D"/>
    <w:rsid w:val="00091DB0"/>
    <w:rsid w:val="00092702"/>
    <w:rsid w:val="00092747"/>
    <w:rsid w:val="00092865"/>
    <w:rsid w:val="000928E4"/>
    <w:rsid w:val="000929FD"/>
    <w:rsid w:val="000933E1"/>
    <w:rsid w:val="00093546"/>
    <w:rsid w:val="00093642"/>
    <w:rsid w:val="00093656"/>
    <w:rsid w:val="000936A3"/>
    <w:rsid w:val="000936F9"/>
    <w:rsid w:val="0009383C"/>
    <w:rsid w:val="000939DB"/>
    <w:rsid w:val="00093A0D"/>
    <w:rsid w:val="00093AB5"/>
    <w:rsid w:val="00093C26"/>
    <w:rsid w:val="00093DBE"/>
    <w:rsid w:val="00093DF5"/>
    <w:rsid w:val="00093FCA"/>
    <w:rsid w:val="00094045"/>
    <w:rsid w:val="000940C1"/>
    <w:rsid w:val="00094242"/>
    <w:rsid w:val="00094326"/>
    <w:rsid w:val="000943A8"/>
    <w:rsid w:val="000943AC"/>
    <w:rsid w:val="0009469D"/>
    <w:rsid w:val="00094910"/>
    <w:rsid w:val="00094BF2"/>
    <w:rsid w:val="00094CB1"/>
    <w:rsid w:val="00094D6C"/>
    <w:rsid w:val="00094DE6"/>
    <w:rsid w:val="00094E4D"/>
    <w:rsid w:val="00094EB8"/>
    <w:rsid w:val="000952AF"/>
    <w:rsid w:val="00095365"/>
    <w:rsid w:val="00095561"/>
    <w:rsid w:val="0009575D"/>
    <w:rsid w:val="00095996"/>
    <w:rsid w:val="00095FA8"/>
    <w:rsid w:val="00096129"/>
    <w:rsid w:val="000961BD"/>
    <w:rsid w:val="000961E2"/>
    <w:rsid w:val="000962A1"/>
    <w:rsid w:val="00096593"/>
    <w:rsid w:val="00096760"/>
    <w:rsid w:val="00096D1F"/>
    <w:rsid w:val="000971B6"/>
    <w:rsid w:val="000974F7"/>
    <w:rsid w:val="000978E3"/>
    <w:rsid w:val="0009790D"/>
    <w:rsid w:val="000A03F3"/>
    <w:rsid w:val="000A0888"/>
    <w:rsid w:val="000A08BA"/>
    <w:rsid w:val="000A175B"/>
    <w:rsid w:val="000A17BB"/>
    <w:rsid w:val="000A1832"/>
    <w:rsid w:val="000A1BA4"/>
    <w:rsid w:val="000A2318"/>
    <w:rsid w:val="000A2349"/>
    <w:rsid w:val="000A2655"/>
    <w:rsid w:val="000A2678"/>
    <w:rsid w:val="000A2698"/>
    <w:rsid w:val="000A286E"/>
    <w:rsid w:val="000A2B75"/>
    <w:rsid w:val="000A2D3A"/>
    <w:rsid w:val="000A2DDD"/>
    <w:rsid w:val="000A2DF4"/>
    <w:rsid w:val="000A34D8"/>
    <w:rsid w:val="000A364A"/>
    <w:rsid w:val="000A37A7"/>
    <w:rsid w:val="000A3A28"/>
    <w:rsid w:val="000A3CAE"/>
    <w:rsid w:val="000A3CCD"/>
    <w:rsid w:val="000A3DAA"/>
    <w:rsid w:val="000A3EA8"/>
    <w:rsid w:val="000A42FB"/>
    <w:rsid w:val="000A4485"/>
    <w:rsid w:val="000A45FB"/>
    <w:rsid w:val="000A4E83"/>
    <w:rsid w:val="000A4EAF"/>
    <w:rsid w:val="000A5311"/>
    <w:rsid w:val="000A540B"/>
    <w:rsid w:val="000A556B"/>
    <w:rsid w:val="000A5599"/>
    <w:rsid w:val="000A5836"/>
    <w:rsid w:val="000A58CD"/>
    <w:rsid w:val="000A5CB4"/>
    <w:rsid w:val="000A5CC0"/>
    <w:rsid w:val="000A5D83"/>
    <w:rsid w:val="000A6465"/>
    <w:rsid w:val="000A64CF"/>
    <w:rsid w:val="000A6785"/>
    <w:rsid w:val="000A6B84"/>
    <w:rsid w:val="000A6BF6"/>
    <w:rsid w:val="000A6E5F"/>
    <w:rsid w:val="000A6EEE"/>
    <w:rsid w:val="000A71DB"/>
    <w:rsid w:val="000A776E"/>
    <w:rsid w:val="000A7B54"/>
    <w:rsid w:val="000A7C93"/>
    <w:rsid w:val="000A7D90"/>
    <w:rsid w:val="000A7FD5"/>
    <w:rsid w:val="000B0022"/>
    <w:rsid w:val="000B0253"/>
    <w:rsid w:val="000B0281"/>
    <w:rsid w:val="000B0456"/>
    <w:rsid w:val="000B0929"/>
    <w:rsid w:val="000B0EB5"/>
    <w:rsid w:val="000B1256"/>
    <w:rsid w:val="000B151B"/>
    <w:rsid w:val="000B1898"/>
    <w:rsid w:val="000B19D0"/>
    <w:rsid w:val="000B1B2E"/>
    <w:rsid w:val="000B1E8C"/>
    <w:rsid w:val="000B217F"/>
    <w:rsid w:val="000B219E"/>
    <w:rsid w:val="000B2280"/>
    <w:rsid w:val="000B28E6"/>
    <w:rsid w:val="000B2A9B"/>
    <w:rsid w:val="000B2C3A"/>
    <w:rsid w:val="000B2CE4"/>
    <w:rsid w:val="000B2CF2"/>
    <w:rsid w:val="000B2DD4"/>
    <w:rsid w:val="000B2DF4"/>
    <w:rsid w:val="000B2EE3"/>
    <w:rsid w:val="000B2F26"/>
    <w:rsid w:val="000B2F38"/>
    <w:rsid w:val="000B2F89"/>
    <w:rsid w:val="000B2FFA"/>
    <w:rsid w:val="000B3125"/>
    <w:rsid w:val="000B31FF"/>
    <w:rsid w:val="000B32C7"/>
    <w:rsid w:val="000B334C"/>
    <w:rsid w:val="000B33B8"/>
    <w:rsid w:val="000B4079"/>
    <w:rsid w:val="000B438E"/>
    <w:rsid w:val="000B46F7"/>
    <w:rsid w:val="000B47FF"/>
    <w:rsid w:val="000B5177"/>
    <w:rsid w:val="000B5283"/>
    <w:rsid w:val="000B52F3"/>
    <w:rsid w:val="000B54C8"/>
    <w:rsid w:val="000B553D"/>
    <w:rsid w:val="000B563F"/>
    <w:rsid w:val="000B569B"/>
    <w:rsid w:val="000B5B40"/>
    <w:rsid w:val="000B5C06"/>
    <w:rsid w:val="000B5F99"/>
    <w:rsid w:val="000B60EB"/>
    <w:rsid w:val="000B643C"/>
    <w:rsid w:val="000B64B9"/>
    <w:rsid w:val="000B67E4"/>
    <w:rsid w:val="000B67F6"/>
    <w:rsid w:val="000B6860"/>
    <w:rsid w:val="000B69FB"/>
    <w:rsid w:val="000B6A09"/>
    <w:rsid w:val="000B6C2A"/>
    <w:rsid w:val="000B7006"/>
    <w:rsid w:val="000B725C"/>
    <w:rsid w:val="000B7547"/>
    <w:rsid w:val="000B7659"/>
    <w:rsid w:val="000B7B72"/>
    <w:rsid w:val="000B7EE4"/>
    <w:rsid w:val="000B7F7C"/>
    <w:rsid w:val="000C013B"/>
    <w:rsid w:val="000C0265"/>
    <w:rsid w:val="000C04A5"/>
    <w:rsid w:val="000C09CC"/>
    <w:rsid w:val="000C0A1C"/>
    <w:rsid w:val="000C0C24"/>
    <w:rsid w:val="000C0C27"/>
    <w:rsid w:val="000C0D2F"/>
    <w:rsid w:val="000C0F25"/>
    <w:rsid w:val="000C1401"/>
    <w:rsid w:val="000C1476"/>
    <w:rsid w:val="000C15FD"/>
    <w:rsid w:val="000C17CF"/>
    <w:rsid w:val="000C1898"/>
    <w:rsid w:val="000C19DE"/>
    <w:rsid w:val="000C1A22"/>
    <w:rsid w:val="000C1C5D"/>
    <w:rsid w:val="000C24F1"/>
    <w:rsid w:val="000C269A"/>
    <w:rsid w:val="000C26A5"/>
    <w:rsid w:val="000C2B9B"/>
    <w:rsid w:val="000C2CA4"/>
    <w:rsid w:val="000C2DD7"/>
    <w:rsid w:val="000C2FBF"/>
    <w:rsid w:val="000C36A2"/>
    <w:rsid w:val="000C381C"/>
    <w:rsid w:val="000C3CB6"/>
    <w:rsid w:val="000C4079"/>
    <w:rsid w:val="000C40CB"/>
    <w:rsid w:val="000C41B1"/>
    <w:rsid w:val="000C4884"/>
    <w:rsid w:val="000C48DC"/>
    <w:rsid w:val="000C49F6"/>
    <w:rsid w:val="000C4A8D"/>
    <w:rsid w:val="000C4CBB"/>
    <w:rsid w:val="000C52E7"/>
    <w:rsid w:val="000C536B"/>
    <w:rsid w:val="000C5460"/>
    <w:rsid w:val="000C56D0"/>
    <w:rsid w:val="000C5732"/>
    <w:rsid w:val="000C57F5"/>
    <w:rsid w:val="000C5B3E"/>
    <w:rsid w:val="000C5CB1"/>
    <w:rsid w:val="000C6292"/>
    <w:rsid w:val="000C6306"/>
    <w:rsid w:val="000C6398"/>
    <w:rsid w:val="000C697E"/>
    <w:rsid w:val="000C6E1F"/>
    <w:rsid w:val="000C6E43"/>
    <w:rsid w:val="000C6F28"/>
    <w:rsid w:val="000C7443"/>
    <w:rsid w:val="000C7698"/>
    <w:rsid w:val="000C7A61"/>
    <w:rsid w:val="000C7AC4"/>
    <w:rsid w:val="000C7BA7"/>
    <w:rsid w:val="000C7ED6"/>
    <w:rsid w:val="000C7F99"/>
    <w:rsid w:val="000D049C"/>
    <w:rsid w:val="000D0A09"/>
    <w:rsid w:val="000D0E7D"/>
    <w:rsid w:val="000D10B5"/>
    <w:rsid w:val="000D1208"/>
    <w:rsid w:val="000D13BA"/>
    <w:rsid w:val="000D1636"/>
    <w:rsid w:val="000D18FB"/>
    <w:rsid w:val="000D1947"/>
    <w:rsid w:val="000D1D6B"/>
    <w:rsid w:val="000D1E4F"/>
    <w:rsid w:val="000D1F2E"/>
    <w:rsid w:val="000D22E0"/>
    <w:rsid w:val="000D2420"/>
    <w:rsid w:val="000D2515"/>
    <w:rsid w:val="000D25D3"/>
    <w:rsid w:val="000D2825"/>
    <w:rsid w:val="000D2842"/>
    <w:rsid w:val="000D290F"/>
    <w:rsid w:val="000D3455"/>
    <w:rsid w:val="000D35FE"/>
    <w:rsid w:val="000D3745"/>
    <w:rsid w:val="000D3792"/>
    <w:rsid w:val="000D37B7"/>
    <w:rsid w:val="000D3801"/>
    <w:rsid w:val="000D3A23"/>
    <w:rsid w:val="000D3AA1"/>
    <w:rsid w:val="000D3AD8"/>
    <w:rsid w:val="000D3CCE"/>
    <w:rsid w:val="000D3E10"/>
    <w:rsid w:val="000D3F9F"/>
    <w:rsid w:val="000D439E"/>
    <w:rsid w:val="000D47D6"/>
    <w:rsid w:val="000D49AD"/>
    <w:rsid w:val="000D4A1F"/>
    <w:rsid w:val="000D4AA9"/>
    <w:rsid w:val="000D4B61"/>
    <w:rsid w:val="000D4EBF"/>
    <w:rsid w:val="000D504A"/>
    <w:rsid w:val="000D5084"/>
    <w:rsid w:val="000D5549"/>
    <w:rsid w:val="000D57AD"/>
    <w:rsid w:val="000D5BAC"/>
    <w:rsid w:val="000D5D2F"/>
    <w:rsid w:val="000D5E72"/>
    <w:rsid w:val="000D5EF9"/>
    <w:rsid w:val="000D63FB"/>
    <w:rsid w:val="000D6542"/>
    <w:rsid w:val="000D67F5"/>
    <w:rsid w:val="000D6845"/>
    <w:rsid w:val="000D69F6"/>
    <w:rsid w:val="000D6BBD"/>
    <w:rsid w:val="000D6EBA"/>
    <w:rsid w:val="000D72DA"/>
    <w:rsid w:val="000D73B3"/>
    <w:rsid w:val="000D7A5E"/>
    <w:rsid w:val="000D7AE1"/>
    <w:rsid w:val="000D7B99"/>
    <w:rsid w:val="000E0011"/>
    <w:rsid w:val="000E00C5"/>
    <w:rsid w:val="000E0122"/>
    <w:rsid w:val="000E06D4"/>
    <w:rsid w:val="000E076D"/>
    <w:rsid w:val="000E0830"/>
    <w:rsid w:val="000E0902"/>
    <w:rsid w:val="000E0AE6"/>
    <w:rsid w:val="000E0CF1"/>
    <w:rsid w:val="000E0D7D"/>
    <w:rsid w:val="000E0F83"/>
    <w:rsid w:val="000E1032"/>
    <w:rsid w:val="000E110B"/>
    <w:rsid w:val="000E129C"/>
    <w:rsid w:val="000E15EE"/>
    <w:rsid w:val="000E1F09"/>
    <w:rsid w:val="000E24AA"/>
    <w:rsid w:val="000E252E"/>
    <w:rsid w:val="000E276E"/>
    <w:rsid w:val="000E2BD5"/>
    <w:rsid w:val="000E2C06"/>
    <w:rsid w:val="000E2DA9"/>
    <w:rsid w:val="000E2F66"/>
    <w:rsid w:val="000E2FE3"/>
    <w:rsid w:val="000E366B"/>
    <w:rsid w:val="000E3779"/>
    <w:rsid w:val="000E3864"/>
    <w:rsid w:val="000E3B83"/>
    <w:rsid w:val="000E3B8F"/>
    <w:rsid w:val="000E3BC9"/>
    <w:rsid w:val="000E3E68"/>
    <w:rsid w:val="000E401D"/>
    <w:rsid w:val="000E4191"/>
    <w:rsid w:val="000E41A9"/>
    <w:rsid w:val="000E41F0"/>
    <w:rsid w:val="000E4221"/>
    <w:rsid w:val="000E4257"/>
    <w:rsid w:val="000E42F6"/>
    <w:rsid w:val="000E4396"/>
    <w:rsid w:val="000E454E"/>
    <w:rsid w:val="000E48EF"/>
    <w:rsid w:val="000E4B04"/>
    <w:rsid w:val="000E4C4E"/>
    <w:rsid w:val="000E4D40"/>
    <w:rsid w:val="000E5349"/>
    <w:rsid w:val="000E5E28"/>
    <w:rsid w:val="000E5E63"/>
    <w:rsid w:val="000E5F60"/>
    <w:rsid w:val="000E636E"/>
    <w:rsid w:val="000E63D0"/>
    <w:rsid w:val="000E641E"/>
    <w:rsid w:val="000E66BF"/>
    <w:rsid w:val="000E69B5"/>
    <w:rsid w:val="000E6DA6"/>
    <w:rsid w:val="000E6E69"/>
    <w:rsid w:val="000E74AB"/>
    <w:rsid w:val="000E761F"/>
    <w:rsid w:val="000E7812"/>
    <w:rsid w:val="000E7BAF"/>
    <w:rsid w:val="000E7ED3"/>
    <w:rsid w:val="000F0006"/>
    <w:rsid w:val="000F01FA"/>
    <w:rsid w:val="000F03DF"/>
    <w:rsid w:val="000F0A88"/>
    <w:rsid w:val="000F0C4B"/>
    <w:rsid w:val="000F0C7E"/>
    <w:rsid w:val="000F0F7B"/>
    <w:rsid w:val="000F0FC1"/>
    <w:rsid w:val="000F11E4"/>
    <w:rsid w:val="000F1236"/>
    <w:rsid w:val="000F1356"/>
    <w:rsid w:val="000F142F"/>
    <w:rsid w:val="000F1482"/>
    <w:rsid w:val="000F15EE"/>
    <w:rsid w:val="000F18B5"/>
    <w:rsid w:val="000F1A3B"/>
    <w:rsid w:val="000F229F"/>
    <w:rsid w:val="000F2431"/>
    <w:rsid w:val="000F297F"/>
    <w:rsid w:val="000F2C64"/>
    <w:rsid w:val="000F2D34"/>
    <w:rsid w:val="000F2E08"/>
    <w:rsid w:val="000F3014"/>
    <w:rsid w:val="000F3175"/>
    <w:rsid w:val="000F336E"/>
    <w:rsid w:val="000F35D6"/>
    <w:rsid w:val="000F3780"/>
    <w:rsid w:val="000F380B"/>
    <w:rsid w:val="000F3945"/>
    <w:rsid w:val="000F39A6"/>
    <w:rsid w:val="000F3E51"/>
    <w:rsid w:val="000F3E88"/>
    <w:rsid w:val="000F3F29"/>
    <w:rsid w:val="000F3FA8"/>
    <w:rsid w:val="000F4054"/>
    <w:rsid w:val="000F499F"/>
    <w:rsid w:val="000F49C7"/>
    <w:rsid w:val="000F5149"/>
    <w:rsid w:val="000F51B8"/>
    <w:rsid w:val="000F51BC"/>
    <w:rsid w:val="000F51C0"/>
    <w:rsid w:val="000F55DA"/>
    <w:rsid w:val="000F5984"/>
    <w:rsid w:val="000F5C50"/>
    <w:rsid w:val="000F6067"/>
    <w:rsid w:val="000F63C8"/>
    <w:rsid w:val="000F6436"/>
    <w:rsid w:val="000F67B0"/>
    <w:rsid w:val="000F67DF"/>
    <w:rsid w:val="000F6976"/>
    <w:rsid w:val="000F69E7"/>
    <w:rsid w:val="000F6CE6"/>
    <w:rsid w:val="000F6DDE"/>
    <w:rsid w:val="000F737F"/>
    <w:rsid w:val="000F78BA"/>
    <w:rsid w:val="000F7A18"/>
    <w:rsid w:val="000F7A4F"/>
    <w:rsid w:val="000F7B68"/>
    <w:rsid w:val="000F7C3B"/>
    <w:rsid w:val="000F7D55"/>
    <w:rsid w:val="000F7F80"/>
    <w:rsid w:val="001003CF"/>
    <w:rsid w:val="001004CF"/>
    <w:rsid w:val="00100583"/>
    <w:rsid w:val="00100641"/>
    <w:rsid w:val="001006BB"/>
    <w:rsid w:val="00100B13"/>
    <w:rsid w:val="00100D78"/>
    <w:rsid w:val="00100EAC"/>
    <w:rsid w:val="001015BF"/>
    <w:rsid w:val="00101A10"/>
    <w:rsid w:val="00101EC3"/>
    <w:rsid w:val="0010208D"/>
    <w:rsid w:val="0010248E"/>
    <w:rsid w:val="001028E1"/>
    <w:rsid w:val="00102D32"/>
    <w:rsid w:val="00102D3B"/>
    <w:rsid w:val="001033DA"/>
    <w:rsid w:val="001033DF"/>
    <w:rsid w:val="001035E8"/>
    <w:rsid w:val="0010361A"/>
    <w:rsid w:val="00103A22"/>
    <w:rsid w:val="00103CDB"/>
    <w:rsid w:val="00103D4A"/>
    <w:rsid w:val="00103E17"/>
    <w:rsid w:val="00104719"/>
    <w:rsid w:val="00104982"/>
    <w:rsid w:val="00104AA7"/>
    <w:rsid w:val="00104AD8"/>
    <w:rsid w:val="00104BF3"/>
    <w:rsid w:val="00104CB0"/>
    <w:rsid w:val="00104DC9"/>
    <w:rsid w:val="00105005"/>
    <w:rsid w:val="00105176"/>
    <w:rsid w:val="001054C3"/>
    <w:rsid w:val="00105592"/>
    <w:rsid w:val="001057DE"/>
    <w:rsid w:val="001058B4"/>
    <w:rsid w:val="00105938"/>
    <w:rsid w:val="001059C7"/>
    <w:rsid w:val="00105BE4"/>
    <w:rsid w:val="00105CAD"/>
    <w:rsid w:val="00105E72"/>
    <w:rsid w:val="001062F3"/>
    <w:rsid w:val="00106488"/>
    <w:rsid w:val="001064BF"/>
    <w:rsid w:val="00106831"/>
    <w:rsid w:val="00106B0C"/>
    <w:rsid w:val="00106BF4"/>
    <w:rsid w:val="00106CFE"/>
    <w:rsid w:val="00106F15"/>
    <w:rsid w:val="0010702A"/>
    <w:rsid w:val="00107125"/>
    <w:rsid w:val="001071B7"/>
    <w:rsid w:val="00107CC6"/>
    <w:rsid w:val="00107E92"/>
    <w:rsid w:val="00107F8D"/>
    <w:rsid w:val="00110094"/>
    <w:rsid w:val="001100F6"/>
    <w:rsid w:val="001100F7"/>
    <w:rsid w:val="0011079E"/>
    <w:rsid w:val="001108EF"/>
    <w:rsid w:val="00110D4D"/>
    <w:rsid w:val="00110DED"/>
    <w:rsid w:val="001110C8"/>
    <w:rsid w:val="00111599"/>
    <w:rsid w:val="001115DA"/>
    <w:rsid w:val="001117BF"/>
    <w:rsid w:val="00111AEB"/>
    <w:rsid w:val="00111C6C"/>
    <w:rsid w:val="00111D15"/>
    <w:rsid w:val="00111D91"/>
    <w:rsid w:val="00111E67"/>
    <w:rsid w:val="00112015"/>
    <w:rsid w:val="00112456"/>
    <w:rsid w:val="00112FDE"/>
    <w:rsid w:val="001131C9"/>
    <w:rsid w:val="0011349B"/>
    <w:rsid w:val="001137FD"/>
    <w:rsid w:val="0011385F"/>
    <w:rsid w:val="001139DB"/>
    <w:rsid w:val="00113ACA"/>
    <w:rsid w:val="0011403A"/>
    <w:rsid w:val="001140DC"/>
    <w:rsid w:val="0011428B"/>
    <w:rsid w:val="0011448E"/>
    <w:rsid w:val="001144C0"/>
    <w:rsid w:val="00114968"/>
    <w:rsid w:val="00114EB5"/>
    <w:rsid w:val="0011538E"/>
    <w:rsid w:val="00115507"/>
    <w:rsid w:val="0011563E"/>
    <w:rsid w:val="0011570F"/>
    <w:rsid w:val="001158A6"/>
    <w:rsid w:val="00115972"/>
    <w:rsid w:val="00115997"/>
    <w:rsid w:val="00115F15"/>
    <w:rsid w:val="00116036"/>
    <w:rsid w:val="0011606B"/>
    <w:rsid w:val="0011612F"/>
    <w:rsid w:val="001161D2"/>
    <w:rsid w:val="0011636D"/>
    <w:rsid w:val="00116787"/>
    <w:rsid w:val="00116936"/>
    <w:rsid w:val="00116978"/>
    <w:rsid w:val="00116C73"/>
    <w:rsid w:val="00116CC3"/>
    <w:rsid w:val="00116DCB"/>
    <w:rsid w:val="00116FA6"/>
    <w:rsid w:val="00117216"/>
    <w:rsid w:val="00117313"/>
    <w:rsid w:val="001174B7"/>
    <w:rsid w:val="001177DA"/>
    <w:rsid w:val="00117807"/>
    <w:rsid w:val="00117988"/>
    <w:rsid w:val="00117C3C"/>
    <w:rsid w:val="00117E2E"/>
    <w:rsid w:val="00120504"/>
    <w:rsid w:val="00120612"/>
    <w:rsid w:val="00120668"/>
    <w:rsid w:val="00120B86"/>
    <w:rsid w:val="00120C52"/>
    <w:rsid w:val="00120D49"/>
    <w:rsid w:val="00120F1B"/>
    <w:rsid w:val="00120FB6"/>
    <w:rsid w:val="00121055"/>
    <w:rsid w:val="00121125"/>
    <w:rsid w:val="00121308"/>
    <w:rsid w:val="0012133D"/>
    <w:rsid w:val="001214E5"/>
    <w:rsid w:val="00121676"/>
    <w:rsid w:val="001217C1"/>
    <w:rsid w:val="0012191E"/>
    <w:rsid w:val="00121ADF"/>
    <w:rsid w:val="00121B69"/>
    <w:rsid w:val="00121C88"/>
    <w:rsid w:val="00121E09"/>
    <w:rsid w:val="00121E9B"/>
    <w:rsid w:val="00121EDE"/>
    <w:rsid w:val="00122133"/>
    <w:rsid w:val="0012241C"/>
    <w:rsid w:val="00122526"/>
    <w:rsid w:val="00122698"/>
    <w:rsid w:val="00122A79"/>
    <w:rsid w:val="00122BBF"/>
    <w:rsid w:val="00123546"/>
    <w:rsid w:val="001235A8"/>
    <w:rsid w:val="001237A7"/>
    <w:rsid w:val="00123B3B"/>
    <w:rsid w:val="00123EC2"/>
    <w:rsid w:val="001240CB"/>
    <w:rsid w:val="0012429F"/>
    <w:rsid w:val="00124878"/>
    <w:rsid w:val="00124A23"/>
    <w:rsid w:val="00124A88"/>
    <w:rsid w:val="00124DC1"/>
    <w:rsid w:val="00125402"/>
    <w:rsid w:val="00125622"/>
    <w:rsid w:val="00125701"/>
    <w:rsid w:val="00125A38"/>
    <w:rsid w:val="00125B7B"/>
    <w:rsid w:val="00125C1F"/>
    <w:rsid w:val="00125E3A"/>
    <w:rsid w:val="00125E5C"/>
    <w:rsid w:val="001264C6"/>
    <w:rsid w:val="001265EF"/>
    <w:rsid w:val="0012660B"/>
    <w:rsid w:val="00126760"/>
    <w:rsid w:val="00126DC3"/>
    <w:rsid w:val="0012745D"/>
    <w:rsid w:val="00127612"/>
    <w:rsid w:val="0012797D"/>
    <w:rsid w:val="0013008D"/>
    <w:rsid w:val="001303EB"/>
    <w:rsid w:val="0013069C"/>
    <w:rsid w:val="0013076C"/>
    <w:rsid w:val="001307D6"/>
    <w:rsid w:val="00130BC3"/>
    <w:rsid w:val="00130D93"/>
    <w:rsid w:val="00130E0E"/>
    <w:rsid w:val="00131004"/>
    <w:rsid w:val="00131144"/>
    <w:rsid w:val="001313A2"/>
    <w:rsid w:val="00131457"/>
    <w:rsid w:val="00131572"/>
    <w:rsid w:val="00131620"/>
    <w:rsid w:val="0013176B"/>
    <w:rsid w:val="001319AE"/>
    <w:rsid w:val="00131B68"/>
    <w:rsid w:val="00131C12"/>
    <w:rsid w:val="00131D1E"/>
    <w:rsid w:val="00131EB5"/>
    <w:rsid w:val="00131FA1"/>
    <w:rsid w:val="001323F8"/>
    <w:rsid w:val="00132412"/>
    <w:rsid w:val="00132444"/>
    <w:rsid w:val="00132487"/>
    <w:rsid w:val="00132C2A"/>
    <w:rsid w:val="00132D92"/>
    <w:rsid w:val="00132E45"/>
    <w:rsid w:val="00132F51"/>
    <w:rsid w:val="00132FAE"/>
    <w:rsid w:val="00133201"/>
    <w:rsid w:val="00133293"/>
    <w:rsid w:val="00133326"/>
    <w:rsid w:val="001335E4"/>
    <w:rsid w:val="00133DBA"/>
    <w:rsid w:val="00133F14"/>
    <w:rsid w:val="001342D2"/>
    <w:rsid w:val="0013437E"/>
    <w:rsid w:val="001347E9"/>
    <w:rsid w:val="00134B1E"/>
    <w:rsid w:val="00134C2F"/>
    <w:rsid w:val="00134F4D"/>
    <w:rsid w:val="00135321"/>
    <w:rsid w:val="001355EB"/>
    <w:rsid w:val="00135AE7"/>
    <w:rsid w:val="00135FF5"/>
    <w:rsid w:val="0013616E"/>
    <w:rsid w:val="001363E6"/>
    <w:rsid w:val="00136435"/>
    <w:rsid w:val="001365E9"/>
    <w:rsid w:val="00136B51"/>
    <w:rsid w:val="00136D6A"/>
    <w:rsid w:val="00136E0F"/>
    <w:rsid w:val="00136F73"/>
    <w:rsid w:val="00136FAC"/>
    <w:rsid w:val="00137161"/>
    <w:rsid w:val="001372CC"/>
    <w:rsid w:val="0013749F"/>
    <w:rsid w:val="001374F1"/>
    <w:rsid w:val="00137808"/>
    <w:rsid w:val="00137A18"/>
    <w:rsid w:val="00137C42"/>
    <w:rsid w:val="00137E90"/>
    <w:rsid w:val="00140097"/>
    <w:rsid w:val="00140289"/>
    <w:rsid w:val="00140321"/>
    <w:rsid w:val="001404B2"/>
    <w:rsid w:val="001406F4"/>
    <w:rsid w:val="0014085E"/>
    <w:rsid w:val="001408B7"/>
    <w:rsid w:val="00140B33"/>
    <w:rsid w:val="00140B3F"/>
    <w:rsid w:val="00140FEB"/>
    <w:rsid w:val="00141313"/>
    <w:rsid w:val="0014141B"/>
    <w:rsid w:val="00141780"/>
    <w:rsid w:val="00141894"/>
    <w:rsid w:val="00141A51"/>
    <w:rsid w:val="00141B07"/>
    <w:rsid w:val="00141B46"/>
    <w:rsid w:val="00141C9D"/>
    <w:rsid w:val="00141D1B"/>
    <w:rsid w:val="00141FCF"/>
    <w:rsid w:val="0014208C"/>
    <w:rsid w:val="00142328"/>
    <w:rsid w:val="0014232F"/>
    <w:rsid w:val="001425E6"/>
    <w:rsid w:val="0014288A"/>
    <w:rsid w:val="00142B69"/>
    <w:rsid w:val="00142BC1"/>
    <w:rsid w:val="00142DA6"/>
    <w:rsid w:val="00143070"/>
    <w:rsid w:val="001431B3"/>
    <w:rsid w:val="001432EE"/>
    <w:rsid w:val="001436F1"/>
    <w:rsid w:val="0014416C"/>
    <w:rsid w:val="00144442"/>
    <w:rsid w:val="001444E7"/>
    <w:rsid w:val="00144763"/>
    <w:rsid w:val="001447C7"/>
    <w:rsid w:val="00144A7F"/>
    <w:rsid w:val="00144AC6"/>
    <w:rsid w:val="00144C88"/>
    <w:rsid w:val="00144E44"/>
    <w:rsid w:val="0014502D"/>
    <w:rsid w:val="0014523C"/>
    <w:rsid w:val="00145251"/>
    <w:rsid w:val="001456E1"/>
    <w:rsid w:val="001458D6"/>
    <w:rsid w:val="00145E6F"/>
    <w:rsid w:val="00145F95"/>
    <w:rsid w:val="00146246"/>
    <w:rsid w:val="001465D0"/>
    <w:rsid w:val="0014668B"/>
    <w:rsid w:val="00146725"/>
    <w:rsid w:val="001468DD"/>
    <w:rsid w:val="00146BC5"/>
    <w:rsid w:val="00146C5B"/>
    <w:rsid w:val="00146EBF"/>
    <w:rsid w:val="001471C0"/>
    <w:rsid w:val="001471C1"/>
    <w:rsid w:val="00147299"/>
    <w:rsid w:val="00147A69"/>
    <w:rsid w:val="0015009E"/>
    <w:rsid w:val="001500B6"/>
    <w:rsid w:val="0015074E"/>
    <w:rsid w:val="001507C3"/>
    <w:rsid w:val="00150881"/>
    <w:rsid w:val="001511BD"/>
    <w:rsid w:val="00151227"/>
    <w:rsid w:val="0015142B"/>
    <w:rsid w:val="0015173E"/>
    <w:rsid w:val="00151CD6"/>
    <w:rsid w:val="00151F19"/>
    <w:rsid w:val="0015233E"/>
    <w:rsid w:val="00152465"/>
    <w:rsid w:val="00152865"/>
    <w:rsid w:val="00152A39"/>
    <w:rsid w:val="00152A4B"/>
    <w:rsid w:val="00152A6D"/>
    <w:rsid w:val="00152B94"/>
    <w:rsid w:val="00152FB5"/>
    <w:rsid w:val="00152FF9"/>
    <w:rsid w:val="0015303E"/>
    <w:rsid w:val="0015311B"/>
    <w:rsid w:val="00153196"/>
    <w:rsid w:val="0015319D"/>
    <w:rsid w:val="001532C2"/>
    <w:rsid w:val="001532E5"/>
    <w:rsid w:val="00153385"/>
    <w:rsid w:val="00153725"/>
    <w:rsid w:val="00153753"/>
    <w:rsid w:val="001538ED"/>
    <w:rsid w:val="0015416B"/>
    <w:rsid w:val="0015420F"/>
    <w:rsid w:val="0015424E"/>
    <w:rsid w:val="0015444E"/>
    <w:rsid w:val="00154B53"/>
    <w:rsid w:val="00154C7F"/>
    <w:rsid w:val="00154E62"/>
    <w:rsid w:val="00154F9D"/>
    <w:rsid w:val="00155019"/>
    <w:rsid w:val="00155137"/>
    <w:rsid w:val="00155383"/>
    <w:rsid w:val="001553F3"/>
    <w:rsid w:val="0015543E"/>
    <w:rsid w:val="0015544E"/>
    <w:rsid w:val="001557EC"/>
    <w:rsid w:val="00155A19"/>
    <w:rsid w:val="00155BFD"/>
    <w:rsid w:val="00155D64"/>
    <w:rsid w:val="00155DE6"/>
    <w:rsid w:val="00155EE8"/>
    <w:rsid w:val="00156239"/>
    <w:rsid w:val="00156271"/>
    <w:rsid w:val="001564B9"/>
    <w:rsid w:val="001565BE"/>
    <w:rsid w:val="001566DD"/>
    <w:rsid w:val="001567BC"/>
    <w:rsid w:val="00156804"/>
    <w:rsid w:val="001568FD"/>
    <w:rsid w:val="00156A5F"/>
    <w:rsid w:val="00156A64"/>
    <w:rsid w:val="00156CC1"/>
    <w:rsid w:val="0015703A"/>
    <w:rsid w:val="00157175"/>
    <w:rsid w:val="001571F5"/>
    <w:rsid w:val="001572CC"/>
    <w:rsid w:val="001573B2"/>
    <w:rsid w:val="001573D3"/>
    <w:rsid w:val="001575DF"/>
    <w:rsid w:val="00157CD8"/>
    <w:rsid w:val="00157D65"/>
    <w:rsid w:val="00157E39"/>
    <w:rsid w:val="00160024"/>
    <w:rsid w:val="001605C3"/>
    <w:rsid w:val="00160803"/>
    <w:rsid w:val="00160AFA"/>
    <w:rsid w:val="00160C6D"/>
    <w:rsid w:val="00160D7F"/>
    <w:rsid w:val="00160DE3"/>
    <w:rsid w:val="00160E5E"/>
    <w:rsid w:val="0016103C"/>
    <w:rsid w:val="00161084"/>
    <w:rsid w:val="00161091"/>
    <w:rsid w:val="001611A7"/>
    <w:rsid w:val="001612BE"/>
    <w:rsid w:val="00161492"/>
    <w:rsid w:val="001614E6"/>
    <w:rsid w:val="00161834"/>
    <w:rsid w:val="00161DA1"/>
    <w:rsid w:val="00161E9D"/>
    <w:rsid w:val="0016204B"/>
    <w:rsid w:val="00162188"/>
    <w:rsid w:val="001622C7"/>
    <w:rsid w:val="00162585"/>
    <w:rsid w:val="0016288A"/>
    <w:rsid w:val="00162B94"/>
    <w:rsid w:val="00162D85"/>
    <w:rsid w:val="00162EC9"/>
    <w:rsid w:val="00162FAB"/>
    <w:rsid w:val="00163042"/>
    <w:rsid w:val="00163086"/>
    <w:rsid w:val="00163131"/>
    <w:rsid w:val="00163952"/>
    <w:rsid w:val="00163BDC"/>
    <w:rsid w:val="00163D67"/>
    <w:rsid w:val="00164022"/>
    <w:rsid w:val="0016425B"/>
    <w:rsid w:val="00164551"/>
    <w:rsid w:val="00164650"/>
    <w:rsid w:val="001648F0"/>
    <w:rsid w:val="0016497F"/>
    <w:rsid w:val="00164A8C"/>
    <w:rsid w:val="00164A9A"/>
    <w:rsid w:val="00164DA7"/>
    <w:rsid w:val="00165314"/>
    <w:rsid w:val="0016554C"/>
    <w:rsid w:val="00165894"/>
    <w:rsid w:val="00165BE5"/>
    <w:rsid w:val="00165E85"/>
    <w:rsid w:val="00165F13"/>
    <w:rsid w:val="0016615C"/>
    <w:rsid w:val="00166323"/>
    <w:rsid w:val="001663A7"/>
    <w:rsid w:val="00166688"/>
    <w:rsid w:val="001666DB"/>
    <w:rsid w:val="00166846"/>
    <w:rsid w:val="001668F7"/>
    <w:rsid w:val="00166990"/>
    <w:rsid w:val="0016699C"/>
    <w:rsid w:val="00167DC0"/>
    <w:rsid w:val="00170455"/>
    <w:rsid w:val="0017076C"/>
    <w:rsid w:val="0017081B"/>
    <w:rsid w:val="00170A75"/>
    <w:rsid w:val="00170C9E"/>
    <w:rsid w:val="00170CF3"/>
    <w:rsid w:val="00170E86"/>
    <w:rsid w:val="00170F79"/>
    <w:rsid w:val="001715EA"/>
    <w:rsid w:val="001716E6"/>
    <w:rsid w:val="0017190A"/>
    <w:rsid w:val="001719B4"/>
    <w:rsid w:val="00171A11"/>
    <w:rsid w:val="00171AB4"/>
    <w:rsid w:val="00171FA9"/>
    <w:rsid w:val="001720A2"/>
    <w:rsid w:val="001720F3"/>
    <w:rsid w:val="00172262"/>
    <w:rsid w:val="001723BB"/>
    <w:rsid w:val="0017246C"/>
    <w:rsid w:val="001725D0"/>
    <w:rsid w:val="001725E1"/>
    <w:rsid w:val="00172966"/>
    <w:rsid w:val="0017297A"/>
    <w:rsid w:val="00172AF5"/>
    <w:rsid w:val="00173605"/>
    <w:rsid w:val="001739AB"/>
    <w:rsid w:val="00173A44"/>
    <w:rsid w:val="00173B90"/>
    <w:rsid w:val="00173C48"/>
    <w:rsid w:val="00173D71"/>
    <w:rsid w:val="00173FCC"/>
    <w:rsid w:val="001741BF"/>
    <w:rsid w:val="001745A5"/>
    <w:rsid w:val="001746AE"/>
    <w:rsid w:val="001748E8"/>
    <w:rsid w:val="00174CB9"/>
    <w:rsid w:val="00174EA1"/>
    <w:rsid w:val="001752B0"/>
    <w:rsid w:val="001754BD"/>
    <w:rsid w:val="00175B23"/>
    <w:rsid w:val="00175EBD"/>
    <w:rsid w:val="001760A9"/>
    <w:rsid w:val="001766AE"/>
    <w:rsid w:val="00176C8F"/>
    <w:rsid w:val="00176DC2"/>
    <w:rsid w:val="00176FFB"/>
    <w:rsid w:val="001772D2"/>
    <w:rsid w:val="0017732A"/>
    <w:rsid w:val="00177418"/>
    <w:rsid w:val="0017768F"/>
    <w:rsid w:val="001777D3"/>
    <w:rsid w:val="00177950"/>
    <w:rsid w:val="001779F7"/>
    <w:rsid w:val="00177F04"/>
    <w:rsid w:val="001802FE"/>
    <w:rsid w:val="00180377"/>
    <w:rsid w:val="0018047A"/>
    <w:rsid w:val="0018092E"/>
    <w:rsid w:val="00180F4E"/>
    <w:rsid w:val="001813EF"/>
    <w:rsid w:val="00181463"/>
    <w:rsid w:val="00181561"/>
    <w:rsid w:val="00181673"/>
    <w:rsid w:val="00181A5F"/>
    <w:rsid w:val="00181CF4"/>
    <w:rsid w:val="00181DBB"/>
    <w:rsid w:val="0018221D"/>
    <w:rsid w:val="001826A6"/>
    <w:rsid w:val="0018284C"/>
    <w:rsid w:val="00182AA9"/>
    <w:rsid w:val="00182B76"/>
    <w:rsid w:val="00182F06"/>
    <w:rsid w:val="00183221"/>
    <w:rsid w:val="00183294"/>
    <w:rsid w:val="00183417"/>
    <w:rsid w:val="001835FA"/>
    <w:rsid w:val="00183CC1"/>
    <w:rsid w:val="00183EF1"/>
    <w:rsid w:val="00183FF2"/>
    <w:rsid w:val="00184079"/>
    <w:rsid w:val="001840E5"/>
    <w:rsid w:val="001843AF"/>
    <w:rsid w:val="001845E4"/>
    <w:rsid w:val="0018497B"/>
    <w:rsid w:val="00184ACD"/>
    <w:rsid w:val="00184CD2"/>
    <w:rsid w:val="00184E30"/>
    <w:rsid w:val="00184ED7"/>
    <w:rsid w:val="00184EDF"/>
    <w:rsid w:val="001850BD"/>
    <w:rsid w:val="001850DE"/>
    <w:rsid w:val="00185156"/>
    <w:rsid w:val="0018520C"/>
    <w:rsid w:val="00185311"/>
    <w:rsid w:val="00185434"/>
    <w:rsid w:val="001854A8"/>
    <w:rsid w:val="00185583"/>
    <w:rsid w:val="00185646"/>
    <w:rsid w:val="00185A5B"/>
    <w:rsid w:val="001863B7"/>
    <w:rsid w:val="001863B8"/>
    <w:rsid w:val="0018649A"/>
    <w:rsid w:val="00186694"/>
    <w:rsid w:val="00186A0E"/>
    <w:rsid w:val="00186A30"/>
    <w:rsid w:val="00186AD6"/>
    <w:rsid w:val="001871D9"/>
    <w:rsid w:val="0018725F"/>
    <w:rsid w:val="0018740E"/>
    <w:rsid w:val="00187854"/>
    <w:rsid w:val="00187C9F"/>
    <w:rsid w:val="00187EFE"/>
    <w:rsid w:val="00190056"/>
    <w:rsid w:val="00190095"/>
    <w:rsid w:val="00190158"/>
    <w:rsid w:val="001902D4"/>
    <w:rsid w:val="00190613"/>
    <w:rsid w:val="00190623"/>
    <w:rsid w:val="0019070A"/>
    <w:rsid w:val="00190C52"/>
    <w:rsid w:val="00190CF3"/>
    <w:rsid w:val="00191576"/>
    <w:rsid w:val="001915B1"/>
    <w:rsid w:val="0019178A"/>
    <w:rsid w:val="00191912"/>
    <w:rsid w:val="00191A73"/>
    <w:rsid w:val="00191C89"/>
    <w:rsid w:val="00192086"/>
    <w:rsid w:val="001921B6"/>
    <w:rsid w:val="0019221C"/>
    <w:rsid w:val="00192377"/>
    <w:rsid w:val="00192A90"/>
    <w:rsid w:val="00192D26"/>
    <w:rsid w:val="00192FD2"/>
    <w:rsid w:val="001932EB"/>
    <w:rsid w:val="001933E8"/>
    <w:rsid w:val="0019345B"/>
    <w:rsid w:val="00193747"/>
    <w:rsid w:val="00193751"/>
    <w:rsid w:val="001938EE"/>
    <w:rsid w:val="00193D8B"/>
    <w:rsid w:val="0019409F"/>
    <w:rsid w:val="001940ED"/>
    <w:rsid w:val="0019447B"/>
    <w:rsid w:val="00194669"/>
    <w:rsid w:val="001946DC"/>
    <w:rsid w:val="001946FD"/>
    <w:rsid w:val="00194C6E"/>
    <w:rsid w:val="00194F09"/>
    <w:rsid w:val="0019502F"/>
    <w:rsid w:val="00195210"/>
    <w:rsid w:val="00195449"/>
    <w:rsid w:val="00195476"/>
    <w:rsid w:val="00195485"/>
    <w:rsid w:val="0019557F"/>
    <w:rsid w:val="0019583B"/>
    <w:rsid w:val="001959BA"/>
    <w:rsid w:val="00195CE0"/>
    <w:rsid w:val="00195D54"/>
    <w:rsid w:val="001962A2"/>
    <w:rsid w:val="001962E6"/>
    <w:rsid w:val="001963C7"/>
    <w:rsid w:val="001964C7"/>
    <w:rsid w:val="001968A6"/>
    <w:rsid w:val="001968F1"/>
    <w:rsid w:val="00196B69"/>
    <w:rsid w:val="00196C3C"/>
    <w:rsid w:val="00197002"/>
    <w:rsid w:val="00197882"/>
    <w:rsid w:val="001978B8"/>
    <w:rsid w:val="00197CCA"/>
    <w:rsid w:val="001A0606"/>
    <w:rsid w:val="001A08BD"/>
    <w:rsid w:val="001A09C0"/>
    <w:rsid w:val="001A0AC3"/>
    <w:rsid w:val="001A0B26"/>
    <w:rsid w:val="001A0EC2"/>
    <w:rsid w:val="001A1713"/>
    <w:rsid w:val="001A1857"/>
    <w:rsid w:val="001A18FF"/>
    <w:rsid w:val="001A1D49"/>
    <w:rsid w:val="001A1D61"/>
    <w:rsid w:val="001A1DA5"/>
    <w:rsid w:val="001A1E1A"/>
    <w:rsid w:val="001A1EAA"/>
    <w:rsid w:val="001A1FA0"/>
    <w:rsid w:val="001A216A"/>
    <w:rsid w:val="001A2261"/>
    <w:rsid w:val="001A23FE"/>
    <w:rsid w:val="001A2405"/>
    <w:rsid w:val="001A26AA"/>
    <w:rsid w:val="001A278E"/>
    <w:rsid w:val="001A29EB"/>
    <w:rsid w:val="001A3101"/>
    <w:rsid w:val="001A312C"/>
    <w:rsid w:val="001A3251"/>
    <w:rsid w:val="001A3607"/>
    <w:rsid w:val="001A38C4"/>
    <w:rsid w:val="001A3B95"/>
    <w:rsid w:val="001A3CC2"/>
    <w:rsid w:val="001A3F02"/>
    <w:rsid w:val="001A3FC9"/>
    <w:rsid w:val="001A4278"/>
    <w:rsid w:val="001A42DF"/>
    <w:rsid w:val="001A433B"/>
    <w:rsid w:val="001A44D9"/>
    <w:rsid w:val="001A44FE"/>
    <w:rsid w:val="001A4730"/>
    <w:rsid w:val="001A487B"/>
    <w:rsid w:val="001A489C"/>
    <w:rsid w:val="001A4A7D"/>
    <w:rsid w:val="001A4C25"/>
    <w:rsid w:val="001A4CFB"/>
    <w:rsid w:val="001A4D6D"/>
    <w:rsid w:val="001A4F9A"/>
    <w:rsid w:val="001A50CB"/>
    <w:rsid w:val="001A5104"/>
    <w:rsid w:val="001A54CB"/>
    <w:rsid w:val="001A56CA"/>
    <w:rsid w:val="001A5ECE"/>
    <w:rsid w:val="001A5F75"/>
    <w:rsid w:val="001A631A"/>
    <w:rsid w:val="001A634A"/>
    <w:rsid w:val="001A6351"/>
    <w:rsid w:val="001A677D"/>
    <w:rsid w:val="001A67B8"/>
    <w:rsid w:val="001A6896"/>
    <w:rsid w:val="001A6AF5"/>
    <w:rsid w:val="001A6F3D"/>
    <w:rsid w:val="001A7548"/>
    <w:rsid w:val="001A75DB"/>
    <w:rsid w:val="001A776E"/>
    <w:rsid w:val="001A787F"/>
    <w:rsid w:val="001A7A0B"/>
    <w:rsid w:val="001A7AA8"/>
    <w:rsid w:val="001A7D40"/>
    <w:rsid w:val="001A7FB6"/>
    <w:rsid w:val="001B041E"/>
    <w:rsid w:val="001B05E1"/>
    <w:rsid w:val="001B0607"/>
    <w:rsid w:val="001B0A0A"/>
    <w:rsid w:val="001B0A12"/>
    <w:rsid w:val="001B0AF2"/>
    <w:rsid w:val="001B0DE9"/>
    <w:rsid w:val="001B0E0E"/>
    <w:rsid w:val="001B0E36"/>
    <w:rsid w:val="001B0F26"/>
    <w:rsid w:val="001B0FD3"/>
    <w:rsid w:val="001B1643"/>
    <w:rsid w:val="001B179E"/>
    <w:rsid w:val="001B17A5"/>
    <w:rsid w:val="001B183B"/>
    <w:rsid w:val="001B18C2"/>
    <w:rsid w:val="001B20C9"/>
    <w:rsid w:val="001B22BC"/>
    <w:rsid w:val="001B23BB"/>
    <w:rsid w:val="001B2486"/>
    <w:rsid w:val="001B26F7"/>
    <w:rsid w:val="001B2BDB"/>
    <w:rsid w:val="001B3B98"/>
    <w:rsid w:val="001B3E5D"/>
    <w:rsid w:val="001B3E83"/>
    <w:rsid w:val="001B3ECC"/>
    <w:rsid w:val="001B4119"/>
    <w:rsid w:val="001B42E7"/>
    <w:rsid w:val="001B4329"/>
    <w:rsid w:val="001B43F4"/>
    <w:rsid w:val="001B479E"/>
    <w:rsid w:val="001B4BDA"/>
    <w:rsid w:val="001B50F5"/>
    <w:rsid w:val="001B516C"/>
    <w:rsid w:val="001B52E7"/>
    <w:rsid w:val="001B52E8"/>
    <w:rsid w:val="001B53C1"/>
    <w:rsid w:val="001B5522"/>
    <w:rsid w:val="001B5556"/>
    <w:rsid w:val="001B5C25"/>
    <w:rsid w:val="001B5C94"/>
    <w:rsid w:val="001B5E73"/>
    <w:rsid w:val="001B64E6"/>
    <w:rsid w:val="001B6668"/>
    <w:rsid w:val="001B6692"/>
    <w:rsid w:val="001B66B1"/>
    <w:rsid w:val="001B6C1D"/>
    <w:rsid w:val="001B6CF6"/>
    <w:rsid w:val="001B7395"/>
    <w:rsid w:val="001B75A9"/>
    <w:rsid w:val="001B764F"/>
    <w:rsid w:val="001B7A83"/>
    <w:rsid w:val="001B7DCD"/>
    <w:rsid w:val="001C024A"/>
    <w:rsid w:val="001C0587"/>
    <w:rsid w:val="001C05F1"/>
    <w:rsid w:val="001C063F"/>
    <w:rsid w:val="001C06C9"/>
    <w:rsid w:val="001C087B"/>
    <w:rsid w:val="001C08F2"/>
    <w:rsid w:val="001C0901"/>
    <w:rsid w:val="001C0AB2"/>
    <w:rsid w:val="001C0B0F"/>
    <w:rsid w:val="001C0C23"/>
    <w:rsid w:val="001C0EE0"/>
    <w:rsid w:val="001C0EF4"/>
    <w:rsid w:val="001C0F1C"/>
    <w:rsid w:val="001C1444"/>
    <w:rsid w:val="001C1707"/>
    <w:rsid w:val="001C17B5"/>
    <w:rsid w:val="001C187D"/>
    <w:rsid w:val="001C1B1B"/>
    <w:rsid w:val="001C1C55"/>
    <w:rsid w:val="001C205B"/>
    <w:rsid w:val="001C2596"/>
    <w:rsid w:val="001C26E1"/>
    <w:rsid w:val="001C2707"/>
    <w:rsid w:val="001C29F1"/>
    <w:rsid w:val="001C2B12"/>
    <w:rsid w:val="001C2CDC"/>
    <w:rsid w:val="001C2CFF"/>
    <w:rsid w:val="001C3011"/>
    <w:rsid w:val="001C33ED"/>
    <w:rsid w:val="001C3682"/>
    <w:rsid w:val="001C3B18"/>
    <w:rsid w:val="001C3B33"/>
    <w:rsid w:val="001C3CA7"/>
    <w:rsid w:val="001C3D32"/>
    <w:rsid w:val="001C4167"/>
    <w:rsid w:val="001C4700"/>
    <w:rsid w:val="001C4788"/>
    <w:rsid w:val="001C5039"/>
    <w:rsid w:val="001C50B9"/>
    <w:rsid w:val="001C51C1"/>
    <w:rsid w:val="001C5636"/>
    <w:rsid w:val="001C56BE"/>
    <w:rsid w:val="001C57D3"/>
    <w:rsid w:val="001C5D09"/>
    <w:rsid w:val="001C5D97"/>
    <w:rsid w:val="001C5F2F"/>
    <w:rsid w:val="001C5FD6"/>
    <w:rsid w:val="001C6066"/>
    <w:rsid w:val="001C60AE"/>
    <w:rsid w:val="001C6363"/>
    <w:rsid w:val="001C65CA"/>
    <w:rsid w:val="001C6639"/>
    <w:rsid w:val="001C6B74"/>
    <w:rsid w:val="001C6D02"/>
    <w:rsid w:val="001C6D30"/>
    <w:rsid w:val="001C711D"/>
    <w:rsid w:val="001C7353"/>
    <w:rsid w:val="001C74B9"/>
    <w:rsid w:val="001C761B"/>
    <w:rsid w:val="001C77AF"/>
    <w:rsid w:val="001C77B2"/>
    <w:rsid w:val="001C77C3"/>
    <w:rsid w:val="001C79EA"/>
    <w:rsid w:val="001C7CC0"/>
    <w:rsid w:val="001C7F67"/>
    <w:rsid w:val="001C7FE5"/>
    <w:rsid w:val="001D01FE"/>
    <w:rsid w:val="001D044E"/>
    <w:rsid w:val="001D045F"/>
    <w:rsid w:val="001D086D"/>
    <w:rsid w:val="001D08CB"/>
    <w:rsid w:val="001D0DA0"/>
    <w:rsid w:val="001D106E"/>
    <w:rsid w:val="001D10E5"/>
    <w:rsid w:val="001D1375"/>
    <w:rsid w:val="001D152F"/>
    <w:rsid w:val="001D1752"/>
    <w:rsid w:val="001D1993"/>
    <w:rsid w:val="001D1CA0"/>
    <w:rsid w:val="001D1CF5"/>
    <w:rsid w:val="001D1CFF"/>
    <w:rsid w:val="001D1E3E"/>
    <w:rsid w:val="001D218C"/>
    <w:rsid w:val="001D2209"/>
    <w:rsid w:val="001D247F"/>
    <w:rsid w:val="001D26C0"/>
    <w:rsid w:val="001D276C"/>
    <w:rsid w:val="001D27E5"/>
    <w:rsid w:val="001D2C51"/>
    <w:rsid w:val="001D30E3"/>
    <w:rsid w:val="001D3337"/>
    <w:rsid w:val="001D397C"/>
    <w:rsid w:val="001D3D29"/>
    <w:rsid w:val="001D3EA1"/>
    <w:rsid w:val="001D40F8"/>
    <w:rsid w:val="001D44F6"/>
    <w:rsid w:val="001D4984"/>
    <w:rsid w:val="001D4D01"/>
    <w:rsid w:val="001D4D80"/>
    <w:rsid w:val="001D4E68"/>
    <w:rsid w:val="001D5216"/>
    <w:rsid w:val="001D5765"/>
    <w:rsid w:val="001D580D"/>
    <w:rsid w:val="001D5879"/>
    <w:rsid w:val="001D5C9F"/>
    <w:rsid w:val="001D5CD1"/>
    <w:rsid w:val="001D5E95"/>
    <w:rsid w:val="001D5F4D"/>
    <w:rsid w:val="001D5FFE"/>
    <w:rsid w:val="001D6230"/>
    <w:rsid w:val="001D62BB"/>
    <w:rsid w:val="001D62C4"/>
    <w:rsid w:val="001D630F"/>
    <w:rsid w:val="001D6849"/>
    <w:rsid w:val="001D68BB"/>
    <w:rsid w:val="001D6A64"/>
    <w:rsid w:val="001D719F"/>
    <w:rsid w:val="001D7528"/>
    <w:rsid w:val="001D7631"/>
    <w:rsid w:val="001D76E5"/>
    <w:rsid w:val="001D78D6"/>
    <w:rsid w:val="001D7D24"/>
    <w:rsid w:val="001D7DBE"/>
    <w:rsid w:val="001D7F14"/>
    <w:rsid w:val="001E0032"/>
    <w:rsid w:val="001E04CE"/>
    <w:rsid w:val="001E0701"/>
    <w:rsid w:val="001E074B"/>
    <w:rsid w:val="001E07B2"/>
    <w:rsid w:val="001E0A16"/>
    <w:rsid w:val="001E0CCB"/>
    <w:rsid w:val="001E0D95"/>
    <w:rsid w:val="001E10F2"/>
    <w:rsid w:val="001E116C"/>
    <w:rsid w:val="001E1385"/>
    <w:rsid w:val="001E13F4"/>
    <w:rsid w:val="001E16CC"/>
    <w:rsid w:val="001E17C0"/>
    <w:rsid w:val="001E1D87"/>
    <w:rsid w:val="001E1E25"/>
    <w:rsid w:val="001E1EA7"/>
    <w:rsid w:val="001E2042"/>
    <w:rsid w:val="001E21A6"/>
    <w:rsid w:val="001E23B0"/>
    <w:rsid w:val="001E280A"/>
    <w:rsid w:val="001E2CE2"/>
    <w:rsid w:val="001E2EA8"/>
    <w:rsid w:val="001E2F53"/>
    <w:rsid w:val="001E319B"/>
    <w:rsid w:val="001E3534"/>
    <w:rsid w:val="001E38E0"/>
    <w:rsid w:val="001E3B6E"/>
    <w:rsid w:val="001E3C48"/>
    <w:rsid w:val="001E3F7E"/>
    <w:rsid w:val="001E418B"/>
    <w:rsid w:val="001E4297"/>
    <w:rsid w:val="001E42F6"/>
    <w:rsid w:val="001E4474"/>
    <w:rsid w:val="001E462B"/>
    <w:rsid w:val="001E4873"/>
    <w:rsid w:val="001E49E9"/>
    <w:rsid w:val="001E4EC2"/>
    <w:rsid w:val="001E4F08"/>
    <w:rsid w:val="001E5005"/>
    <w:rsid w:val="001E51A9"/>
    <w:rsid w:val="001E51B3"/>
    <w:rsid w:val="001E521C"/>
    <w:rsid w:val="001E5221"/>
    <w:rsid w:val="001E53C0"/>
    <w:rsid w:val="001E556E"/>
    <w:rsid w:val="001E56C5"/>
    <w:rsid w:val="001E5D32"/>
    <w:rsid w:val="001E5FBC"/>
    <w:rsid w:val="001E62AA"/>
    <w:rsid w:val="001E62F0"/>
    <w:rsid w:val="001E638A"/>
    <w:rsid w:val="001E6393"/>
    <w:rsid w:val="001E6528"/>
    <w:rsid w:val="001E6796"/>
    <w:rsid w:val="001E695E"/>
    <w:rsid w:val="001E6E61"/>
    <w:rsid w:val="001E70C9"/>
    <w:rsid w:val="001E731B"/>
    <w:rsid w:val="001E7566"/>
    <w:rsid w:val="001E75A3"/>
    <w:rsid w:val="001E7784"/>
    <w:rsid w:val="001E7B49"/>
    <w:rsid w:val="001E7C0C"/>
    <w:rsid w:val="001E7FBD"/>
    <w:rsid w:val="001F013B"/>
    <w:rsid w:val="001F04ED"/>
    <w:rsid w:val="001F0709"/>
    <w:rsid w:val="001F0738"/>
    <w:rsid w:val="001F087D"/>
    <w:rsid w:val="001F0F48"/>
    <w:rsid w:val="001F101C"/>
    <w:rsid w:val="001F1161"/>
    <w:rsid w:val="001F1195"/>
    <w:rsid w:val="001F1210"/>
    <w:rsid w:val="001F1269"/>
    <w:rsid w:val="001F12F1"/>
    <w:rsid w:val="001F13C8"/>
    <w:rsid w:val="001F1539"/>
    <w:rsid w:val="001F1565"/>
    <w:rsid w:val="001F17E1"/>
    <w:rsid w:val="001F1C1F"/>
    <w:rsid w:val="001F1DFE"/>
    <w:rsid w:val="001F1E38"/>
    <w:rsid w:val="001F1E90"/>
    <w:rsid w:val="001F26B9"/>
    <w:rsid w:val="001F2701"/>
    <w:rsid w:val="001F2D0E"/>
    <w:rsid w:val="001F2E7E"/>
    <w:rsid w:val="001F2F7F"/>
    <w:rsid w:val="001F2F81"/>
    <w:rsid w:val="001F2F97"/>
    <w:rsid w:val="001F3267"/>
    <w:rsid w:val="001F35E4"/>
    <w:rsid w:val="001F35EE"/>
    <w:rsid w:val="001F361A"/>
    <w:rsid w:val="001F3905"/>
    <w:rsid w:val="001F39D5"/>
    <w:rsid w:val="001F3BB2"/>
    <w:rsid w:val="001F3DC7"/>
    <w:rsid w:val="001F3EC1"/>
    <w:rsid w:val="001F3EFC"/>
    <w:rsid w:val="001F3FE3"/>
    <w:rsid w:val="001F43AB"/>
    <w:rsid w:val="001F4447"/>
    <w:rsid w:val="001F44C3"/>
    <w:rsid w:val="001F4614"/>
    <w:rsid w:val="001F463F"/>
    <w:rsid w:val="001F4684"/>
    <w:rsid w:val="001F4904"/>
    <w:rsid w:val="001F496F"/>
    <w:rsid w:val="001F49D7"/>
    <w:rsid w:val="001F4DF8"/>
    <w:rsid w:val="001F4F1C"/>
    <w:rsid w:val="001F4FC7"/>
    <w:rsid w:val="001F5031"/>
    <w:rsid w:val="001F5385"/>
    <w:rsid w:val="001F53B1"/>
    <w:rsid w:val="001F56B6"/>
    <w:rsid w:val="001F57A7"/>
    <w:rsid w:val="001F58C6"/>
    <w:rsid w:val="001F627B"/>
    <w:rsid w:val="001F62CC"/>
    <w:rsid w:val="001F646D"/>
    <w:rsid w:val="001F64EA"/>
    <w:rsid w:val="001F65DE"/>
    <w:rsid w:val="001F672C"/>
    <w:rsid w:val="001F6A64"/>
    <w:rsid w:val="001F6CE8"/>
    <w:rsid w:val="001F6D16"/>
    <w:rsid w:val="001F6E72"/>
    <w:rsid w:val="001F7072"/>
    <w:rsid w:val="001F73C2"/>
    <w:rsid w:val="001F76AE"/>
    <w:rsid w:val="001F773E"/>
    <w:rsid w:val="001F7886"/>
    <w:rsid w:val="001F78E4"/>
    <w:rsid w:val="001F797F"/>
    <w:rsid w:val="001F79A8"/>
    <w:rsid w:val="001F7A86"/>
    <w:rsid w:val="001F7D52"/>
    <w:rsid w:val="00200047"/>
    <w:rsid w:val="00200060"/>
    <w:rsid w:val="0020006B"/>
    <w:rsid w:val="0020006F"/>
    <w:rsid w:val="0020052F"/>
    <w:rsid w:val="00200757"/>
    <w:rsid w:val="002008A7"/>
    <w:rsid w:val="002009DC"/>
    <w:rsid w:val="002009E2"/>
    <w:rsid w:val="00200AE8"/>
    <w:rsid w:val="00200D06"/>
    <w:rsid w:val="00201120"/>
    <w:rsid w:val="002011A6"/>
    <w:rsid w:val="00201678"/>
    <w:rsid w:val="00201981"/>
    <w:rsid w:val="00201D9D"/>
    <w:rsid w:val="002021BA"/>
    <w:rsid w:val="00202748"/>
    <w:rsid w:val="00202D0B"/>
    <w:rsid w:val="00203149"/>
    <w:rsid w:val="00203271"/>
    <w:rsid w:val="002032B3"/>
    <w:rsid w:val="00203317"/>
    <w:rsid w:val="002034AA"/>
    <w:rsid w:val="0020380F"/>
    <w:rsid w:val="00203839"/>
    <w:rsid w:val="00203976"/>
    <w:rsid w:val="00203D54"/>
    <w:rsid w:val="00203DF2"/>
    <w:rsid w:val="00203F7E"/>
    <w:rsid w:val="00203FE8"/>
    <w:rsid w:val="00204022"/>
    <w:rsid w:val="0020428B"/>
    <w:rsid w:val="00204354"/>
    <w:rsid w:val="00204499"/>
    <w:rsid w:val="0020472B"/>
    <w:rsid w:val="00204A1A"/>
    <w:rsid w:val="00204CC0"/>
    <w:rsid w:val="00204F4A"/>
    <w:rsid w:val="002051AB"/>
    <w:rsid w:val="00205407"/>
    <w:rsid w:val="002054F1"/>
    <w:rsid w:val="0020571B"/>
    <w:rsid w:val="0020584B"/>
    <w:rsid w:val="00205AFF"/>
    <w:rsid w:val="00205E8A"/>
    <w:rsid w:val="00205EF9"/>
    <w:rsid w:val="00206301"/>
    <w:rsid w:val="00206522"/>
    <w:rsid w:val="0020652C"/>
    <w:rsid w:val="002067A6"/>
    <w:rsid w:val="00206BF4"/>
    <w:rsid w:val="00206C33"/>
    <w:rsid w:val="00206C7D"/>
    <w:rsid w:val="00207572"/>
    <w:rsid w:val="002078C1"/>
    <w:rsid w:val="00207952"/>
    <w:rsid w:val="00207B61"/>
    <w:rsid w:val="00207F8E"/>
    <w:rsid w:val="0021018B"/>
    <w:rsid w:val="002103B0"/>
    <w:rsid w:val="00210569"/>
    <w:rsid w:val="002105B1"/>
    <w:rsid w:val="002107E4"/>
    <w:rsid w:val="00211085"/>
    <w:rsid w:val="002113E9"/>
    <w:rsid w:val="00211792"/>
    <w:rsid w:val="00211851"/>
    <w:rsid w:val="00211AC7"/>
    <w:rsid w:val="00211B45"/>
    <w:rsid w:val="00211BF5"/>
    <w:rsid w:val="00211CFE"/>
    <w:rsid w:val="00211D21"/>
    <w:rsid w:val="00211E60"/>
    <w:rsid w:val="00211E9E"/>
    <w:rsid w:val="00211F70"/>
    <w:rsid w:val="00211FE7"/>
    <w:rsid w:val="002121EF"/>
    <w:rsid w:val="0021253D"/>
    <w:rsid w:val="00212886"/>
    <w:rsid w:val="00212D30"/>
    <w:rsid w:val="00212DEB"/>
    <w:rsid w:val="002130BA"/>
    <w:rsid w:val="002130FD"/>
    <w:rsid w:val="002131DF"/>
    <w:rsid w:val="002134B6"/>
    <w:rsid w:val="0021360C"/>
    <w:rsid w:val="002136D6"/>
    <w:rsid w:val="002137A8"/>
    <w:rsid w:val="00213A09"/>
    <w:rsid w:val="00213FBC"/>
    <w:rsid w:val="00214073"/>
    <w:rsid w:val="00214196"/>
    <w:rsid w:val="002146E8"/>
    <w:rsid w:val="00214A22"/>
    <w:rsid w:val="00214A51"/>
    <w:rsid w:val="00214EB0"/>
    <w:rsid w:val="002152A8"/>
    <w:rsid w:val="00215552"/>
    <w:rsid w:val="00215630"/>
    <w:rsid w:val="00215AD2"/>
    <w:rsid w:val="00215B9D"/>
    <w:rsid w:val="00215C31"/>
    <w:rsid w:val="00216088"/>
    <w:rsid w:val="002160FC"/>
    <w:rsid w:val="00216270"/>
    <w:rsid w:val="0021653A"/>
    <w:rsid w:val="00216633"/>
    <w:rsid w:val="0021669C"/>
    <w:rsid w:val="002168CA"/>
    <w:rsid w:val="00216D43"/>
    <w:rsid w:val="00217020"/>
    <w:rsid w:val="0021711F"/>
    <w:rsid w:val="00217150"/>
    <w:rsid w:val="002172DA"/>
    <w:rsid w:val="00217369"/>
    <w:rsid w:val="00217376"/>
    <w:rsid w:val="002174E4"/>
    <w:rsid w:val="002175C7"/>
    <w:rsid w:val="00217D79"/>
    <w:rsid w:val="00217DE3"/>
    <w:rsid w:val="00217E00"/>
    <w:rsid w:val="00217F46"/>
    <w:rsid w:val="00220187"/>
    <w:rsid w:val="002201EA"/>
    <w:rsid w:val="0022028E"/>
    <w:rsid w:val="002203C1"/>
    <w:rsid w:val="00220401"/>
    <w:rsid w:val="00220459"/>
    <w:rsid w:val="002204BB"/>
    <w:rsid w:val="002207F7"/>
    <w:rsid w:val="00220E3F"/>
    <w:rsid w:val="002217FB"/>
    <w:rsid w:val="00221896"/>
    <w:rsid w:val="002219D2"/>
    <w:rsid w:val="00221A86"/>
    <w:rsid w:val="00221BEA"/>
    <w:rsid w:val="00221E16"/>
    <w:rsid w:val="002220FB"/>
    <w:rsid w:val="00222139"/>
    <w:rsid w:val="0022214D"/>
    <w:rsid w:val="002221F2"/>
    <w:rsid w:val="0022220B"/>
    <w:rsid w:val="00222543"/>
    <w:rsid w:val="00222874"/>
    <w:rsid w:val="00222B2D"/>
    <w:rsid w:val="00222B78"/>
    <w:rsid w:val="00222D35"/>
    <w:rsid w:val="0022331C"/>
    <w:rsid w:val="00223531"/>
    <w:rsid w:val="002237EF"/>
    <w:rsid w:val="00223913"/>
    <w:rsid w:val="00223C38"/>
    <w:rsid w:val="00223C83"/>
    <w:rsid w:val="00223CC3"/>
    <w:rsid w:val="00223FD3"/>
    <w:rsid w:val="002242D4"/>
    <w:rsid w:val="002243FB"/>
    <w:rsid w:val="00224407"/>
    <w:rsid w:val="002245D6"/>
    <w:rsid w:val="002245F4"/>
    <w:rsid w:val="00224B30"/>
    <w:rsid w:val="002255CB"/>
    <w:rsid w:val="002255DD"/>
    <w:rsid w:val="00225878"/>
    <w:rsid w:val="0022596D"/>
    <w:rsid w:val="00225A08"/>
    <w:rsid w:val="00225CF2"/>
    <w:rsid w:val="00225D1C"/>
    <w:rsid w:val="00225DF8"/>
    <w:rsid w:val="00225E3F"/>
    <w:rsid w:val="00226328"/>
    <w:rsid w:val="00226712"/>
    <w:rsid w:val="0022692F"/>
    <w:rsid w:val="00226A77"/>
    <w:rsid w:val="0022732D"/>
    <w:rsid w:val="0022745D"/>
    <w:rsid w:val="002275F7"/>
    <w:rsid w:val="002277C3"/>
    <w:rsid w:val="00230270"/>
    <w:rsid w:val="002302DB"/>
    <w:rsid w:val="00230332"/>
    <w:rsid w:val="002305C0"/>
    <w:rsid w:val="00230C72"/>
    <w:rsid w:val="00230D42"/>
    <w:rsid w:val="00230DC9"/>
    <w:rsid w:val="00230DF2"/>
    <w:rsid w:val="00231047"/>
    <w:rsid w:val="002310BF"/>
    <w:rsid w:val="0023147E"/>
    <w:rsid w:val="00231629"/>
    <w:rsid w:val="002318D2"/>
    <w:rsid w:val="00231EBA"/>
    <w:rsid w:val="002322FC"/>
    <w:rsid w:val="0023248F"/>
    <w:rsid w:val="002324E1"/>
    <w:rsid w:val="0023271C"/>
    <w:rsid w:val="002327C4"/>
    <w:rsid w:val="0023285A"/>
    <w:rsid w:val="0023297E"/>
    <w:rsid w:val="002329C8"/>
    <w:rsid w:val="00232A16"/>
    <w:rsid w:val="00232A88"/>
    <w:rsid w:val="00232E28"/>
    <w:rsid w:val="00233157"/>
    <w:rsid w:val="002332DF"/>
    <w:rsid w:val="00233506"/>
    <w:rsid w:val="0023391D"/>
    <w:rsid w:val="0023393B"/>
    <w:rsid w:val="00233A15"/>
    <w:rsid w:val="00233C2E"/>
    <w:rsid w:val="00233DA7"/>
    <w:rsid w:val="002340BB"/>
    <w:rsid w:val="002341BE"/>
    <w:rsid w:val="00234303"/>
    <w:rsid w:val="002343FC"/>
    <w:rsid w:val="00234678"/>
    <w:rsid w:val="0023474F"/>
    <w:rsid w:val="00235211"/>
    <w:rsid w:val="002354E9"/>
    <w:rsid w:val="002358C4"/>
    <w:rsid w:val="00235A07"/>
    <w:rsid w:val="00235A34"/>
    <w:rsid w:val="00235B66"/>
    <w:rsid w:val="00235BE6"/>
    <w:rsid w:val="00235BF2"/>
    <w:rsid w:val="00236437"/>
    <w:rsid w:val="00236B2B"/>
    <w:rsid w:val="00236BAB"/>
    <w:rsid w:val="00236FD3"/>
    <w:rsid w:val="0023739C"/>
    <w:rsid w:val="002374FD"/>
    <w:rsid w:val="00237790"/>
    <w:rsid w:val="002379D4"/>
    <w:rsid w:val="00237A7A"/>
    <w:rsid w:val="00237D7E"/>
    <w:rsid w:val="00237F8B"/>
    <w:rsid w:val="00237FE0"/>
    <w:rsid w:val="002406D8"/>
    <w:rsid w:val="00240CBF"/>
    <w:rsid w:val="00240DD8"/>
    <w:rsid w:val="002410B0"/>
    <w:rsid w:val="00241187"/>
    <w:rsid w:val="002413F3"/>
    <w:rsid w:val="00241609"/>
    <w:rsid w:val="002416A4"/>
    <w:rsid w:val="00241783"/>
    <w:rsid w:val="002419A9"/>
    <w:rsid w:val="00241D60"/>
    <w:rsid w:val="00241D65"/>
    <w:rsid w:val="00241F89"/>
    <w:rsid w:val="0024260F"/>
    <w:rsid w:val="00242835"/>
    <w:rsid w:val="00242AE5"/>
    <w:rsid w:val="00242AFB"/>
    <w:rsid w:val="00243398"/>
    <w:rsid w:val="002433D0"/>
    <w:rsid w:val="00243890"/>
    <w:rsid w:val="00243A7C"/>
    <w:rsid w:val="00243B53"/>
    <w:rsid w:val="00243BBA"/>
    <w:rsid w:val="00243EFD"/>
    <w:rsid w:val="002440FB"/>
    <w:rsid w:val="00244261"/>
    <w:rsid w:val="00244775"/>
    <w:rsid w:val="002447EE"/>
    <w:rsid w:val="00244893"/>
    <w:rsid w:val="002448A4"/>
    <w:rsid w:val="00244E48"/>
    <w:rsid w:val="00244E4D"/>
    <w:rsid w:val="00244E58"/>
    <w:rsid w:val="00245127"/>
    <w:rsid w:val="002453C7"/>
    <w:rsid w:val="00245747"/>
    <w:rsid w:val="0024588A"/>
    <w:rsid w:val="00245D31"/>
    <w:rsid w:val="00245D6C"/>
    <w:rsid w:val="002467DF"/>
    <w:rsid w:val="002469DA"/>
    <w:rsid w:val="00246A1B"/>
    <w:rsid w:val="00246A76"/>
    <w:rsid w:val="00247143"/>
    <w:rsid w:val="0024722D"/>
    <w:rsid w:val="00247411"/>
    <w:rsid w:val="0024762B"/>
    <w:rsid w:val="00247CFF"/>
    <w:rsid w:val="00247F85"/>
    <w:rsid w:val="00250358"/>
    <w:rsid w:val="0025041F"/>
    <w:rsid w:val="00250837"/>
    <w:rsid w:val="002508FB"/>
    <w:rsid w:val="00250D0A"/>
    <w:rsid w:val="00250D5C"/>
    <w:rsid w:val="00250E22"/>
    <w:rsid w:val="00251043"/>
    <w:rsid w:val="0025106A"/>
    <w:rsid w:val="00251740"/>
    <w:rsid w:val="0025180A"/>
    <w:rsid w:val="002519EB"/>
    <w:rsid w:val="00251A2E"/>
    <w:rsid w:val="00252021"/>
    <w:rsid w:val="002521F4"/>
    <w:rsid w:val="0025232D"/>
    <w:rsid w:val="00252671"/>
    <w:rsid w:val="00252718"/>
    <w:rsid w:val="00252757"/>
    <w:rsid w:val="0025280D"/>
    <w:rsid w:val="002529E2"/>
    <w:rsid w:val="00252A56"/>
    <w:rsid w:val="00252AA4"/>
    <w:rsid w:val="00252B7A"/>
    <w:rsid w:val="00252DFE"/>
    <w:rsid w:val="002532D6"/>
    <w:rsid w:val="002533FF"/>
    <w:rsid w:val="00253451"/>
    <w:rsid w:val="00253502"/>
    <w:rsid w:val="002535FF"/>
    <w:rsid w:val="002536BC"/>
    <w:rsid w:val="00253A16"/>
    <w:rsid w:val="00253EFC"/>
    <w:rsid w:val="00254671"/>
    <w:rsid w:val="00254770"/>
    <w:rsid w:val="002548FC"/>
    <w:rsid w:val="0025495E"/>
    <w:rsid w:val="00254BE3"/>
    <w:rsid w:val="00254C3E"/>
    <w:rsid w:val="00254EBC"/>
    <w:rsid w:val="00255307"/>
    <w:rsid w:val="0025555F"/>
    <w:rsid w:val="002559C9"/>
    <w:rsid w:val="00255AB7"/>
    <w:rsid w:val="00255D31"/>
    <w:rsid w:val="002560F2"/>
    <w:rsid w:val="00256210"/>
    <w:rsid w:val="0025634B"/>
    <w:rsid w:val="00256428"/>
    <w:rsid w:val="002565A5"/>
    <w:rsid w:val="002566EC"/>
    <w:rsid w:val="0025684C"/>
    <w:rsid w:val="00256853"/>
    <w:rsid w:val="002569EE"/>
    <w:rsid w:val="00256A8B"/>
    <w:rsid w:val="00256BE6"/>
    <w:rsid w:val="00257074"/>
    <w:rsid w:val="002572BF"/>
    <w:rsid w:val="002576B8"/>
    <w:rsid w:val="00257783"/>
    <w:rsid w:val="002577DA"/>
    <w:rsid w:val="00257C76"/>
    <w:rsid w:val="0026011B"/>
    <w:rsid w:val="00260263"/>
    <w:rsid w:val="002603C4"/>
    <w:rsid w:val="002607AB"/>
    <w:rsid w:val="00260848"/>
    <w:rsid w:val="00260ABD"/>
    <w:rsid w:val="00260EEB"/>
    <w:rsid w:val="00260EF9"/>
    <w:rsid w:val="00260FAA"/>
    <w:rsid w:val="00261278"/>
    <w:rsid w:val="002613AD"/>
    <w:rsid w:val="00261729"/>
    <w:rsid w:val="002617E6"/>
    <w:rsid w:val="00261952"/>
    <w:rsid w:val="00261AF1"/>
    <w:rsid w:val="00261B3C"/>
    <w:rsid w:val="00261E66"/>
    <w:rsid w:val="00261ECB"/>
    <w:rsid w:val="00262153"/>
    <w:rsid w:val="002621B5"/>
    <w:rsid w:val="002621B9"/>
    <w:rsid w:val="0026240E"/>
    <w:rsid w:val="002628E9"/>
    <w:rsid w:val="002629CF"/>
    <w:rsid w:val="00262A33"/>
    <w:rsid w:val="00262AE3"/>
    <w:rsid w:val="00262AF3"/>
    <w:rsid w:val="00262CC0"/>
    <w:rsid w:val="0026316D"/>
    <w:rsid w:val="00263566"/>
    <w:rsid w:val="00263CB8"/>
    <w:rsid w:val="00263EDA"/>
    <w:rsid w:val="00263EF7"/>
    <w:rsid w:val="002641D7"/>
    <w:rsid w:val="002642FA"/>
    <w:rsid w:val="00264430"/>
    <w:rsid w:val="0026444B"/>
    <w:rsid w:val="00264BF2"/>
    <w:rsid w:val="00264D38"/>
    <w:rsid w:val="00265170"/>
    <w:rsid w:val="0026534C"/>
    <w:rsid w:val="0026554C"/>
    <w:rsid w:val="002656BA"/>
    <w:rsid w:val="00265B68"/>
    <w:rsid w:val="00266263"/>
    <w:rsid w:val="0026647E"/>
    <w:rsid w:val="002664AB"/>
    <w:rsid w:val="002666E5"/>
    <w:rsid w:val="002668A2"/>
    <w:rsid w:val="00266B63"/>
    <w:rsid w:val="00266BCE"/>
    <w:rsid w:val="00266C78"/>
    <w:rsid w:val="00266E64"/>
    <w:rsid w:val="00267072"/>
    <w:rsid w:val="00267296"/>
    <w:rsid w:val="002675AE"/>
    <w:rsid w:val="00267804"/>
    <w:rsid w:val="002678E4"/>
    <w:rsid w:val="00267AF3"/>
    <w:rsid w:val="00267D72"/>
    <w:rsid w:val="00267DE3"/>
    <w:rsid w:val="00267DF4"/>
    <w:rsid w:val="00267E48"/>
    <w:rsid w:val="00267F6E"/>
    <w:rsid w:val="00270256"/>
    <w:rsid w:val="002702B8"/>
    <w:rsid w:val="0027042D"/>
    <w:rsid w:val="00270851"/>
    <w:rsid w:val="0027091D"/>
    <w:rsid w:val="00270C94"/>
    <w:rsid w:val="00270CB8"/>
    <w:rsid w:val="00270D27"/>
    <w:rsid w:val="00270D2D"/>
    <w:rsid w:val="00270E14"/>
    <w:rsid w:val="0027157F"/>
    <w:rsid w:val="0027168A"/>
    <w:rsid w:val="00271A29"/>
    <w:rsid w:val="002721CF"/>
    <w:rsid w:val="0027242E"/>
    <w:rsid w:val="0027286B"/>
    <w:rsid w:val="00272F13"/>
    <w:rsid w:val="00273098"/>
    <w:rsid w:val="00273399"/>
    <w:rsid w:val="002736B1"/>
    <w:rsid w:val="00273B64"/>
    <w:rsid w:val="00273BC4"/>
    <w:rsid w:val="00273D34"/>
    <w:rsid w:val="00273DB0"/>
    <w:rsid w:val="0027437D"/>
    <w:rsid w:val="00274381"/>
    <w:rsid w:val="002744DA"/>
    <w:rsid w:val="0027489C"/>
    <w:rsid w:val="00274B26"/>
    <w:rsid w:val="00274D7F"/>
    <w:rsid w:val="00274F58"/>
    <w:rsid w:val="00274FDF"/>
    <w:rsid w:val="00275007"/>
    <w:rsid w:val="0027516B"/>
    <w:rsid w:val="002753F3"/>
    <w:rsid w:val="00275411"/>
    <w:rsid w:val="00275502"/>
    <w:rsid w:val="002755D8"/>
    <w:rsid w:val="002756F4"/>
    <w:rsid w:val="002759F9"/>
    <w:rsid w:val="00276269"/>
    <w:rsid w:val="002762B1"/>
    <w:rsid w:val="0027632B"/>
    <w:rsid w:val="0027634F"/>
    <w:rsid w:val="00276466"/>
    <w:rsid w:val="002764E5"/>
    <w:rsid w:val="002765A0"/>
    <w:rsid w:val="002765F6"/>
    <w:rsid w:val="00276669"/>
    <w:rsid w:val="00276906"/>
    <w:rsid w:val="00276B89"/>
    <w:rsid w:val="00276BD6"/>
    <w:rsid w:val="00276C43"/>
    <w:rsid w:val="00276CC1"/>
    <w:rsid w:val="00277003"/>
    <w:rsid w:val="002774D5"/>
    <w:rsid w:val="0027759B"/>
    <w:rsid w:val="0027761D"/>
    <w:rsid w:val="002778FA"/>
    <w:rsid w:val="0027790C"/>
    <w:rsid w:val="00277959"/>
    <w:rsid w:val="00277C39"/>
    <w:rsid w:val="002800BC"/>
    <w:rsid w:val="002800E4"/>
    <w:rsid w:val="00280895"/>
    <w:rsid w:val="0028112D"/>
    <w:rsid w:val="0028175B"/>
    <w:rsid w:val="00281991"/>
    <w:rsid w:val="002820E4"/>
    <w:rsid w:val="00282453"/>
    <w:rsid w:val="00282613"/>
    <w:rsid w:val="00282693"/>
    <w:rsid w:val="00282731"/>
    <w:rsid w:val="00282ABE"/>
    <w:rsid w:val="00282D29"/>
    <w:rsid w:val="00282E84"/>
    <w:rsid w:val="00283336"/>
    <w:rsid w:val="00283565"/>
    <w:rsid w:val="00283879"/>
    <w:rsid w:val="002838A2"/>
    <w:rsid w:val="00283992"/>
    <w:rsid w:val="00283BE4"/>
    <w:rsid w:val="00283C1F"/>
    <w:rsid w:val="00283CE2"/>
    <w:rsid w:val="00283D9B"/>
    <w:rsid w:val="00283EB8"/>
    <w:rsid w:val="00283ED8"/>
    <w:rsid w:val="00283F8F"/>
    <w:rsid w:val="00284070"/>
    <w:rsid w:val="00284611"/>
    <w:rsid w:val="00284706"/>
    <w:rsid w:val="002848C6"/>
    <w:rsid w:val="002849CD"/>
    <w:rsid w:val="00284C31"/>
    <w:rsid w:val="00284E46"/>
    <w:rsid w:val="00284E7C"/>
    <w:rsid w:val="00284ED3"/>
    <w:rsid w:val="00284F23"/>
    <w:rsid w:val="0028524E"/>
    <w:rsid w:val="002852E8"/>
    <w:rsid w:val="00285A53"/>
    <w:rsid w:val="00285BD2"/>
    <w:rsid w:val="00285DC0"/>
    <w:rsid w:val="002863AD"/>
    <w:rsid w:val="0028664E"/>
    <w:rsid w:val="00286A3B"/>
    <w:rsid w:val="00286B24"/>
    <w:rsid w:val="00286C1B"/>
    <w:rsid w:val="00286EAC"/>
    <w:rsid w:val="00286F48"/>
    <w:rsid w:val="00286FB4"/>
    <w:rsid w:val="0028708C"/>
    <w:rsid w:val="002870DD"/>
    <w:rsid w:val="002872DD"/>
    <w:rsid w:val="00287541"/>
    <w:rsid w:val="00287593"/>
    <w:rsid w:val="0028772C"/>
    <w:rsid w:val="0028778A"/>
    <w:rsid w:val="00287996"/>
    <w:rsid w:val="00287B7D"/>
    <w:rsid w:val="00287D4D"/>
    <w:rsid w:val="00290284"/>
    <w:rsid w:val="0029050B"/>
    <w:rsid w:val="0029067B"/>
    <w:rsid w:val="00290683"/>
    <w:rsid w:val="00290A39"/>
    <w:rsid w:val="00290F33"/>
    <w:rsid w:val="0029121E"/>
    <w:rsid w:val="00291356"/>
    <w:rsid w:val="002919EC"/>
    <w:rsid w:val="00291B08"/>
    <w:rsid w:val="00291BAB"/>
    <w:rsid w:val="00291C5F"/>
    <w:rsid w:val="00291DF1"/>
    <w:rsid w:val="00291E8E"/>
    <w:rsid w:val="00291E93"/>
    <w:rsid w:val="00291F14"/>
    <w:rsid w:val="00291F2B"/>
    <w:rsid w:val="00292004"/>
    <w:rsid w:val="002922E1"/>
    <w:rsid w:val="00292494"/>
    <w:rsid w:val="002924D8"/>
    <w:rsid w:val="00292997"/>
    <w:rsid w:val="00292BC0"/>
    <w:rsid w:val="0029322D"/>
    <w:rsid w:val="00293442"/>
    <w:rsid w:val="00293571"/>
    <w:rsid w:val="00293B02"/>
    <w:rsid w:val="00293B60"/>
    <w:rsid w:val="002940AD"/>
    <w:rsid w:val="00294128"/>
    <w:rsid w:val="0029413C"/>
    <w:rsid w:val="00294316"/>
    <w:rsid w:val="002946FD"/>
    <w:rsid w:val="00294970"/>
    <w:rsid w:val="00294DE9"/>
    <w:rsid w:val="00294EC5"/>
    <w:rsid w:val="00294FD3"/>
    <w:rsid w:val="00295009"/>
    <w:rsid w:val="00295232"/>
    <w:rsid w:val="00295395"/>
    <w:rsid w:val="00295451"/>
    <w:rsid w:val="0029569A"/>
    <w:rsid w:val="00295705"/>
    <w:rsid w:val="00295814"/>
    <w:rsid w:val="00295B50"/>
    <w:rsid w:val="00295B92"/>
    <w:rsid w:val="00295DF1"/>
    <w:rsid w:val="00295DFA"/>
    <w:rsid w:val="00295F8F"/>
    <w:rsid w:val="00296177"/>
    <w:rsid w:val="00296604"/>
    <w:rsid w:val="00296767"/>
    <w:rsid w:val="00296B73"/>
    <w:rsid w:val="00296CDC"/>
    <w:rsid w:val="002970AA"/>
    <w:rsid w:val="00297183"/>
    <w:rsid w:val="00297448"/>
    <w:rsid w:val="002974DA"/>
    <w:rsid w:val="00297550"/>
    <w:rsid w:val="00297681"/>
    <w:rsid w:val="00297A01"/>
    <w:rsid w:val="002A002D"/>
    <w:rsid w:val="002A0515"/>
    <w:rsid w:val="002A0604"/>
    <w:rsid w:val="002A07D3"/>
    <w:rsid w:val="002A081F"/>
    <w:rsid w:val="002A0883"/>
    <w:rsid w:val="002A08C8"/>
    <w:rsid w:val="002A08D4"/>
    <w:rsid w:val="002A0C36"/>
    <w:rsid w:val="002A0C6E"/>
    <w:rsid w:val="002A0CAA"/>
    <w:rsid w:val="002A0E79"/>
    <w:rsid w:val="002A123F"/>
    <w:rsid w:val="002A1540"/>
    <w:rsid w:val="002A1833"/>
    <w:rsid w:val="002A19D9"/>
    <w:rsid w:val="002A1C1F"/>
    <w:rsid w:val="002A2035"/>
    <w:rsid w:val="002A203D"/>
    <w:rsid w:val="002A205D"/>
    <w:rsid w:val="002A22EB"/>
    <w:rsid w:val="002A25E8"/>
    <w:rsid w:val="002A25FF"/>
    <w:rsid w:val="002A2624"/>
    <w:rsid w:val="002A2781"/>
    <w:rsid w:val="002A28CD"/>
    <w:rsid w:val="002A2A85"/>
    <w:rsid w:val="002A2A9B"/>
    <w:rsid w:val="002A2CDA"/>
    <w:rsid w:val="002A3057"/>
    <w:rsid w:val="002A30C6"/>
    <w:rsid w:val="002A3370"/>
    <w:rsid w:val="002A350A"/>
    <w:rsid w:val="002A37A8"/>
    <w:rsid w:val="002A3F83"/>
    <w:rsid w:val="002A429C"/>
    <w:rsid w:val="002A4430"/>
    <w:rsid w:val="002A46D0"/>
    <w:rsid w:val="002A46F1"/>
    <w:rsid w:val="002A4A02"/>
    <w:rsid w:val="002A507C"/>
    <w:rsid w:val="002A5125"/>
    <w:rsid w:val="002A56DD"/>
    <w:rsid w:val="002A5A9E"/>
    <w:rsid w:val="002A5C5D"/>
    <w:rsid w:val="002A5E9A"/>
    <w:rsid w:val="002A5EE4"/>
    <w:rsid w:val="002A5F51"/>
    <w:rsid w:val="002A5F8D"/>
    <w:rsid w:val="002A5FC6"/>
    <w:rsid w:val="002A6296"/>
    <w:rsid w:val="002A657A"/>
    <w:rsid w:val="002A65FF"/>
    <w:rsid w:val="002A6690"/>
    <w:rsid w:val="002A67C3"/>
    <w:rsid w:val="002A69B2"/>
    <w:rsid w:val="002A6A7D"/>
    <w:rsid w:val="002A6C30"/>
    <w:rsid w:val="002A6C59"/>
    <w:rsid w:val="002A6E47"/>
    <w:rsid w:val="002A731B"/>
    <w:rsid w:val="002A7320"/>
    <w:rsid w:val="002A74BB"/>
    <w:rsid w:val="002A74D2"/>
    <w:rsid w:val="002A7680"/>
    <w:rsid w:val="002A7728"/>
    <w:rsid w:val="002A7815"/>
    <w:rsid w:val="002A7817"/>
    <w:rsid w:val="002A784E"/>
    <w:rsid w:val="002A7885"/>
    <w:rsid w:val="002A7C25"/>
    <w:rsid w:val="002A7CD4"/>
    <w:rsid w:val="002B0471"/>
    <w:rsid w:val="002B0B07"/>
    <w:rsid w:val="002B0B27"/>
    <w:rsid w:val="002B0C8D"/>
    <w:rsid w:val="002B0EEB"/>
    <w:rsid w:val="002B1B06"/>
    <w:rsid w:val="002B1C54"/>
    <w:rsid w:val="002B23E1"/>
    <w:rsid w:val="002B24CF"/>
    <w:rsid w:val="002B2548"/>
    <w:rsid w:val="002B272E"/>
    <w:rsid w:val="002B2936"/>
    <w:rsid w:val="002B29C1"/>
    <w:rsid w:val="002B29FF"/>
    <w:rsid w:val="002B2DBC"/>
    <w:rsid w:val="002B2DED"/>
    <w:rsid w:val="002B2E9B"/>
    <w:rsid w:val="002B2F8A"/>
    <w:rsid w:val="002B3153"/>
    <w:rsid w:val="002B3418"/>
    <w:rsid w:val="002B3491"/>
    <w:rsid w:val="002B3591"/>
    <w:rsid w:val="002B36C3"/>
    <w:rsid w:val="002B39D0"/>
    <w:rsid w:val="002B3BDA"/>
    <w:rsid w:val="002B3DC6"/>
    <w:rsid w:val="002B400A"/>
    <w:rsid w:val="002B42A4"/>
    <w:rsid w:val="002B42F4"/>
    <w:rsid w:val="002B45C3"/>
    <w:rsid w:val="002B472B"/>
    <w:rsid w:val="002B4ABD"/>
    <w:rsid w:val="002B4C45"/>
    <w:rsid w:val="002B4CA6"/>
    <w:rsid w:val="002B4D02"/>
    <w:rsid w:val="002B5457"/>
    <w:rsid w:val="002B546A"/>
    <w:rsid w:val="002B5906"/>
    <w:rsid w:val="002B5FFB"/>
    <w:rsid w:val="002B60C8"/>
    <w:rsid w:val="002B6322"/>
    <w:rsid w:val="002B6388"/>
    <w:rsid w:val="002B66C7"/>
    <w:rsid w:val="002B6942"/>
    <w:rsid w:val="002B6998"/>
    <w:rsid w:val="002B6A34"/>
    <w:rsid w:val="002B6C84"/>
    <w:rsid w:val="002B6C8D"/>
    <w:rsid w:val="002B6D1E"/>
    <w:rsid w:val="002B71DD"/>
    <w:rsid w:val="002B7341"/>
    <w:rsid w:val="002B7523"/>
    <w:rsid w:val="002B7765"/>
    <w:rsid w:val="002B7AAE"/>
    <w:rsid w:val="002B7B49"/>
    <w:rsid w:val="002B7E02"/>
    <w:rsid w:val="002B7EEB"/>
    <w:rsid w:val="002C023E"/>
    <w:rsid w:val="002C0401"/>
    <w:rsid w:val="002C0569"/>
    <w:rsid w:val="002C05AC"/>
    <w:rsid w:val="002C0614"/>
    <w:rsid w:val="002C067A"/>
    <w:rsid w:val="002C0758"/>
    <w:rsid w:val="002C0BD4"/>
    <w:rsid w:val="002C1327"/>
    <w:rsid w:val="002C15D4"/>
    <w:rsid w:val="002C1A82"/>
    <w:rsid w:val="002C1AAA"/>
    <w:rsid w:val="002C1BDC"/>
    <w:rsid w:val="002C1D3D"/>
    <w:rsid w:val="002C1D75"/>
    <w:rsid w:val="002C1D8C"/>
    <w:rsid w:val="002C1F89"/>
    <w:rsid w:val="002C257E"/>
    <w:rsid w:val="002C2610"/>
    <w:rsid w:val="002C267E"/>
    <w:rsid w:val="002C26C5"/>
    <w:rsid w:val="002C2B5F"/>
    <w:rsid w:val="002C2BA5"/>
    <w:rsid w:val="002C2BD9"/>
    <w:rsid w:val="002C31B3"/>
    <w:rsid w:val="002C32C8"/>
    <w:rsid w:val="002C3309"/>
    <w:rsid w:val="002C3408"/>
    <w:rsid w:val="002C34F4"/>
    <w:rsid w:val="002C3576"/>
    <w:rsid w:val="002C36EC"/>
    <w:rsid w:val="002C38DE"/>
    <w:rsid w:val="002C3982"/>
    <w:rsid w:val="002C3B51"/>
    <w:rsid w:val="002C3C1E"/>
    <w:rsid w:val="002C3D44"/>
    <w:rsid w:val="002C3E58"/>
    <w:rsid w:val="002C3F9B"/>
    <w:rsid w:val="002C4008"/>
    <w:rsid w:val="002C4141"/>
    <w:rsid w:val="002C4191"/>
    <w:rsid w:val="002C437A"/>
    <w:rsid w:val="002C44A8"/>
    <w:rsid w:val="002C46AC"/>
    <w:rsid w:val="002C46F6"/>
    <w:rsid w:val="002C4A64"/>
    <w:rsid w:val="002C4C91"/>
    <w:rsid w:val="002C4EE6"/>
    <w:rsid w:val="002C52AF"/>
    <w:rsid w:val="002C52E4"/>
    <w:rsid w:val="002C5363"/>
    <w:rsid w:val="002C56FD"/>
    <w:rsid w:val="002C586E"/>
    <w:rsid w:val="002C59DD"/>
    <w:rsid w:val="002C5D0D"/>
    <w:rsid w:val="002C5E81"/>
    <w:rsid w:val="002C61A6"/>
    <w:rsid w:val="002C6463"/>
    <w:rsid w:val="002C64FE"/>
    <w:rsid w:val="002C6549"/>
    <w:rsid w:val="002C654F"/>
    <w:rsid w:val="002C6884"/>
    <w:rsid w:val="002C6ABB"/>
    <w:rsid w:val="002C7274"/>
    <w:rsid w:val="002C76DE"/>
    <w:rsid w:val="002C77E9"/>
    <w:rsid w:val="002C7BA3"/>
    <w:rsid w:val="002C7D98"/>
    <w:rsid w:val="002D0082"/>
    <w:rsid w:val="002D0319"/>
    <w:rsid w:val="002D03F1"/>
    <w:rsid w:val="002D04AC"/>
    <w:rsid w:val="002D04C4"/>
    <w:rsid w:val="002D04DE"/>
    <w:rsid w:val="002D05C1"/>
    <w:rsid w:val="002D075A"/>
    <w:rsid w:val="002D0944"/>
    <w:rsid w:val="002D098F"/>
    <w:rsid w:val="002D0A49"/>
    <w:rsid w:val="002D0B60"/>
    <w:rsid w:val="002D0C54"/>
    <w:rsid w:val="002D1113"/>
    <w:rsid w:val="002D1370"/>
    <w:rsid w:val="002D17FB"/>
    <w:rsid w:val="002D1A79"/>
    <w:rsid w:val="002D1C94"/>
    <w:rsid w:val="002D1CF7"/>
    <w:rsid w:val="002D2173"/>
    <w:rsid w:val="002D23A0"/>
    <w:rsid w:val="002D2BFF"/>
    <w:rsid w:val="002D2C55"/>
    <w:rsid w:val="002D2C75"/>
    <w:rsid w:val="002D2D7A"/>
    <w:rsid w:val="002D2E0F"/>
    <w:rsid w:val="002D323D"/>
    <w:rsid w:val="002D32D7"/>
    <w:rsid w:val="002D3371"/>
    <w:rsid w:val="002D338A"/>
    <w:rsid w:val="002D363A"/>
    <w:rsid w:val="002D38D7"/>
    <w:rsid w:val="002D3939"/>
    <w:rsid w:val="002D3A7D"/>
    <w:rsid w:val="002D3AC0"/>
    <w:rsid w:val="002D3BA0"/>
    <w:rsid w:val="002D3E92"/>
    <w:rsid w:val="002D3F26"/>
    <w:rsid w:val="002D426F"/>
    <w:rsid w:val="002D42E7"/>
    <w:rsid w:val="002D45B8"/>
    <w:rsid w:val="002D46C1"/>
    <w:rsid w:val="002D477D"/>
    <w:rsid w:val="002D49A5"/>
    <w:rsid w:val="002D49C6"/>
    <w:rsid w:val="002D4AF0"/>
    <w:rsid w:val="002D4EC1"/>
    <w:rsid w:val="002D4EDE"/>
    <w:rsid w:val="002D5049"/>
    <w:rsid w:val="002D5240"/>
    <w:rsid w:val="002D5400"/>
    <w:rsid w:val="002D54D4"/>
    <w:rsid w:val="002D5509"/>
    <w:rsid w:val="002D550E"/>
    <w:rsid w:val="002D558B"/>
    <w:rsid w:val="002D5619"/>
    <w:rsid w:val="002D58E1"/>
    <w:rsid w:val="002D5902"/>
    <w:rsid w:val="002D5A2C"/>
    <w:rsid w:val="002D6090"/>
    <w:rsid w:val="002D642D"/>
    <w:rsid w:val="002D6AA4"/>
    <w:rsid w:val="002D6B43"/>
    <w:rsid w:val="002D6FC9"/>
    <w:rsid w:val="002D70E6"/>
    <w:rsid w:val="002D7146"/>
    <w:rsid w:val="002D7C4D"/>
    <w:rsid w:val="002D7CF0"/>
    <w:rsid w:val="002D7DE7"/>
    <w:rsid w:val="002D7F52"/>
    <w:rsid w:val="002E00E4"/>
    <w:rsid w:val="002E01C6"/>
    <w:rsid w:val="002E01EC"/>
    <w:rsid w:val="002E02E1"/>
    <w:rsid w:val="002E03BB"/>
    <w:rsid w:val="002E05D5"/>
    <w:rsid w:val="002E0719"/>
    <w:rsid w:val="002E0850"/>
    <w:rsid w:val="002E0AB4"/>
    <w:rsid w:val="002E0B7D"/>
    <w:rsid w:val="002E0C2D"/>
    <w:rsid w:val="002E0CC5"/>
    <w:rsid w:val="002E0FE7"/>
    <w:rsid w:val="002E10E2"/>
    <w:rsid w:val="002E11E3"/>
    <w:rsid w:val="002E16BA"/>
    <w:rsid w:val="002E18B2"/>
    <w:rsid w:val="002E1A29"/>
    <w:rsid w:val="002E1D7B"/>
    <w:rsid w:val="002E1E91"/>
    <w:rsid w:val="002E1F77"/>
    <w:rsid w:val="002E2553"/>
    <w:rsid w:val="002E26E8"/>
    <w:rsid w:val="002E2A7B"/>
    <w:rsid w:val="002E2CC0"/>
    <w:rsid w:val="002E2D81"/>
    <w:rsid w:val="002E2EDC"/>
    <w:rsid w:val="002E2F59"/>
    <w:rsid w:val="002E327A"/>
    <w:rsid w:val="002E327E"/>
    <w:rsid w:val="002E37CF"/>
    <w:rsid w:val="002E39CB"/>
    <w:rsid w:val="002E3B9C"/>
    <w:rsid w:val="002E3E94"/>
    <w:rsid w:val="002E4033"/>
    <w:rsid w:val="002E40C0"/>
    <w:rsid w:val="002E411B"/>
    <w:rsid w:val="002E4491"/>
    <w:rsid w:val="002E469A"/>
    <w:rsid w:val="002E486F"/>
    <w:rsid w:val="002E4B02"/>
    <w:rsid w:val="002E4B58"/>
    <w:rsid w:val="002E4DA2"/>
    <w:rsid w:val="002E5298"/>
    <w:rsid w:val="002E53A9"/>
    <w:rsid w:val="002E598D"/>
    <w:rsid w:val="002E5A28"/>
    <w:rsid w:val="002E5A4C"/>
    <w:rsid w:val="002E5C12"/>
    <w:rsid w:val="002E5CCE"/>
    <w:rsid w:val="002E5F44"/>
    <w:rsid w:val="002E6215"/>
    <w:rsid w:val="002E63AD"/>
    <w:rsid w:val="002E6480"/>
    <w:rsid w:val="002E6ADB"/>
    <w:rsid w:val="002E754D"/>
    <w:rsid w:val="002E78A6"/>
    <w:rsid w:val="002E79AF"/>
    <w:rsid w:val="002E7FD0"/>
    <w:rsid w:val="002F05EB"/>
    <w:rsid w:val="002F06C2"/>
    <w:rsid w:val="002F06E1"/>
    <w:rsid w:val="002F0834"/>
    <w:rsid w:val="002F09F4"/>
    <w:rsid w:val="002F0A90"/>
    <w:rsid w:val="002F0E39"/>
    <w:rsid w:val="002F10AB"/>
    <w:rsid w:val="002F11EC"/>
    <w:rsid w:val="002F13DB"/>
    <w:rsid w:val="002F1531"/>
    <w:rsid w:val="002F176E"/>
    <w:rsid w:val="002F1935"/>
    <w:rsid w:val="002F19D0"/>
    <w:rsid w:val="002F1B43"/>
    <w:rsid w:val="002F1B78"/>
    <w:rsid w:val="002F1CD4"/>
    <w:rsid w:val="002F1D0A"/>
    <w:rsid w:val="002F1FC3"/>
    <w:rsid w:val="002F2044"/>
    <w:rsid w:val="002F20AF"/>
    <w:rsid w:val="002F256A"/>
    <w:rsid w:val="002F27C7"/>
    <w:rsid w:val="002F2C4F"/>
    <w:rsid w:val="002F2D32"/>
    <w:rsid w:val="002F2E3D"/>
    <w:rsid w:val="002F2E4D"/>
    <w:rsid w:val="002F2EE3"/>
    <w:rsid w:val="002F3148"/>
    <w:rsid w:val="002F3228"/>
    <w:rsid w:val="002F39F9"/>
    <w:rsid w:val="002F3DC2"/>
    <w:rsid w:val="002F42A6"/>
    <w:rsid w:val="002F463E"/>
    <w:rsid w:val="002F4770"/>
    <w:rsid w:val="002F4A99"/>
    <w:rsid w:val="002F4B4D"/>
    <w:rsid w:val="002F4C94"/>
    <w:rsid w:val="002F4CC2"/>
    <w:rsid w:val="002F4FBB"/>
    <w:rsid w:val="002F4FCE"/>
    <w:rsid w:val="002F512A"/>
    <w:rsid w:val="002F51E3"/>
    <w:rsid w:val="002F536B"/>
    <w:rsid w:val="002F539B"/>
    <w:rsid w:val="002F566F"/>
    <w:rsid w:val="002F6080"/>
    <w:rsid w:val="002F6370"/>
    <w:rsid w:val="002F6418"/>
    <w:rsid w:val="002F650D"/>
    <w:rsid w:val="002F6620"/>
    <w:rsid w:val="002F691E"/>
    <w:rsid w:val="002F69AB"/>
    <w:rsid w:val="002F6A15"/>
    <w:rsid w:val="002F721F"/>
    <w:rsid w:val="002F73A4"/>
    <w:rsid w:val="002F7488"/>
    <w:rsid w:val="002F74E5"/>
    <w:rsid w:val="002F7687"/>
    <w:rsid w:val="002F792C"/>
    <w:rsid w:val="002F7C0D"/>
    <w:rsid w:val="002F7C44"/>
    <w:rsid w:val="002F7D83"/>
    <w:rsid w:val="00300019"/>
    <w:rsid w:val="00300446"/>
    <w:rsid w:val="00300B0B"/>
    <w:rsid w:val="00300B36"/>
    <w:rsid w:val="00300C70"/>
    <w:rsid w:val="00300C78"/>
    <w:rsid w:val="00300DDF"/>
    <w:rsid w:val="003012B1"/>
    <w:rsid w:val="0030134E"/>
    <w:rsid w:val="00301450"/>
    <w:rsid w:val="0030155B"/>
    <w:rsid w:val="0030174A"/>
    <w:rsid w:val="003017E1"/>
    <w:rsid w:val="00301849"/>
    <w:rsid w:val="00301E6E"/>
    <w:rsid w:val="00301F51"/>
    <w:rsid w:val="00302127"/>
    <w:rsid w:val="003022F9"/>
    <w:rsid w:val="00302827"/>
    <w:rsid w:val="003028F5"/>
    <w:rsid w:val="0030380B"/>
    <w:rsid w:val="00303C95"/>
    <w:rsid w:val="00303E9C"/>
    <w:rsid w:val="003040A9"/>
    <w:rsid w:val="003040E3"/>
    <w:rsid w:val="00304108"/>
    <w:rsid w:val="00304251"/>
    <w:rsid w:val="003042A5"/>
    <w:rsid w:val="00304397"/>
    <w:rsid w:val="003045B3"/>
    <w:rsid w:val="00304676"/>
    <w:rsid w:val="0030481D"/>
    <w:rsid w:val="0030482B"/>
    <w:rsid w:val="00304AC9"/>
    <w:rsid w:val="00304BAB"/>
    <w:rsid w:val="00304DFC"/>
    <w:rsid w:val="00304E63"/>
    <w:rsid w:val="00304F4F"/>
    <w:rsid w:val="00305177"/>
    <w:rsid w:val="00305194"/>
    <w:rsid w:val="00305368"/>
    <w:rsid w:val="00305378"/>
    <w:rsid w:val="00305505"/>
    <w:rsid w:val="00305577"/>
    <w:rsid w:val="00305636"/>
    <w:rsid w:val="00305B91"/>
    <w:rsid w:val="00305BAE"/>
    <w:rsid w:val="00305D88"/>
    <w:rsid w:val="003064CA"/>
    <w:rsid w:val="003066C5"/>
    <w:rsid w:val="003067E0"/>
    <w:rsid w:val="003067E2"/>
    <w:rsid w:val="00306AA4"/>
    <w:rsid w:val="00306F81"/>
    <w:rsid w:val="00306F9C"/>
    <w:rsid w:val="003073C9"/>
    <w:rsid w:val="003078A3"/>
    <w:rsid w:val="00307C66"/>
    <w:rsid w:val="00307CCD"/>
    <w:rsid w:val="00307F2E"/>
    <w:rsid w:val="0031003A"/>
    <w:rsid w:val="00310202"/>
    <w:rsid w:val="003103AE"/>
    <w:rsid w:val="00310809"/>
    <w:rsid w:val="00310B23"/>
    <w:rsid w:val="00310C90"/>
    <w:rsid w:val="00311480"/>
    <w:rsid w:val="00311C37"/>
    <w:rsid w:val="00312175"/>
    <w:rsid w:val="00312515"/>
    <w:rsid w:val="003125F4"/>
    <w:rsid w:val="003125FF"/>
    <w:rsid w:val="00312612"/>
    <w:rsid w:val="00312D91"/>
    <w:rsid w:val="00312E32"/>
    <w:rsid w:val="003132BE"/>
    <w:rsid w:val="00313449"/>
    <w:rsid w:val="003137D1"/>
    <w:rsid w:val="003137F6"/>
    <w:rsid w:val="00313822"/>
    <w:rsid w:val="003138B1"/>
    <w:rsid w:val="00313D8C"/>
    <w:rsid w:val="00313E5A"/>
    <w:rsid w:val="00313F51"/>
    <w:rsid w:val="0031403D"/>
    <w:rsid w:val="00314434"/>
    <w:rsid w:val="00314890"/>
    <w:rsid w:val="00314B16"/>
    <w:rsid w:val="00314BB8"/>
    <w:rsid w:val="00314C91"/>
    <w:rsid w:val="00314D17"/>
    <w:rsid w:val="00315180"/>
    <w:rsid w:val="00315282"/>
    <w:rsid w:val="003154BC"/>
    <w:rsid w:val="003157E3"/>
    <w:rsid w:val="00315B28"/>
    <w:rsid w:val="00315C69"/>
    <w:rsid w:val="00315DA5"/>
    <w:rsid w:val="00315DD4"/>
    <w:rsid w:val="003161B9"/>
    <w:rsid w:val="003164BC"/>
    <w:rsid w:val="003166EB"/>
    <w:rsid w:val="0031692D"/>
    <w:rsid w:val="00316BE3"/>
    <w:rsid w:val="00316E99"/>
    <w:rsid w:val="00317331"/>
    <w:rsid w:val="0031753C"/>
    <w:rsid w:val="0031755C"/>
    <w:rsid w:val="003176B4"/>
    <w:rsid w:val="00317992"/>
    <w:rsid w:val="003179EC"/>
    <w:rsid w:val="00317C3D"/>
    <w:rsid w:val="00317C93"/>
    <w:rsid w:val="00317E70"/>
    <w:rsid w:val="0032013B"/>
    <w:rsid w:val="00320297"/>
    <w:rsid w:val="00320304"/>
    <w:rsid w:val="003204AF"/>
    <w:rsid w:val="00320549"/>
    <w:rsid w:val="003205E9"/>
    <w:rsid w:val="0032070C"/>
    <w:rsid w:val="00320A75"/>
    <w:rsid w:val="00320B94"/>
    <w:rsid w:val="00320E5F"/>
    <w:rsid w:val="00320F85"/>
    <w:rsid w:val="00320F8E"/>
    <w:rsid w:val="00320FE2"/>
    <w:rsid w:val="00320FF9"/>
    <w:rsid w:val="0032111F"/>
    <w:rsid w:val="0032112F"/>
    <w:rsid w:val="00321485"/>
    <w:rsid w:val="003215D7"/>
    <w:rsid w:val="00321701"/>
    <w:rsid w:val="00321C6C"/>
    <w:rsid w:val="00321E68"/>
    <w:rsid w:val="00321FAA"/>
    <w:rsid w:val="00322069"/>
    <w:rsid w:val="003220CC"/>
    <w:rsid w:val="0032217C"/>
    <w:rsid w:val="003221A4"/>
    <w:rsid w:val="00322812"/>
    <w:rsid w:val="00322BCA"/>
    <w:rsid w:val="00323088"/>
    <w:rsid w:val="00323123"/>
    <w:rsid w:val="003231EB"/>
    <w:rsid w:val="00323A62"/>
    <w:rsid w:val="00323C64"/>
    <w:rsid w:val="00323D2E"/>
    <w:rsid w:val="00323E4E"/>
    <w:rsid w:val="0032422E"/>
    <w:rsid w:val="0032430C"/>
    <w:rsid w:val="0032435D"/>
    <w:rsid w:val="0032439B"/>
    <w:rsid w:val="003243FA"/>
    <w:rsid w:val="00324405"/>
    <w:rsid w:val="0032484C"/>
    <w:rsid w:val="00324AF4"/>
    <w:rsid w:val="00324D29"/>
    <w:rsid w:val="00324E51"/>
    <w:rsid w:val="003250BB"/>
    <w:rsid w:val="0032518A"/>
    <w:rsid w:val="00325195"/>
    <w:rsid w:val="00325227"/>
    <w:rsid w:val="003252AA"/>
    <w:rsid w:val="0032534A"/>
    <w:rsid w:val="003258C7"/>
    <w:rsid w:val="003259AD"/>
    <w:rsid w:val="00325B64"/>
    <w:rsid w:val="00325D39"/>
    <w:rsid w:val="00325D5B"/>
    <w:rsid w:val="00325E48"/>
    <w:rsid w:val="00325EBA"/>
    <w:rsid w:val="003260A6"/>
    <w:rsid w:val="00326558"/>
    <w:rsid w:val="0032657B"/>
    <w:rsid w:val="00326B3C"/>
    <w:rsid w:val="00326BDA"/>
    <w:rsid w:val="00326C4A"/>
    <w:rsid w:val="00327047"/>
    <w:rsid w:val="003270A5"/>
    <w:rsid w:val="0032736C"/>
    <w:rsid w:val="00327550"/>
    <w:rsid w:val="0032755D"/>
    <w:rsid w:val="00327961"/>
    <w:rsid w:val="00327B05"/>
    <w:rsid w:val="00327D5C"/>
    <w:rsid w:val="00327E2B"/>
    <w:rsid w:val="00327EAF"/>
    <w:rsid w:val="00327F3B"/>
    <w:rsid w:val="00327F4E"/>
    <w:rsid w:val="0033044A"/>
    <w:rsid w:val="0033094E"/>
    <w:rsid w:val="00330954"/>
    <w:rsid w:val="00330BBA"/>
    <w:rsid w:val="00330C08"/>
    <w:rsid w:val="003311F7"/>
    <w:rsid w:val="00331378"/>
    <w:rsid w:val="0033137B"/>
    <w:rsid w:val="0033151E"/>
    <w:rsid w:val="00331676"/>
    <w:rsid w:val="0033169D"/>
    <w:rsid w:val="003319B6"/>
    <w:rsid w:val="00331BC1"/>
    <w:rsid w:val="00331F4A"/>
    <w:rsid w:val="003320BD"/>
    <w:rsid w:val="0033225E"/>
    <w:rsid w:val="003323C5"/>
    <w:rsid w:val="003324ED"/>
    <w:rsid w:val="00332D15"/>
    <w:rsid w:val="0033306D"/>
    <w:rsid w:val="0033311F"/>
    <w:rsid w:val="0033315A"/>
    <w:rsid w:val="003332D7"/>
    <w:rsid w:val="00333413"/>
    <w:rsid w:val="0033361E"/>
    <w:rsid w:val="003336F4"/>
    <w:rsid w:val="0033374A"/>
    <w:rsid w:val="00333D52"/>
    <w:rsid w:val="00334037"/>
    <w:rsid w:val="003342A3"/>
    <w:rsid w:val="0033448B"/>
    <w:rsid w:val="003345E2"/>
    <w:rsid w:val="00334898"/>
    <w:rsid w:val="0033494C"/>
    <w:rsid w:val="00334A13"/>
    <w:rsid w:val="00334A8D"/>
    <w:rsid w:val="00334B8A"/>
    <w:rsid w:val="00334BB0"/>
    <w:rsid w:val="00334CD6"/>
    <w:rsid w:val="0033566A"/>
    <w:rsid w:val="00335798"/>
    <w:rsid w:val="003357FB"/>
    <w:rsid w:val="00335FCA"/>
    <w:rsid w:val="003363EB"/>
    <w:rsid w:val="00336596"/>
    <w:rsid w:val="003365C5"/>
    <w:rsid w:val="00336866"/>
    <w:rsid w:val="00336D53"/>
    <w:rsid w:val="0033720E"/>
    <w:rsid w:val="003376A8"/>
    <w:rsid w:val="003376DE"/>
    <w:rsid w:val="00337994"/>
    <w:rsid w:val="00337C1C"/>
    <w:rsid w:val="00337F47"/>
    <w:rsid w:val="0034007B"/>
    <w:rsid w:val="0034011A"/>
    <w:rsid w:val="003402D4"/>
    <w:rsid w:val="00340311"/>
    <w:rsid w:val="003403BB"/>
    <w:rsid w:val="00340588"/>
    <w:rsid w:val="00340A4E"/>
    <w:rsid w:val="00340D2A"/>
    <w:rsid w:val="00340F1A"/>
    <w:rsid w:val="00341206"/>
    <w:rsid w:val="0034123E"/>
    <w:rsid w:val="00341377"/>
    <w:rsid w:val="0034144C"/>
    <w:rsid w:val="00341500"/>
    <w:rsid w:val="0034184D"/>
    <w:rsid w:val="00341B75"/>
    <w:rsid w:val="00341DBA"/>
    <w:rsid w:val="00342149"/>
    <w:rsid w:val="00342177"/>
    <w:rsid w:val="00342244"/>
    <w:rsid w:val="003425DE"/>
    <w:rsid w:val="00342835"/>
    <w:rsid w:val="003428B3"/>
    <w:rsid w:val="003428E4"/>
    <w:rsid w:val="003429F2"/>
    <w:rsid w:val="00342A20"/>
    <w:rsid w:val="00342C4C"/>
    <w:rsid w:val="00342C64"/>
    <w:rsid w:val="00342F48"/>
    <w:rsid w:val="0034302C"/>
    <w:rsid w:val="003434E1"/>
    <w:rsid w:val="0034363B"/>
    <w:rsid w:val="00343854"/>
    <w:rsid w:val="003439C6"/>
    <w:rsid w:val="00343C14"/>
    <w:rsid w:val="00343CD5"/>
    <w:rsid w:val="00344283"/>
    <w:rsid w:val="00344860"/>
    <w:rsid w:val="0034494C"/>
    <w:rsid w:val="003449B5"/>
    <w:rsid w:val="003449C9"/>
    <w:rsid w:val="003449EF"/>
    <w:rsid w:val="00344A05"/>
    <w:rsid w:val="00344C45"/>
    <w:rsid w:val="00344C9A"/>
    <w:rsid w:val="00344DD6"/>
    <w:rsid w:val="00344E09"/>
    <w:rsid w:val="00344ED4"/>
    <w:rsid w:val="00344F90"/>
    <w:rsid w:val="00345046"/>
    <w:rsid w:val="003456DD"/>
    <w:rsid w:val="00345BB8"/>
    <w:rsid w:val="00345DA9"/>
    <w:rsid w:val="00345F16"/>
    <w:rsid w:val="00345F8D"/>
    <w:rsid w:val="00345F98"/>
    <w:rsid w:val="00346020"/>
    <w:rsid w:val="00346216"/>
    <w:rsid w:val="003464D8"/>
    <w:rsid w:val="003467B4"/>
    <w:rsid w:val="00346969"/>
    <w:rsid w:val="00346A31"/>
    <w:rsid w:val="00346C9D"/>
    <w:rsid w:val="00346DE4"/>
    <w:rsid w:val="00346E3E"/>
    <w:rsid w:val="00346E9F"/>
    <w:rsid w:val="0034745A"/>
    <w:rsid w:val="003475AA"/>
    <w:rsid w:val="00347618"/>
    <w:rsid w:val="003476B6"/>
    <w:rsid w:val="00347716"/>
    <w:rsid w:val="00347E2C"/>
    <w:rsid w:val="003501FC"/>
    <w:rsid w:val="0035069B"/>
    <w:rsid w:val="00350840"/>
    <w:rsid w:val="003508FE"/>
    <w:rsid w:val="003509D9"/>
    <w:rsid w:val="00350AC9"/>
    <w:rsid w:val="00350BD3"/>
    <w:rsid w:val="00350E43"/>
    <w:rsid w:val="00350E47"/>
    <w:rsid w:val="0035127B"/>
    <w:rsid w:val="00351301"/>
    <w:rsid w:val="00351524"/>
    <w:rsid w:val="00351780"/>
    <w:rsid w:val="00351C2E"/>
    <w:rsid w:val="00351E61"/>
    <w:rsid w:val="00351FE6"/>
    <w:rsid w:val="0035201D"/>
    <w:rsid w:val="0035224A"/>
    <w:rsid w:val="0035229D"/>
    <w:rsid w:val="003523AB"/>
    <w:rsid w:val="00352619"/>
    <w:rsid w:val="00352737"/>
    <w:rsid w:val="0035295B"/>
    <w:rsid w:val="00352A80"/>
    <w:rsid w:val="00353038"/>
    <w:rsid w:val="00353058"/>
    <w:rsid w:val="003534EE"/>
    <w:rsid w:val="00353874"/>
    <w:rsid w:val="00353B23"/>
    <w:rsid w:val="00353C80"/>
    <w:rsid w:val="00353D27"/>
    <w:rsid w:val="00353D4A"/>
    <w:rsid w:val="00354081"/>
    <w:rsid w:val="003540D9"/>
    <w:rsid w:val="0035482A"/>
    <w:rsid w:val="003549E3"/>
    <w:rsid w:val="00354AA2"/>
    <w:rsid w:val="00354C7A"/>
    <w:rsid w:val="00354E33"/>
    <w:rsid w:val="003553C2"/>
    <w:rsid w:val="00355443"/>
    <w:rsid w:val="00355445"/>
    <w:rsid w:val="0035578E"/>
    <w:rsid w:val="00355980"/>
    <w:rsid w:val="0035599C"/>
    <w:rsid w:val="00355ADA"/>
    <w:rsid w:val="00355B20"/>
    <w:rsid w:val="00355E3B"/>
    <w:rsid w:val="003560A0"/>
    <w:rsid w:val="0035611E"/>
    <w:rsid w:val="0035613B"/>
    <w:rsid w:val="0035640E"/>
    <w:rsid w:val="003566A5"/>
    <w:rsid w:val="003567BE"/>
    <w:rsid w:val="0035694F"/>
    <w:rsid w:val="00356A9E"/>
    <w:rsid w:val="00356CBE"/>
    <w:rsid w:val="00356CCC"/>
    <w:rsid w:val="00356DBA"/>
    <w:rsid w:val="00356FEA"/>
    <w:rsid w:val="00357158"/>
    <w:rsid w:val="003574C6"/>
    <w:rsid w:val="003575ED"/>
    <w:rsid w:val="00357778"/>
    <w:rsid w:val="00357968"/>
    <w:rsid w:val="00357B6B"/>
    <w:rsid w:val="003600D6"/>
    <w:rsid w:val="00360293"/>
    <w:rsid w:val="0036048D"/>
    <w:rsid w:val="003608FF"/>
    <w:rsid w:val="00360951"/>
    <w:rsid w:val="003609C7"/>
    <w:rsid w:val="00360A5D"/>
    <w:rsid w:val="0036134F"/>
    <w:rsid w:val="003613AA"/>
    <w:rsid w:val="00361464"/>
    <w:rsid w:val="00361D35"/>
    <w:rsid w:val="00361DC3"/>
    <w:rsid w:val="00361EC3"/>
    <w:rsid w:val="00361F6C"/>
    <w:rsid w:val="0036219E"/>
    <w:rsid w:val="00362254"/>
    <w:rsid w:val="0036231D"/>
    <w:rsid w:val="003625EF"/>
    <w:rsid w:val="003629DC"/>
    <w:rsid w:val="00362C18"/>
    <w:rsid w:val="00362F1F"/>
    <w:rsid w:val="00362F8A"/>
    <w:rsid w:val="0036314B"/>
    <w:rsid w:val="0036317D"/>
    <w:rsid w:val="00363216"/>
    <w:rsid w:val="003632A4"/>
    <w:rsid w:val="00363575"/>
    <w:rsid w:val="00363AF2"/>
    <w:rsid w:val="00363B5F"/>
    <w:rsid w:val="0036426B"/>
    <w:rsid w:val="00364301"/>
    <w:rsid w:val="0036486A"/>
    <w:rsid w:val="003648C7"/>
    <w:rsid w:val="00364913"/>
    <w:rsid w:val="00364AA6"/>
    <w:rsid w:val="00364AD3"/>
    <w:rsid w:val="00364CB8"/>
    <w:rsid w:val="00364CEE"/>
    <w:rsid w:val="00364CFA"/>
    <w:rsid w:val="00364CFD"/>
    <w:rsid w:val="00364D04"/>
    <w:rsid w:val="00364F15"/>
    <w:rsid w:val="00364F54"/>
    <w:rsid w:val="00365009"/>
    <w:rsid w:val="00365310"/>
    <w:rsid w:val="0036534F"/>
    <w:rsid w:val="00365362"/>
    <w:rsid w:val="003653AD"/>
    <w:rsid w:val="003653EF"/>
    <w:rsid w:val="003655EC"/>
    <w:rsid w:val="0036577F"/>
    <w:rsid w:val="003657C9"/>
    <w:rsid w:val="00365AEF"/>
    <w:rsid w:val="00365CE9"/>
    <w:rsid w:val="00365E08"/>
    <w:rsid w:val="00365F33"/>
    <w:rsid w:val="00366990"/>
    <w:rsid w:val="003669EB"/>
    <w:rsid w:val="00366AFD"/>
    <w:rsid w:val="00366E38"/>
    <w:rsid w:val="00366E77"/>
    <w:rsid w:val="00366F47"/>
    <w:rsid w:val="0036712E"/>
    <w:rsid w:val="0036730D"/>
    <w:rsid w:val="0036742F"/>
    <w:rsid w:val="003679D3"/>
    <w:rsid w:val="00367C27"/>
    <w:rsid w:val="00367D12"/>
    <w:rsid w:val="00367D1B"/>
    <w:rsid w:val="00367DC6"/>
    <w:rsid w:val="00367DDF"/>
    <w:rsid w:val="00367E31"/>
    <w:rsid w:val="003702A2"/>
    <w:rsid w:val="0037033D"/>
    <w:rsid w:val="00370645"/>
    <w:rsid w:val="003708E1"/>
    <w:rsid w:val="00370B6B"/>
    <w:rsid w:val="00370BF3"/>
    <w:rsid w:val="00371223"/>
    <w:rsid w:val="003716DB"/>
    <w:rsid w:val="00371D38"/>
    <w:rsid w:val="00372066"/>
    <w:rsid w:val="0037219E"/>
    <w:rsid w:val="00372327"/>
    <w:rsid w:val="003723F5"/>
    <w:rsid w:val="0037243D"/>
    <w:rsid w:val="003728AD"/>
    <w:rsid w:val="00372928"/>
    <w:rsid w:val="00372957"/>
    <w:rsid w:val="00372ABE"/>
    <w:rsid w:val="00372ADD"/>
    <w:rsid w:val="00372E15"/>
    <w:rsid w:val="00372F30"/>
    <w:rsid w:val="0037307D"/>
    <w:rsid w:val="00373460"/>
    <w:rsid w:val="0037359D"/>
    <w:rsid w:val="003735FD"/>
    <w:rsid w:val="003743B5"/>
    <w:rsid w:val="00374430"/>
    <w:rsid w:val="0037457D"/>
    <w:rsid w:val="00374620"/>
    <w:rsid w:val="00374718"/>
    <w:rsid w:val="003747BB"/>
    <w:rsid w:val="00374930"/>
    <w:rsid w:val="00374D92"/>
    <w:rsid w:val="00374DC9"/>
    <w:rsid w:val="00374E6C"/>
    <w:rsid w:val="00374EA0"/>
    <w:rsid w:val="003750C2"/>
    <w:rsid w:val="003752CA"/>
    <w:rsid w:val="00375391"/>
    <w:rsid w:val="00375560"/>
    <w:rsid w:val="0037557B"/>
    <w:rsid w:val="00375E6E"/>
    <w:rsid w:val="00375EC1"/>
    <w:rsid w:val="00375FEF"/>
    <w:rsid w:val="00376308"/>
    <w:rsid w:val="00376391"/>
    <w:rsid w:val="0037676B"/>
    <w:rsid w:val="00376A7F"/>
    <w:rsid w:val="00376AEB"/>
    <w:rsid w:val="00376FB7"/>
    <w:rsid w:val="00377096"/>
    <w:rsid w:val="0037728D"/>
    <w:rsid w:val="00377330"/>
    <w:rsid w:val="003776BA"/>
    <w:rsid w:val="003777ED"/>
    <w:rsid w:val="00377BAD"/>
    <w:rsid w:val="00377C21"/>
    <w:rsid w:val="00377E77"/>
    <w:rsid w:val="00380078"/>
    <w:rsid w:val="003800D1"/>
    <w:rsid w:val="00380168"/>
    <w:rsid w:val="003802BB"/>
    <w:rsid w:val="003804C8"/>
    <w:rsid w:val="00380615"/>
    <w:rsid w:val="003806D1"/>
    <w:rsid w:val="00380921"/>
    <w:rsid w:val="00380AC6"/>
    <w:rsid w:val="00380C2F"/>
    <w:rsid w:val="00380C67"/>
    <w:rsid w:val="00380C8C"/>
    <w:rsid w:val="00380F6F"/>
    <w:rsid w:val="003811A9"/>
    <w:rsid w:val="00381715"/>
    <w:rsid w:val="00381747"/>
    <w:rsid w:val="00381B28"/>
    <w:rsid w:val="00381BCF"/>
    <w:rsid w:val="00381F22"/>
    <w:rsid w:val="003822D9"/>
    <w:rsid w:val="0038264F"/>
    <w:rsid w:val="003826A1"/>
    <w:rsid w:val="003829C2"/>
    <w:rsid w:val="00382A4B"/>
    <w:rsid w:val="00382F30"/>
    <w:rsid w:val="003831B2"/>
    <w:rsid w:val="00383903"/>
    <w:rsid w:val="00383B59"/>
    <w:rsid w:val="00383C17"/>
    <w:rsid w:val="00383C19"/>
    <w:rsid w:val="003844A2"/>
    <w:rsid w:val="00384AE9"/>
    <w:rsid w:val="00384C83"/>
    <w:rsid w:val="00384CFD"/>
    <w:rsid w:val="00384D00"/>
    <w:rsid w:val="00384E66"/>
    <w:rsid w:val="003850BC"/>
    <w:rsid w:val="003851BC"/>
    <w:rsid w:val="003851FD"/>
    <w:rsid w:val="00385475"/>
    <w:rsid w:val="00385586"/>
    <w:rsid w:val="003857D5"/>
    <w:rsid w:val="00385C2E"/>
    <w:rsid w:val="00385C63"/>
    <w:rsid w:val="00385E9A"/>
    <w:rsid w:val="003863C2"/>
    <w:rsid w:val="00386482"/>
    <w:rsid w:val="00386490"/>
    <w:rsid w:val="00386595"/>
    <w:rsid w:val="00386607"/>
    <w:rsid w:val="0038661C"/>
    <w:rsid w:val="00386817"/>
    <w:rsid w:val="00386D34"/>
    <w:rsid w:val="00386E9B"/>
    <w:rsid w:val="003874DB"/>
    <w:rsid w:val="0038752D"/>
    <w:rsid w:val="00387564"/>
    <w:rsid w:val="00387E57"/>
    <w:rsid w:val="00390133"/>
    <w:rsid w:val="0039055D"/>
    <w:rsid w:val="003905EC"/>
    <w:rsid w:val="00390831"/>
    <w:rsid w:val="00390B43"/>
    <w:rsid w:val="00390F21"/>
    <w:rsid w:val="00391175"/>
    <w:rsid w:val="00391344"/>
    <w:rsid w:val="0039158C"/>
    <w:rsid w:val="00391665"/>
    <w:rsid w:val="00391932"/>
    <w:rsid w:val="00391A34"/>
    <w:rsid w:val="00391BBB"/>
    <w:rsid w:val="00391C08"/>
    <w:rsid w:val="00392062"/>
    <w:rsid w:val="00392120"/>
    <w:rsid w:val="00392363"/>
    <w:rsid w:val="0039245D"/>
    <w:rsid w:val="00392C55"/>
    <w:rsid w:val="00392D51"/>
    <w:rsid w:val="00393162"/>
    <w:rsid w:val="003931FD"/>
    <w:rsid w:val="003936AD"/>
    <w:rsid w:val="00393782"/>
    <w:rsid w:val="003937AD"/>
    <w:rsid w:val="00393A56"/>
    <w:rsid w:val="00393DDB"/>
    <w:rsid w:val="00393E76"/>
    <w:rsid w:val="00393F57"/>
    <w:rsid w:val="003941A6"/>
    <w:rsid w:val="003943A3"/>
    <w:rsid w:val="0039481D"/>
    <w:rsid w:val="003948D9"/>
    <w:rsid w:val="00394939"/>
    <w:rsid w:val="00394AA8"/>
    <w:rsid w:val="0039518C"/>
    <w:rsid w:val="0039552E"/>
    <w:rsid w:val="0039554D"/>
    <w:rsid w:val="00395582"/>
    <w:rsid w:val="003957B9"/>
    <w:rsid w:val="003957C5"/>
    <w:rsid w:val="00395CE1"/>
    <w:rsid w:val="00395F90"/>
    <w:rsid w:val="00396239"/>
    <w:rsid w:val="00396366"/>
    <w:rsid w:val="003965D7"/>
    <w:rsid w:val="003967FA"/>
    <w:rsid w:val="00396A8C"/>
    <w:rsid w:val="00396D65"/>
    <w:rsid w:val="00396EB8"/>
    <w:rsid w:val="00396F30"/>
    <w:rsid w:val="003975A6"/>
    <w:rsid w:val="003976B0"/>
    <w:rsid w:val="00397817"/>
    <w:rsid w:val="00397B61"/>
    <w:rsid w:val="003A00F9"/>
    <w:rsid w:val="003A0202"/>
    <w:rsid w:val="003A0421"/>
    <w:rsid w:val="003A045E"/>
    <w:rsid w:val="003A0463"/>
    <w:rsid w:val="003A07FA"/>
    <w:rsid w:val="003A0945"/>
    <w:rsid w:val="003A095F"/>
    <w:rsid w:val="003A09C0"/>
    <w:rsid w:val="003A0A94"/>
    <w:rsid w:val="003A0C15"/>
    <w:rsid w:val="003A0D0B"/>
    <w:rsid w:val="003A1030"/>
    <w:rsid w:val="003A1031"/>
    <w:rsid w:val="003A110A"/>
    <w:rsid w:val="003A13DF"/>
    <w:rsid w:val="003A152E"/>
    <w:rsid w:val="003A1C59"/>
    <w:rsid w:val="003A1CB2"/>
    <w:rsid w:val="003A21E1"/>
    <w:rsid w:val="003A2644"/>
    <w:rsid w:val="003A265C"/>
    <w:rsid w:val="003A2784"/>
    <w:rsid w:val="003A27DB"/>
    <w:rsid w:val="003A282C"/>
    <w:rsid w:val="003A2E8B"/>
    <w:rsid w:val="003A2F82"/>
    <w:rsid w:val="003A3064"/>
    <w:rsid w:val="003A3068"/>
    <w:rsid w:val="003A3098"/>
    <w:rsid w:val="003A30E0"/>
    <w:rsid w:val="003A316A"/>
    <w:rsid w:val="003A32CB"/>
    <w:rsid w:val="003A3330"/>
    <w:rsid w:val="003A338A"/>
    <w:rsid w:val="003A350A"/>
    <w:rsid w:val="003A3569"/>
    <w:rsid w:val="003A366F"/>
    <w:rsid w:val="003A3969"/>
    <w:rsid w:val="003A3CCE"/>
    <w:rsid w:val="003A4077"/>
    <w:rsid w:val="003A42B3"/>
    <w:rsid w:val="003A45D1"/>
    <w:rsid w:val="003A4692"/>
    <w:rsid w:val="003A4752"/>
    <w:rsid w:val="003A48AF"/>
    <w:rsid w:val="003A48EF"/>
    <w:rsid w:val="003A492E"/>
    <w:rsid w:val="003A498F"/>
    <w:rsid w:val="003A49CA"/>
    <w:rsid w:val="003A49E3"/>
    <w:rsid w:val="003A49F3"/>
    <w:rsid w:val="003A4AE2"/>
    <w:rsid w:val="003A4CC8"/>
    <w:rsid w:val="003A5386"/>
    <w:rsid w:val="003A5746"/>
    <w:rsid w:val="003A5A4D"/>
    <w:rsid w:val="003A5AB9"/>
    <w:rsid w:val="003A5E27"/>
    <w:rsid w:val="003A5F80"/>
    <w:rsid w:val="003A610C"/>
    <w:rsid w:val="003A611A"/>
    <w:rsid w:val="003A64A2"/>
    <w:rsid w:val="003A64FD"/>
    <w:rsid w:val="003A6A9A"/>
    <w:rsid w:val="003A6E22"/>
    <w:rsid w:val="003A6F58"/>
    <w:rsid w:val="003A71E7"/>
    <w:rsid w:val="003A72AE"/>
    <w:rsid w:val="003A72E3"/>
    <w:rsid w:val="003A7726"/>
    <w:rsid w:val="003A7ADC"/>
    <w:rsid w:val="003A7C49"/>
    <w:rsid w:val="003A7CFA"/>
    <w:rsid w:val="003A7DEA"/>
    <w:rsid w:val="003A7E12"/>
    <w:rsid w:val="003A7F65"/>
    <w:rsid w:val="003B0333"/>
    <w:rsid w:val="003B03EA"/>
    <w:rsid w:val="003B04ED"/>
    <w:rsid w:val="003B05CC"/>
    <w:rsid w:val="003B05E5"/>
    <w:rsid w:val="003B09FE"/>
    <w:rsid w:val="003B0DD9"/>
    <w:rsid w:val="003B114D"/>
    <w:rsid w:val="003B146E"/>
    <w:rsid w:val="003B182E"/>
    <w:rsid w:val="003B189A"/>
    <w:rsid w:val="003B1B70"/>
    <w:rsid w:val="003B1E82"/>
    <w:rsid w:val="003B1ED6"/>
    <w:rsid w:val="003B1F7B"/>
    <w:rsid w:val="003B2046"/>
    <w:rsid w:val="003B214B"/>
    <w:rsid w:val="003B2358"/>
    <w:rsid w:val="003B2606"/>
    <w:rsid w:val="003B28ED"/>
    <w:rsid w:val="003B2A3A"/>
    <w:rsid w:val="003B2B06"/>
    <w:rsid w:val="003B2B18"/>
    <w:rsid w:val="003B2BAD"/>
    <w:rsid w:val="003B315B"/>
    <w:rsid w:val="003B3491"/>
    <w:rsid w:val="003B3645"/>
    <w:rsid w:val="003B37FF"/>
    <w:rsid w:val="003B3887"/>
    <w:rsid w:val="003B3C39"/>
    <w:rsid w:val="003B3D29"/>
    <w:rsid w:val="003B3D59"/>
    <w:rsid w:val="003B3D66"/>
    <w:rsid w:val="003B3F1A"/>
    <w:rsid w:val="003B421F"/>
    <w:rsid w:val="003B45E7"/>
    <w:rsid w:val="003B4A8E"/>
    <w:rsid w:val="003B4B54"/>
    <w:rsid w:val="003B4C61"/>
    <w:rsid w:val="003B4CB5"/>
    <w:rsid w:val="003B4DBA"/>
    <w:rsid w:val="003B4E0D"/>
    <w:rsid w:val="003B55EE"/>
    <w:rsid w:val="003B589F"/>
    <w:rsid w:val="003B5E76"/>
    <w:rsid w:val="003B602D"/>
    <w:rsid w:val="003B6050"/>
    <w:rsid w:val="003B61C3"/>
    <w:rsid w:val="003B6336"/>
    <w:rsid w:val="003B635C"/>
    <w:rsid w:val="003B63B2"/>
    <w:rsid w:val="003B63F3"/>
    <w:rsid w:val="003B64BE"/>
    <w:rsid w:val="003B663B"/>
    <w:rsid w:val="003B6650"/>
    <w:rsid w:val="003B678D"/>
    <w:rsid w:val="003B69B9"/>
    <w:rsid w:val="003B69ED"/>
    <w:rsid w:val="003B6A59"/>
    <w:rsid w:val="003B6C26"/>
    <w:rsid w:val="003B6C57"/>
    <w:rsid w:val="003B6CC4"/>
    <w:rsid w:val="003B6FBD"/>
    <w:rsid w:val="003B731E"/>
    <w:rsid w:val="003B783A"/>
    <w:rsid w:val="003B7C94"/>
    <w:rsid w:val="003C0066"/>
    <w:rsid w:val="003C00A5"/>
    <w:rsid w:val="003C00AE"/>
    <w:rsid w:val="003C0128"/>
    <w:rsid w:val="003C0203"/>
    <w:rsid w:val="003C088E"/>
    <w:rsid w:val="003C0DE1"/>
    <w:rsid w:val="003C0E18"/>
    <w:rsid w:val="003C0F5E"/>
    <w:rsid w:val="003C11E0"/>
    <w:rsid w:val="003C1429"/>
    <w:rsid w:val="003C14F8"/>
    <w:rsid w:val="003C159E"/>
    <w:rsid w:val="003C1751"/>
    <w:rsid w:val="003C175A"/>
    <w:rsid w:val="003C1CDA"/>
    <w:rsid w:val="003C2110"/>
    <w:rsid w:val="003C2157"/>
    <w:rsid w:val="003C2186"/>
    <w:rsid w:val="003C21C9"/>
    <w:rsid w:val="003C248C"/>
    <w:rsid w:val="003C24A4"/>
    <w:rsid w:val="003C280B"/>
    <w:rsid w:val="003C285C"/>
    <w:rsid w:val="003C2C85"/>
    <w:rsid w:val="003C2CE4"/>
    <w:rsid w:val="003C2DD2"/>
    <w:rsid w:val="003C2E40"/>
    <w:rsid w:val="003C2E55"/>
    <w:rsid w:val="003C2F1F"/>
    <w:rsid w:val="003C2F73"/>
    <w:rsid w:val="003C3B30"/>
    <w:rsid w:val="003C3B47"/>
    <w:rsid w:val="003C3B5C"/>
    <w:rsid w:val="003C3EBD"/>
    <w:rsid w:val="003C4126"/>
    <w:rsid w:val="003C4345"/>
    <w:rsid w:val="003C4E40"/>
    <w:rsid w:val="003C4EF3"/>
    <w:rsid w:val="003C55AD"/>
    <w:rsid w:val="003C589B"/>
    <w:rsid w:val="003C615C"/>
    <w:rsid w:val="003C6241"/>
    <w:rsid w:val="003C63FA"/>
    <w:rsid w:val="003C658B"/>
    <w:rsid w:val="003C6698"/>
    <w:rsid w:val="003C6852"/>
    <w:rsid w:val="003C69B3"/>
    <w:rsid w:val="003C69C0"/>
    <w:rsid w:val="003C6CC7"/>
    <w:rsid w:val="003C7081"/>
    <w:rsid w:val="003C7272"/>
    <w:rsid w:val="003C72E2"/>
    <w:rsid w:val="003C731E"/>
    <w:rsid w:val="003C7696"/>
    <w:rsid w:val="003C79B1"/>
    <w:rsid w:val="003C7B21"/>
    <w:rsid w:val="003C7C9F"/>
    <w:rsid w:val="003D0524"/>
    <w:rsid w:val="003D0693"/>
    <w:rsid w:val="003D0852"/>
    <w:rsid w:val="003D0935"/>
    <w:rsid w:val="003D0B69"/>
    <w:rsid w:val="003D0B90"/>
    <w:rsid w:val="003D0C67"/>
    <w:rsid w:val="003D0D4C"/>
    <w:rsid w:val="003D1491"/>
    <w:rsid w:val="003D18BE"/>
    <w:rsid w:val="003D1CC8"/>
    <w:rsid w:val="003D20F3"/>
    <w:rsid w:val="003D24E0"/>
    <w:rsid w:val="003D2958"/>
    <w:rsid w:val="003D297C"/>
    <w:rsid w:val="003D2AAA"/>
    <w:rsid w:val="003D2B28"/>
    <w:rsid w:val="003D2BC6"/>
    <w:rsid w:val="003D2BF5"/>
    <w:rsid w:val="003D31CC"/>
    <w:rsid w:val="003D3245"/>
    <w:rsid w:val="003D361A"/>
    <w:rsid w:val="003D37B3"/>
    <w:rsid w:val="003D39E3"/>
    <w:rsid w:val="003D3A14"/>
    <w:rsid w:val="003D3C1F"/>
    <w:rsid w:val="003D3DA1"/>
    <w:rsid w:val="003D44D8"/>
    <w:rsid w:val="003D4589"/>
    <w:rsid w:val="003D497B"/>
    <w:rsid w:val="003D5305"/>
    <w:rsid w:val="003D5454"/>
    <w:rsid w:val="003D565E"/>
    <w:rsid w:val="003D569E"/>
    <w:rsid w:val="003D5C81"/>
    <w:rsid w:val="003D5C8D"/>
    <w:rsid w:val="003D5D91"/>
    <w:rsid w:val="003D6107"/>
    <w:rsid w:val="003D61AB"/>
    <w:rsid w:val="003D69DB"/>
    <w:rsid w:val="003D71A2"/>
    <w:rsid w:val="003D7302"/>
    <w:rsid w:val="003D7799"/>
    <w:rsid w:val="003D7851"/>
    <w:rsid w:val="003D787F"/>
    <w:rsid w:val="003D7980"/>
    <w:rsid w:val="003D7B47"/>
    <w:rsid w:val="003D7CD8"/>
    <w:rsid w:val="003D7DD2"/>
    <w:rsid w:val="003E002E"/>
    <w:rsid w:val="003E0182"/>
    <w:rsid w:val="003E0799"/>
    <w:rsid w:val="003E0936"/>
    <w:rsid w:val="003E0FAF"/>
    <w:rsid w:val="003E103B"/>
    <w:rsid w:val="003E1ABC"/>
    <w:rsid w:val="003E1BA2"/>
    <w:rsid w:val="003E2065"/>
    <w:rsid w:val="003E2453"/>
    <w:rsid w:val="003E24C3"/>
    <w:rsid w:val="003E2671"/>
    <w:rsid w:val="003E27DB"/>
    <w:rsid w:val="003E3069"/>
    <w:rsid w:val="003E31A4"/>
    <w:rsid w:val="003E346A"/>
    <w:rsid w:val="003E349C"/>
    <w:rsid w:val="003E3658"/>
    <w:rsid w:val="003E36EA"/>
    <w:rsid w:val="003E3727"/>
    <w:rsid w:val="003E37D9"/>
    <w:rsid w:val="003E390E"/>
    <w:rsid w:val="003E39D8"/>
    <w:rsid w:val="003E411A"/>
    <w:rsid w:val="003E44C2"/>
    <w:rsid w:val="003E451F"/>
    <w:rsid w:val="003E4A94"/>
    <w:rsid w:val="003E4B18"/>
    <w:rsid w:val="003E4C42"/>
    <w:rsid w:val="003E50BE"/>
    <w:rsid w:val="003E53C3"/>
    <w:rsid w:val="003E54F4"/>
    <w:rsid w:val="003E55B6"/>
    <w:rsid w:val="003E5859"/>
    <w:rsid w:val="003E5BD9"/>
    <w:rsid w:val="003E5D6C"/>
    <w:rsid w:val="003E5E3A"/>
    <w:rsid w:val="003E65D0"/>
    <w:rsid w:val="003E66BC"/>
    <w:rsid w:val="003E6839"/>
    <w:rsid w:val="003E6962"/>
    <w:rsid w:val="003E6AAA"/>
    <w:rsid w:val="003E6B34"/>
    <w:rsid w:val="003E6BDA"/>
    <w:rsid w:val="003E6EF2"/>
    <w:rsid w:val="003E7187"/>
    <w:rsid w:val="003E722A"/>
    <w:rsid w:val="003E7282"/>
    <w:rsid w:val="003E72B0"/>
    <w:rsid w:val="003E73E3"/>
    <w:rsid w:val="003E7881"/>
    <w:rsid w:val="003E79D9"/>
    <w:rsid w:val="003E7B82"/>
    <w:rsid w:val="003F0022"/>
    <w:rsid w:val="003F029B"/>
    <w:rsid w:val="003F02A5"/>
    <w:rsid w:val="003F03C2"/>
    <w:rsid w:val="003F0462"/>
    <w:rsid w:val="003F05A5"/>
    <w:rsid w:val="003F06E7"/>
    <w:rsid w:val="003F081D"/>
    <w:rsid w:val="003F08C8"/>
    <w:rsid w:val="003F08E4"/>
    <w:rsid w:val="003F08FD"/>
    <w:rsid w:val="003F0A4A"/>
    <w:rsid w:val="003F0A7C"/>
    <w:rsid w:val="003F0B32"/>
    <w:rsid w:val="003F0CBA"/>
    <w:rsid w:val="003F1085"/>
    <w:rsid w:val="003F12E6"/>
    <w:rsid w:val="003F13BF"/>
    <w:rsid w:val="003F14DF"/>
    <w:rsid w:val="003F1603"/>
    <w:rsid w:val="003F1A97"/>
    <w:rsid w:val="003F1AC4"/>
    <w:rsid w:val="003F2237"/>
    <w:rsid w:val="003F253E"/>
    <w:rsid w:val="003F2589"/>
    <w:rsid w:val="003F2609"/>
    <w:rsid w:val="003F3039"/>
    <w:rsid w:val="003F3305"/>
    <w:rsid w:val="003F35C7"/>
    <w:rsid w:val="003F3B09"/>
    <w:rsid w:val="003F3CAE"/>
    <w:rsid w:val="003F4032"/>
    <w:rsid w:val="003F4159"/>
    <w:rsid w:val="003F4E43"/>
    <w:rsid w:val="003F4EB2"/>
    <w:rsid w:val="003F522A"/>
    <w:rsid w:val="003F52CB"/>
    <w:rsid w:val="003F53A0"/>
    <w:rsid w:val="003F566B"/>
    <w:rsid w:val="003F597C"/>
    <w:rsid w:val="003F5CEB"/>
    <w:rsid w:val="003F5FBB"/>
    <w:rsid w:val="003F6114"/>
    <w:rsid w:val="003F626F"/>
    <w:rsid w:val="003F627D"/>
    <w:rsid w:val="003F637B"/>
    <w:rsid w:val="003F63FF"/>
    <w:rsid w:val="003F666A"/>
    <w:rsid w:val="003F673E"/>
    <w:rsid w:val="003F67FE"/>
    <w:rsid w:val="003F68D3"/>
    <w:rsid w:val="003F69D1"/>
    <w:rsid w:val="003F6A84"/>
    <w:rsid w:val="003F6CB6"/>
    <w:rsid w:val="003F6E81"/>
    <w:rsid w:val="003F6EEA"/>
    <w:rsid w:val="003F6F6E"/>
    <w:rsid w:val="003F6F74"/>
    <w:rsid w:val="003F711C"/>
    <w:rsid w:val="003F71FE"/>
    <w:rsid w:val="003F7357"/>
    <w:rsid w:val="003F75AE"/>
    <w:rsid w:val="003F76DC"/>
    <w:rsid w:val="003F7BF0"/>
    <w:rsid w:val="003F7EA3"/>
    <w:rsid w:val="0040082A"/>
    <w:rsid w:val="0040098B"/>
    <w:rsid w:val="00400C9D"/>
    <w:rsid w:val="0040110F"/>
    <w:rsid w:val="004012EC"/>
    <w:rsid w:val="00401327"/>
    <w:rsid w:val="004013F4"/>
    <w:rsid w:val="0040172D"/>
    <w:rsid w:val="004017FA"/>
    <w:rsid w:val="004018C7"/>
    <w:rsid w:val="00401F57"/>
    <w:rsid w:val="004020EC"/>
    <w:rsid w:val="0040235C"/>
    <w:rsid w:val="00402481"/>
    <w:rsid w:val="004026E8"/>
    <w:rsid w:val="004027AB"/>
    <w:rsid w:val="00402951"/>
    <w:rsid w:val="00402CB5"/>
    <w:rsid w:val="00402D2F"/>
    <w:rsid w:val="00403160"/>
    <w:rsid w:val="004031C3"/>
    <w:rsid w:val="00403495"/>
    <w:rsid w:val="00403856"/>
    <w:rsid w:val="004038CC"/>
    <w:rsid w:val="00403927"/>
    <w:rsid w:val="00403949"/>
    <w:rsid w:val="004039E5"/>
    <w:rsid w:val="00404360"/>
    <w:rsid w:val="004043D7"/>
    <w:rsid w:val="004048CE"/>
    <w:rsid w:val="00404948"/>
    <w:rsid w:val="00404A4E"/>
    <w:rsid w:val="00404A85"/>
    <w:rsid w:val="00404B0F"/>
    <w:rsid w:val="00404D77"/>
    <w:rsid w:val="00405330"/>
    <w:rsid w:val="0040562D"/>
    <w:rsid w:val="004056AA"/>
    <w:rsid w:val="00405867"/>
    <w:rsid w:val="00405872"/>
    <w:rsid w:val="00405A3C"/>
    <w:rsid w:val="00405B80"/>
    <w:rsid w:val="00406010"/>
    <w:rsid w:val="004061E7"/>
    <w:rsid w:val="00406223"/>
    <w:rsid w:val="004062DF"/>
    <w:rsid w:val="004065CD"/>
    <w:rsid w:val="004065D0"/>
    <w:rsid w:val="004067AE"/>
    <w:rsid w:val="00406ACF"/>
    <w:rsid w:val="00406B9A"/>
    <w:rsid w:val="00406EE5"/>
    <w:rsid w:val="00407013"/>
    <w:rsid w:val="00407067"/>
    <w:rsid w:val="00407160"/>
    <w:rsid w:val="004071B2"/>
    <w:rsid w:val="0040721F"/>
    <w:rsid w:val="004078F5"/>
    <w:rsid w:val="00407B49"/>
    <w:rsid w:val="00407CFE"/>
    <w:rsid w:val="00407DB5"/>
    <w:rsid w:val="00407EA0"/>
    <w:rsid w:val="00407F00"/>
    <w:rsid w:val="0041003A"/>
    <w:rsid w:val="00410363"/>
    <w:rsid w:val="00410512"/>
    <w:rsid w:val="0041069D"/>
    <w:rsid w:val="00410AD6"/>
    <w:rsid w:val="00410BBE"/>
    <w:rsid w:val="00410CB0"/>
    <w:rsid w:val="00410E58"/>
    <w:rsid w:val="004110CE"/>
    <w:rsid w:val="00411190"/>
    <w:rsid w:val="00411495"/>
    <w:rsid w:val="00411B3C"/>
    <w:rsid w:val="00411E25"/>
    <w:rsid w:val="0041202D"/>
    <w:rsid w:val="004123EA"/>
    <w:rsid w:val="004125E7"/>
    <w:rsid w:val="00412822"/>
    <w:rsid w:val="00412DD7"/>
    <w:rsid w:val="00412FCF"/>
    <w:rsid w:val="004130EA"/>
    <w:rsid w:val="00413110"/>
    <w:rsid w:val="0041313A"/>
    <w:rsid w:val="0041335A"/>
    <w:rsid w:val="0041375E"/>
    <w:rsid w:val="004137B0"/>
    <w:rsid w:val="004139ED"/>
    <w:rsid w:val="00413C22"/>
    <w:rsid w:val="004140B9"/>
    <w:rsid w:val="0041417D"/>
    <w:rsid w:val="004141C2"/>
    <w:rsid w:val="004148EE"/>
    <w:rsid w:val="00414B24"/>
    <w:rsid w:val="00414F41"/>
    <w:rsid w:val="0041511C"/>
    <w:rsid w:val="0041525A"/>
    <w:rsid w:val="0041529F"/>
    <w:rsid w:val="0041540F"/>
    <w:rsid w:val="00415545"/>
    <w:rsid w:val="00415AD6"/>
    <w:rsid w:val="00415B1C"/>
    <w:rsid w:val="00415C84"/>
    <w:rsid w:val="00415CD2"/>
    <w:rsid w:val="00415CF8"/>
    <w:rsid w:val="004161F9"/>
    <w:rsid w:val="00416279"/>
    <w:rsid w:val="00416371"/>
    <w:rsid w:val="00416543"/>
    <w:rsid w:val="00416ACA"/>
    <w:rsid w:val="00416ECA"/>
    <w:rsid w:val="00416F3C"/>
    <w:rsid w:val="0041715C"/>
    <w:rsid w:val="0041724C"/>
    <w:rsid w:val="00417769"/>
    <w:rsid w:val="004178CF"/>
    <w:rsid w:val="004179ED"/>
    <w:rsid w:val="00417C13"/>
    <w:rsid w:val="00417CD4"/>
    <w:rsid w:val="00420402"/>
    <w:rsid w:val="00420F57"/>
    <w:rsid w:val="00421263"/>
    <w:rsid w:val="0042130B"/>
    <w:rsid w:val="0042132B"/>
    <w:rsid w:val="00421395"/>
    <w:rsid w:val="00421431"/>
    <w:rsid w:val="0042178E"/>
    <w:rsid w:val="00421D6B"/>
    <w:rsid w:val="00421E3A"/>
    <w:rsid w:val="00421E8E"/>
    <w:rsid w:val="00421FD5"/>
    <w:rsid w:val="00422041"/>
    <w:rsid w:val="004220B8"/>
    <w:rsid w:val="004221A0"/>
    <w:rsid w:val="004222A3"/>
    <w:rsid w:val="004222E2"/>
    <w:rsid w:val="004223C9"/>
    <w:rsid w:val="00422923"/>
    <w:rsid w:val="00422A62"/>
    <w:rsid w:val="00422A65"/>
    <w:rsid w:val="00422B02"/>
    <w:rsid w:val="00422C0D"/>
    <w:rsid w:val="00422D05"/>
    <w:rsid w:val="00422D66"/>
    <w:rsid w:val="00422F1A"/>
    <w:rsid w:val="00423231"/>
    <w:rsid w:val="0042345F"/>
    <w:rsid w:val="0042360A"/>
    <w:rsid w:val="004248BE"/>
    <w:rsid w:val="00424A3B"/>
    <w:rsid w:val="00424AAB"/>
    <w:rsid w:val="00424ABA"/>
    <w:rsid w:val="00424C1E"/>
    <w:rsid w:val="00424C77"/>
    <w:rsid w:val="00424EB2"/>
    <w:rsid w:val="00424EC2"/>
    <w:rsid w:val="0042560E"/>
    <w:rsid w:val="0042575F"/>
    <w:rsid w:val="00425924"/>
    <w:rsid w:val="0042593E"/>
    <w:rsid w:val="00425A74"/>
    <w:rsid w:val="00425CA4"/>
    <w:rsid w:val="00425DD1"/>
    <w:rsid w:val="00426272"/>
    <w:rsid w:val="004263E2"/>
    <w:rsid w:val="00426870"/>
    <w:rsid w:val="00426BB7"/>
    <w:rsid w:val="00426D75"/>
    <w:rsid w:val="00426E77"/>
    <w:rsid w:val="00426FBD"/>
    <w:rsid w:val="00427038"/>
    <w:rsid w:val="004275C0"/>
    <w:rsid w:val="00427828"/>
    <w:rsid w:val="00427B20"/>
    <w:rsid w:val="00427E1B"/>
    <w:rsid w:val="00430444"/>
    <w:rsid w:val="004304A5"/>
    <w:rsid w:val="004305FE"/>
    <w:rsid w:val="004308A7"/>
    <w:rsid w:val="00430E86"/>
    <w:rsid w:val="00430F79"/>
    <w:rsid w:val="004311E1"/>
    <w:rsid w:val="004312F8"/>
    <w:rsid w:val="00431D88"/>
    <w:rsid w:val="00431E99"/>
    <w:rsid w:val="00432299"/>
    <w:rsid w:val="0043229A"/>
    <w:rsid w:val="00432601"/>
    <w:rsid w:val="0043260E"/>
    <w:rsid w:val="004326B5"/>
    <w:rsid w:val="004326D2"/>
    <w:rsid w:val="004327C9"/>
    <w:rsid w:val="0043291D"/>
    <w:rsid w:val="00432926"/>
    <w:rsid w:val="00432AFA"/>
    <w:rsid w:val="00432B02"/>
    <w:rsid w:val="00432BD9"/>
    <w:rsid w:val="00432C7F"/>
    <w:rsid w:val="00432D34"/>
    <w:rsid w:val="00432D3B"/>
    <w:rsid w:val="00432E38"/>
    <w:rsid w:val="00432FF6"/>
    <w:rsid w:val="004336B8"/>
    <w:rsid w:val="00433828"/>
    <w:rsid w:val="00434204"/>
    <w:rsid w:val="004347B8"/>
    <w:rsid w:val="0043483D"/>
    <w:rsid w:val="00434AC3"/>
    <w:rsid w:val="00434B87"/>
    <w:rsid w:val="00434CEB"/>
    <w:rsid w:val="00434CFA"/>
    <w:rsid w:val="00434E32"/>
    <w:rsid w:val="004358F8"/>
    <w:rsid w:val="0043595F"/>
    <w:rsid w:val="00435BD8"/>
    <w:rsid w:val="00435C1A"/>
    <w:rsid w:val="00435F25"/>
    <w:rsid w:val="00435FBD"/>
    <w:rsid w:val="0043631B"/>
    <w:rsid w:val="0043643C"/>
    <w:rsid w:val="004364B0"/>
    <w:rsid w:val="004364EE"/>
    <w:rsid w:val="004364F4"/>
    <w:rsid w:val="004368C5"/>
    <w:rsid w:val="0043695D"/>
    <w:rsid w:val="00436A52"/>
    <w:rsid w:val="00436B87"/>
    <w:rsid w:val="00436BEE"/>
    <w:rsid w:val="00436C50"/>
    <w:rsid w:val="00436E16"/>
    <w:rsid w:val="004379CB"/>
    <w:rsid w:val="004402F8"/>
    <w:rsid w:val="00440510"/>
    <w:rsid w:val="00440E4E"/>
    <w:rsid w:val="00440F6A"/>
    <w:rsid w:val="00440FF5"/>
    <w:rsid w:val="004415BC"/>
    <w:rsid w:val="0044179C"/>
    <w:rsid w:val="004417C6"/>
    <w:rsid w:val="00441EC9"/>
    <w:rsid w:val="00441EFB"/>
    <w:rsid w:val="00442059"/>
    <w:rsid w:val="004420F1"/>
    <w:rsid w:val="00442697"/>
    <w:rsid w:val="0044286E"/>
    <w:rsid w:val="004428D2"/>
    <w:rsid w:val="00442D82"/>
    <w:rsid w:val="00442E3C"/>
    <w:rsid w:val="00443202"/>
    <w:rsid w:val="004433D6"/>
    <w:rsid w:val="004435D6"/>
    <w:rsid w:val="00443674"/>
    <w:rsid w:val="004437EC"/>
    <w:rsid w:val="00443879"/>
    <w:rsid w:val="00443AB3"/>
    <w:rsid w:val="00443D5C"/>
    <w:rsid w:val="00443F3D"/>
    <w:rsid w:val="00443FE9"/>
    <w:rsid w:val="00444000"/>
    <w:rsid w:val="004446DC"/>
    <w:rsid w:val="004448A1"/>
    <w:rsid w:val="00444A28"/>
    <w:rsid w:val="00444D7C"/>
    <w:rsid w:val="00445070"/>
    <w:rsid w:val="00445CB3"/>
    <w:rsid w:val="00445DD7"/>
    <w:rsid w:val="00445F1A"/>
    <w:rsid w:val="00446039"/>
    <w:rsid w:val="004460D3"/>
    <w:rsid w:val="00446207"/>
    <w:rsid w:val="00446561"/>
    <w:rsid w:val="00446C50"/>
    <w:rsid w:val="00446DD1"/>
    <w:rsid w:val="00447061"/>
    <w:rsid w:val="004470B7"/>
    <w:rsid w:val="004472F6"/>
    <w:rsid w:val="004472F7"/>
    <w:rsid w:val="0044730A"/>
    <w:rsid w:val="00447352"/>
    <w:rsid w:val="0044781C"/>
    <w:rsid w:val="004479BB"/>
    <w:rsid w:val="00447F03"/>
    <w:rsid w:val="00450024"/>
    <w:rsid w:val="004500F5"/>
    <w:rsid w:val="004501F5"/>
    <w:rsid w:val="0045080A"/>
    <w:rsid w:val="00450944"/>
    <w:rsid w:val="00450A37"/>
    <w:rsid w:val="00450BDE"/>
    <w:rsid w:val="00450C95"/>
    <w:rsid w:val="0045107E"/>
    <w:rsid w:val="00451395"/>
    <w:rsid w:val="004513BC"/>
    <w:rsid w:val="004513E5"/>
    <w:rsid w:val="00451438"/>
    <w:rsid w:val="004514D3"/>
    <w:rsid w:val="004516FE"/>
    <w:rsid w:val="00451877"/>
    <w:rsid w:val="004518F7"/>
    <w:rsid w:val="00451AC2"/>
    <w:rsid w:val="00451B33"/>
    <w:rsid w:val="00451C54"/>
    <w:rsid w:val="0045219A"/>
    <w:rsid w:val="00452285"/>
    <w:rsid w:val="0045231C"/>
    <w:rsid w:val="00452337"/>
    <w:rsid w:val="004523C1"/>
    <w:rsid w:val="004525FE"/>
    <w:rsid w:val="00452616"/>
    <w:rsid w:val="0045262E"/>
    <w:rsid w:val="0045263C"/>
    <w:rsid w:val="00452B4A"/>
    <w:rsid w:val="00453170"/>
    <w:rsid w:val="00453176"/>
    <w:rsid w:val="00453A19"/>
    <w:rsid w:val="00453C30"/>
    <w:rsid w:val="004547A2"/>
    <w:rsid w:val="004547C0"/>
    <w:rsid w:val="00454CDC"/>
    <w:rsid w:val="00454DF4"/>
    <w:rsid w:val="0045523B"/>
    <w:rsid w:val="00455A3D"/>
    <w:rsid w:val="004560CA"/>
    <w:rsid w:val="0045622A"/>
    <w:rsid w:val="004562CE"/>
    <w:rsid w:val="004562DD"/>
    <w:rsid w:val="0045633D"/>
    <w:rsid w:val="0045650E"/>
    <w:rsid w:val="0045656A"/>
    <w:rsid w:val="00456862"/>
    <w:rsid w:val="00456B5D"/>
    <w:rsid w:val="00456C2C"/>
    <w:rsid w:val="00456CDE"/>
    <w:rsid w:val="00456DCA"/>
    <w:rsid w:val="00456EA8"/>
    <w:rsid w:val="00456ECC"/>
    <w:rsid w:val="00457174"/>
    <w:rsid w:val="00457307"/>
    <w:rsid w:val="004575E8"/>
    <w:rsid w:val="0045767E"/>
    <w:rsid w:val="004578F2"/>
    <w:rsid w:val="0045792C"/>
    <w:rsid w:val="0045797E"/>
    <w:rsid w:val="004579CD"/>
    <w:rsid w:val="00457ADF"/>
    <w:rsid w:val="00457B4B"/>
    <w:rsid w:val="00457C12"/>
    <w:rsid w:val="00460B53"/>
    <w:rsid w:val="00460C45"/>
    <w:rsid w:val="00460E0A"/>
    <w:rsid w:val="00460EC9"/>
    <w:rsid w:val="00460F3F"/>
    <w:rsid w:val="004614D6"/>
    <w:rsid w:val="00461617"/>
    <w:rsid w:val="0046174C"/>
    <w:rsid w:val="00461809"/>
    <w:rsid w:val="00461B8A"/>
    <w:rsid w:val="00461C3F"/>
    <w:rsid w:val="00461D6C"/>
    <w:rsid w:val="00461DA4"/>
    <w:rsid w:val="00461DB4"/>
    <w:rsid w:val="00461F5F"/>
    <w:rsid w:val="004628BD"/>
    <w:rsid w:val="00462AF7"/>
    <w:rsid w:val="00462BD6"/>
    <w:rsid w:val="00462D3A"/>
    <w:rsid w:val="00462D69"/>
    <w:rsid w:val="00462EBA"/>
    <w:rsid w:val="00462ECA"/>
    <w:rsid w:val="00462FC6"/>
    <w:rsid w:val="00462FDA"/>
    <w:rsid w:val="0046307D"/>
    <w:rsid w:val="004630BF"/>
    <w:rsid w:val="004633E5"/>
    <w:rsid w:val="00463467"/>
    <w:rsid w:val="0046358C"/>
    <w:rsid w:val="004636D5"/>
    <w:rsid w:val="00463A2C"/>
    <w:rsid w:val="00463BF0"/>
    <w:rsid w:val="00463DB8"/>
    <w:rsid w:val="00463E74"/>
    <w:rsid w:val="00463F59"/>
    <w:rsid w:val="004641F3"/>
    <w:rsid w:val="004647A8"/>
    <w:rsid w:val="004649CF"/>
    <w:rsid w:val="00464BA1"/>
    <w:rsid w:val="00464BDB"/>
    <w:rsid w:val="00464BE5"/>
    <w:rsid w:val="00464D52"/>
    <w:rsid w:val="00464DB7"/>
    <w:rsid w:val="00464ECD"/>
    <w:rsid w:val="00464F53"/>
    <w:rsid w:val="0046502A"/>
    <w:rsid w:val="00465194"/>
    <w:rsid w:val="0046557E"/>
    <w:rsid w:val="00465705"/>
    <w:rsid w:val="00465B2E"/>
    <w:rsid w:val="00465D49"/>
    <w:rsid w:val="00465D75"/>
    <w:rsid w:val="0046610C"/>
    <w:rsid w:val="00466454"/>
    <w:rsid w:val="00466978"/>
    <w:rsid w:val="00466B05"/>
    <w:rsid w:val="00466CF5"/>
    <w:rsid w:val="00466D37"/>
    <w:rsid w:val="00466D8C"/>
    <w:rsid w:val="00466DE4"/>
    <w:rsid w:val="00466E54"/>
    <w:rsid w:val="004673FC"/>
    <w:rsid w:val="00467518"/>
    <w:rsid w:val="004677DC"/>
    <w:rsid w:val="004678AD"/>
    <w:rsid w:val="00467A85"/>
    <w:rsid w:val="004703B4"/>
    <w:rsid w:val="004703CC"/>
    <w:rsid w:val="004705FB"/>
    <w:rsid w:val="00470627"/>
    <w:rsid w:val="00470861"/>
    <w:rsid w:val="004708B8"/>
    <w:rsid w:val="00470931"/>
    <w:rsid w:val="00470ACF"/>
    <w:rsid w:val="00470C5E"/>
    <w:rsid w:val="00470CDD"/>
    <w:rsid w:val="00470D31"/>
    <w:rsid w:val="004710C7"/>
    <w:rsid w:val="0047133F"/>
    <w:rsid w:val="00471523"/>
    <w:rsid w:val="0047157B"/>
    <w:rsid w:val="004718F4"/>
    <w:rsid w:val="00471906"/>
    <w:rsid w:val="00471D61"/>
    <w:rsid w:val="00471E33"/>
    <w:rsid w:val="00471EE5"/>
    <w:rsid w:val="004722BB"/>
    <w:rsid w:val="00472605"/>
    <w:rsid w:val="0047269D"/>
    <w:rsid w:val="00472C37"/>
    <w:rsid w:val="00472E38"/>
    <w:rsid w:val="004733C5"/>
    <w:rsid w:val="00473460"/>
    <w:rsid w:val="00473513"/>
    <w:rsid w:val="00473B35"/>
    <w:rsid w:val="004742B0"/>
    <w:rsid w:val="004743A9"/>
    <w:rsid w:val="0047465C"/>
    <w:rsid w:val="00474676"/>
    <w:rsid w:val="0047468B"/>
    <w:rsid w:val="004749DD"/>
    <w:rsid w:val="00474E17"/>
    <w:rsid w:val="00475003"/>
    <w:rsid w:val="004753C1"/>
    <w:rsid w:val="00475412"/>
    <w:rsid w:val="00475532"/>
    <w:rsid w:val="004755C0"/>
    <w:rsid w:val="0047590F"/>
    <w:rsid w:val="00475942"/>
    <w:rsid w:val="00476826"/>
    <w:rsid w:val="004769D8"/>
    <w:rsid w:val="00476CDC"/>
    <w:rsid w:val="00477D8B"/>
    <w:rsid w:val="00480001"/>
    <w:rsid w:val="0048031A"/>
    <w:rsid w:val="00480533"/>
    <w:rsid w:val="004805C0"/>
    <w:rsid w:val="00480879"/>
    <w:rsid w:val="00480923"/>
    <w:rsid w:val="00480DDB"/>
    <w:rsid w:val="00480E6D"/>
    <w:rsid w:val="00480EDD"/>
    <w:rsid w:val="00481935"/>
    <w:rsid w:val="00481A04"/>
    <w:rsid w:val="00481D15"/>
    <w:rsid w:val="00481DF3"/>
    <w:rsid w:val="00482167"/>
    <w:rsid w:val="00482644"/>
    <w:rsid w:val="0048265B"/>
    <w:rsid w:val="00482AD6"/>
    <w:rsid w:val="00482B88"/>
    <w:rsid w:val="00482E1E"/>
    <w:rsid w:val="0048301F"/>
    <w:rsid w:val="00483102"/>
    <w:rsid w:val="00483324"/>
    <w:rsid w:val="0048336B"/>
    <w:rsid w:val="004833C0"/>
    <w:rsid w:val="0048365E"/>
    <w:rsid w:val="00483811"/>
    <w:rsid w:val="0048385F"/>
    <w:rsid w:val="00483ACC"/>
    <w:rsid w:val="00483ADB"/>
    <w:rsid w:val="00483D25"/>
    <w:rsid w:val="00483DD5"/>
    <w:rsid w:val="00484061"/>
    <w:rsid w:val="0048419E"/>
    <w:rsid w:val="00484265"/>
    <w:rsid w:val="00484321"/>
    <w:rsid w:val="0048437F"/>
    <w:rsid w:val="004844A9"/>
    <w:rsid w:val="00484776"/>
    <w:rsid w:val="00484870"/>
    <w:rsid w:val="004848F7"/>
    <w:rsid w:val="00484A7B"/>
    <w:rsid w:val="00484B60"/>
    <w:rsid w:val="00484C8E"/>
    <w:rsid w:val="00484F25"/>
    <w:rsid w:val="00484F50"/>
    <w:rsid w:val="00484F6F"/>
    <w:rsid w:val="004850E7"/>
    <w:rsid w:val="00485DBA"/>
    <w:rsid w:val="00486359"/>
    <w:rsid w:val="0048641E"/>
    <w:rsid w:val="00486631"/>
    <w:rsid w:val="004866B6"/>
    <w:rsid w:val="00486A8B"/>
    <w:rsid w:val="00486AFA"/>
    <w:rsid w:val="00486B37"/>
    <w:rsid w:val="00486DF8"/>
    <w:rsid w:val="00487111"/>
    <w:rsid w:val="004872EC"/>
    <w:rsid w:val="00487412"/>
    <w:rsid w:val="0048743F"/>
    <w:rsid w:val="0048786A"/>
    <w:rsid w:val="00487A28"/>
    <w:rsid w:val="00487AA9"/>
    <w:rsid w:val="00487C98"/>
    <w:rsid w:val="004900B0"/>
    <w:rsid w:val="00490128"/>
    <w:rsid w:val="0049018E"/>
    <w:rsid w:val="00490323"/>
    <w:rsid w:val="004903F1"/>
    <w:rsid w:val="004904FE"/>
    <w:rsid w:val="0049050A"/>
    <w:rsid w:val="004907B9"/>
    <w:rsid w:val="0049086B"/>
    <w:rsid w:val="004909EB"/>
    <w:rsid w:val="00491458"/>
    <w:rsid w:val="004914B4"/>
    <w:rsid w:val="00491A9A"/>
    <w:rsid w:val="00491BBD"/>
    <w:rsid w:val="00491D6F"/>
    <w:rsid w:val="00491E89"/>
    <w:rsid w:val="004922F7"/>
    <w:rsid w:val="0049231F"/>
    <w:rsid w:val="004925B7"/>
    <w:rsid w:val="00492797"/>
    <w:rsid w:val="00492AD1"/>
    <w:rsid w:val="00492C28"/>
    <w:rsid w:val="00492CC3"/>
    <w:rsid w:val="00492F44"/>
    <w:rsid w:val="00492FD7"/>
    <w:rsid w:val="00493649"/>
    <w:rsid w:val="00494B61"/>
    <w:rsid w:val="00494C16"/>
    <w:rsid w:val="00494D7C"/>
    <w:rsid w:val="00494F10"/>
    <w:rsid w:val="00495215"/>
    <w:rsid w:val="0049538B"/>
    <w:rsid w:val="00495A84"/>
    <w:rsid w:val="00495DD2"/>
    <w:rsid w:val="00495DF1"/>
    <w:rsid w:val="00496063"/>
    <w:rsid w:val="00496196"/>
    <w:rsid w:val="0049633D"/>
    <w:rsid w:val="004964A6"/>
    <w:rsid w:val="00496559"/>
    <w:rsid w:val="0049659A"/>
    <w:rsid w:val="00496934"/>
    <w:rsid w:val="004969A3"/>
    <w:rsid w:val="00496A1D"/>
    <w:rsid w:val="00496AD7"/>
    <w:rsid w:val="00496CF1"/>
    <w:rsid w:val="00496F4F"/>
    <w:rsid w:val="00496F90"/>
    <w:rsid w:val="00497149"/>
    <w:rsid w:val="00497169"/>
    <w:rsid w:val="00497526"/>
    <w:rsid w:val="0049766D"/>
    <w:rsid w:val="0049780E"/>
    <w:rsid w:val="0049784F"/>
    <w:rsid w:val="00497F14"/>
    <w:rsid w:val="00497FB4"/>
    <w:rsid w:val="004A032E"/>
    <w:rsid w:val="004A0375"/>
    <w:rsid w:val="004A04C3"/>
    <w:rsid w:val="004A04F6"/>
    <w:rsid w:val="004A05A3"/>
    <w:rsid w:val="004A0E18"/>
    <w:rsid w:val="004A0FA9"/>
    <w:rsid w:val="004A0FCB"/>
    <w:rsid w:val="004A1255"/>
    <w:rsid w:val="004A1370"/>
    <w:rsid w:val="004A16A0"/>
    <w:rsid w:val="004A1B22"/>
    <w:rsid w:val="004A1D60"/>
    <w:rsid w:val="004A20C4"/>
    <w:rsid w:val="004A2301"/>
    <w:rsid w:val="004A2419"/>
    <w:rsid w:val="004A26AE"/>
    <w:rsid w:val="004A2910"/>
    <w:rsid w:val="004A2C66"/>
    <w:rsid w:val="004A2CC6"/>
    <w:rsid w:val="004A2E26"/>
    <w:rsid w:val="004A2EB3"/>
    <w:rsid w:val="004A312D"/>
    <w:rsid w:val="004A31EB"/>
    <w:rsid w:val="004A322E"/>
    <w:rsid w:val="004A37F3"/>
    <w:rsid w:val="004A39FF"/>
    <w:rsid w:val="004A3A8B"/>
    <w:rsid w:val="004A3B17"/>
    <w:rsid w:val="004A3B61"/>
    <w:rsid w:val="004A3DED"/>
    <w:rsid w:val="004A3E7D"/>
    <w:rsid w:val="004A40A6"/>
    <w:rsid w:val="004A4302"/>
    <w:rsid w:val="004A4305"/>
    <w:rsid w:val="004A4327"/>
    <w:rsid w:val="004A4484"/>
    <w:rsid w:val="004A475F"/>
    <w:rsid w:val="004A47AE"/>
    <w:rsid w:val="004A4BE2"/>
    <w:rsid w:val="004A4C96"/>
    <w:rsid w:val="004A4D65"/>
    <w:rsid w:val="004A4F5F"/>
    <w:rsid w:val="004A50D7"/>
    <w:rsid w:val="004A544A"/>
    <w:rsid w:val="004A5CC3"/>
    <w:rsid w:val="004A5F12"/>
    <w:rsid w:val="004A6195"/>
    <w:rsid w:val="004A636B"/>
    <w:rsid w:val="004A63F6"/>
    <w:rsid w:val="004A649E"/>
    <w:rsid w:val="004A65B6"/>
    <w:rsid w:val="004A66AB"/>
    <w:rsid w:val="004A6A80"/>
    <w:rsid w:val="004A6CF6"/>
    <w:rsid w:val="004A6E10"/>
    <w:rsid w:val="004A6F8B"/>
    <w:rsid w:val="004A732F"/>
    <w:rsid w:val="004A7457"/>
    <w:rsid w:val="004A75A2"/>
    <w:rsid w:val="004A76EA"/>
    <w:rsid w:val="004B003F"/>
    <w:rsid w:val="004B017F"/>
    <w:rsid w:val="004B058D"/>
    <w:rsid w:val="004B0742"/>
    <w:rsid w:val="004B09A2"/>
    <w:rsid w:val="004B0EC5"/>
    <w:rsid w:val="004B0F59"/>
    <w:rsid w:val="004B177C"/>
    <w:rsid w:val="004B197E"/>
    <w:rsid w:val="004B1A6C"/>
    <w:rsid w:val="004B1AE5"/>
    <w:rsid w:val="004B1BC4"/>
    <w:rsid w:val="004B1DB8"/>
    <w:rsid w:val="004B1E8F"/>
    <w:rsid w:val="004B26E2"/>
    <w:rsid w:val="004B26E9"/>
    <w:rsid w:val="004B2C1C"/>
    <w:rsid w:val="004B31D5"/>
    <w:rsid w:val="004B3343"/>
    <w:rsid w:val="004B337A"/>
    <w:rsid w:val="004B33C3"/>
    <w:rsid w:val="004B3470"/>
    <w:rsid w:val="004B34AE"/>
    <w:rsid w:val="004B3954"/>
    <w:rsid w:val="004B4190"/>
    <w:rsid w:val="004B42E6"/>
    <w:rsid w:val="004B4417"/>
    <w:rsid w:val="004B4637"/>
    <w:rsid w:val="004B483A"/>
    <w:rsid w:val="004B486E"/>
    <w:rsid w:val="004B49E6"/>
    <w:rsid w:val="004B502F"/>
    <w:rsid w:val="004B507E"/>
    <w:rsid w:val="004B5218"/>
    <w:rsid w:val="004B5596"/>
    <w:rsid w:val="004B5806"/>
    <w:rsid w:val="004B5DEA"/>
    <w:rsid w:val="004B5F5A"/>
    <w:rsid w:val="004B60F6"/>
    <w:rsid w:val="004B61E4"/>
    <w:rsid w:val="004B6202"/>
    <w:rsid w:val="004B633F"/>
    <w:rsid w:val="004B6485"/>
    <w:rsid w:val="004B65DC"/>
    <w:rsid w:val="004B6670"/>
    <w:rsid w:val="004B6684"/>
    <w:rsid w:val="004B6878"/>
    <w:rsid w:val="004B68F9"/>
    <w:rsid w:val="004B71EE"/>
    <w:rsid w:val="004B72F6"/>
    <w:rsid w:val="004B74DE"/>
    <w:rsid w:val="004B775D"/>
    <w:rsid w:val="004B7A53"/>
    <w:rsid w:val="004B7B00"/>
    <w:rsid w:val="004B7B5A"/>
    <w:rsid w:val="004B7C46"/>
    <w:rsid w:val="004C0138"/>
    <w:rsid w:val="004C0713"/>
    <w:rsid w:val="004C0950"/>
    <w:rsid w:val="004C0ADE"/>
    <w:rsid w:val="004C0E2D"/>
    <w:rsid w:val="004C0F39"/>
    <w:rsid w:val="004C0F43"/>
    <w:rsid w:val="004C10B4"/>
    <w:rsid w:val="004C115B"/>
    <w:rsid w:val="004C12A8"/>
    <w:rsid w:val="004C1B1B"/>
    <w:rsid w:val="004C1BC4"/>
    <w:rsid w:val="004C1D9C"/>
    <w:rsid w:val="004C1E90"/>
    <w:rsid w:val="004C1EC8"/>
    <w:rsid w:val="004C23C5"/>
    <w:rsid w:val="004C2445"/>
    <w:rsid w:val="004C24D6"/>
    <w:rsid w:val="004C250D"/>
    <w:rsid w:val="004C27EE"/>
    <w:rsid w:val="004C2A82"/>
    <w:rsid w:val="004C2B54"/>
    <w:rsid w:val="004C2C01"/>
    <w:rsid w:val="004C32C4"/>
    <w:rsid w:val="004C3B08"/>
    <w:rsid w:val="004C3B1D"/>
    <w:rsid w:val="004C3E53"/>
    <w:rsid w:val="004C3E59"/>
    <w:rsid w:val="004C410F"/>
    <w:rsid w:val="004C454C"/>
    <w:rsid w:val="004C488C"/>
    <w:rsid w:val="004C49B5"/>
    <w:rsid w:val="004C4C55"/>
    <w:rsid w:val="004C4CDC"/>
    <w:rsid w:val="004C4E9F"/>
    <w:rsid w:val="004C50D1"/>
    <w:rsid w:val="004C5121"/>
    <w:rsid w:val="004C5824"/>
    <w:rsid w:val="004C59DF"/>
    <w:rsid w:val="004C5AAE"/>
    <w:rsid w:val="004C5C92"/>
    <w:rsid w:val="004C5F49"/>
    <w:rsid w:val="004C607C"/>
    <w:rsid w:val="004C6155"/>
    <w:rsid w:val="004C67E8"/>
    <w:rsid w:val="004C6952"/>
    <w:rsid w:val="004C69F6"/>
    <w:rsid w:val="004C6C0F"/>
    <w:rsid w:val="004C6DB5"/>
    <w:rsid w:val="004C7108"/>
    <w:rsid w:val="004C718E"/>
    <w:rsid w:val="004C72C1"/>
    <w:rsid w:val="004C737B"/>
    <w:rsid w:val="004C74DB"/>
    <w:rsid w:val="004C7B84"/>
    <w:rsid w:val="004C7D10"/>
    <w:rsid w:val="004C7FE9"/>
    <w:rsid w:val="004D0184"/>
    <w:rsid w:val="004D040D"/>
    <w:rsid w:val="004D04B8"/>
    <w:rsid w:val="004D050E"/>
    <w:rsid w:val="004D0526"/>
    <w:rsid w:val="004D05CC"/>
    <w:rsid w:val="004D05DC"/>
    <w:rsid w:val="004D0E39"/>
    <w:rsid w:val="004D0F69"/>
    <w:rsid w:val="004D11DF"/>
    <w:rsid w:val="004D14ED"/>
    <w:rsid w:val="004D152D"/>
    <w:rsid w:val="004D162C"/>
    <w:rsid w:val="004D16C6"/>
    <w:rsid w:val="004D1710"/>
    <w:rsid w:val="004D1B69"/>
    <w:rsid w:val="004D1C82"/>
    <w:rsid w:val="004D2027"/>
    <w:rsid w:val="004D29EB"/>
    <w:rsid w:val="004D2C62"/>
    <w:rsid w:val="004D2E23"/>
    <w:rsid w:val="004D2E51"/>
    <w:rsid w:val="004D301A"/>
    <w:rsid w:val="004D3105"/>
    <w:rsid w:val="004D3324"/>
    <w:rsid w:val="004D3B61"/>
    <w:rsid w:val="004D3B83"/>
    <w:rsid w:val="004D3DF0"/>
    <w:rsid w:val="004D3F6B"/>
    <w:rsid w:val="004D3F6D"/>
    <w:rsid w:val="004D42C9"/>
    <w:rsid w:val="004D4383"/>
    <w:rsid w:val="004D4428"/>
    <w:rsid w:val="004D45F1"/>
    <w:rsid w:val="004D474C"/>
    <w:rsid w:val="004D4C20"/>
    <w:rsid w:val="004D4CFF"/>
    <w:rsid w:val="004D4EC3"/>
    <w:rsid w:val="004D5662"/>
    <w:rsid w:val="004D5F0E"/>
    <w:rsid w:val="004D5F1D"/>
    <w:rsid w:val="004D60A5"/>
    <w:rsid w:val="004D62D9"/>
    <w:rsid w:val="004D62F5"/>
    <w:rsid w:val="004D66D7"/>
    <w:rsid w:val="004D6BC0"/>
    <w:rsid w:val="004D6CDC"/>
    <w:rsid w:val="004D6D0D"/>
    <w:rsid w:val="004D6D4B"/>
    <w:rsid w:val="004D6FE3"/>
    <w:rsid w:val="004D7038"/>
    <w:rsid w:val="004D71DF"/>
    <w:rsid w:val="004D7653"/>
    <w:rsid w:val="004D7C15"/>
    <w:rsid w:val="004E0266"/>
    <w:rsid w:val="004E0387"/>
    <w:rsid w:val="004E04BE"/>
    <w:rsid w:val="004E051B"/>
    <w:rsid w:val="004E072B"/>
    <w:rsid w:val="004E0BBE"/>
    <w:rsid w:val="004E0C7D"/>
    <w:rsid w:val="004E0FE0"/>
    <w:rsid w:val="004E12E1"/>
    <w:rsid w:val="004E15C1"/>
    <w:rsid w:val="004E1840"/>
    <w:rsid w:val="004E1983"/>
    <w:rsid w:val="004E1A3B"/>
    <w:rsid w:val="004E1AC5"/>
    <w:rsid w:val="004E1E81"/>
    <w:rsid w:val="004E2264"/>
    <w:rsid w:val="004E23FB"/>
    <w:rsid w:val="004E24D5"/>
    <w:rsid w:val="004E2682"/>
    <w:rsid w:val="004E2994"/>
    <w:rsid w:val="004E3274"/>
    <w:rsid w:val="004E349A"/>
    <w:rsid w:val="004E3593"/>
    <w:rsid w:val="004E3665"/>
    <w:rsid w:val="004E389F"/>
    <w:rsid w:val="004E3968"/>
    <w:rsid w:val="004E39A6"/>
    <w:rsid w:val="004E401C"/>
    <w:rsid w:val="004E4246"/>
    <w:rsid w:val="004E4856"/>
    <w:rsid w:val="004E4977"/>
    <w:rsid w:val="004E4CF1"/>
    <w:rsid w:val="004E4EB5"/>
    <w:rsid w:val="004E5380"/>
    <w:rsid w:val="004E543E"/>
    <w:rsid w:val="004E54B5"/>
    <w:rsid w:val="004E566D"/>
    <w:rsid w:val="004E574D"/>
    <w:rsid w:val="004E57F5"/>
    <w:rsid w:val="004E59F2"/>
    <w:rsid w:val="004E5F36"/>
    <w:rsid w:val="004E606C"/>
    <w:rsid w:val="004E62A2"/>
    <w:rsid w:val="004E6693"/>
    <w:rsid w:val="004E6696"/>
    <w:rsid w:val="004E6954"/>
    <w:rsid w:val="004E6CCC"/>
    <w:rsid w:val="004E6F98"/>
    <w:rsid w:val="004E7179"/>
    <w:rsid w:val="004E7853"/>
    <w:rsid w:val="004E7CCE"/>
    <w:rsid w:val="004E7DDD"/>
    <w:rsid w:val="004E7E68"/>
    <w:rsid w:val="004F00A8"/>
    <w:rsid w:val="004F01AE"/>
    <w:rsid w:val="004F01B9"/>
    <w:rsid w:val="004F02CA"/>
    <w:rsid w:val="004F0436"/>
    <w:rsid w:val="004F045A"/>
    <w:rsid w:val="004F04E1"/>
    <w:rsid w:val="004F0B32"/>
    <w:rsid w:val="004F0EF1"/>
    <w:rsid w:val="004F0F73"/>
    <w:rsid w:val="004F1001"/>
    <w:rsid w:val="004F158D"/>
    <w:rsid w:val="004F1C1F"/>
    <w:rsid w:val="004F1E7C"/>
    <w:rsid w:val="004F237C"/>
    <w:rsid w:val="004F261F"/>
    <w:rsid w:val="004F27E8"/>
    <w:rsid w:val="004F33CB"/>
    <w:rsid w:val="004F340F"/>
    <w:rsid w:val="004F34B0"/>
    <w:rsid w:val="004F3950"/>
    <w:rsid w:val="004F395F"/>
    <w:rsid w:val="004F39CA"/>
    <w:rsid w:val="004F3B00"/>
    <w:rsid w:val="004F3FD0"/>
    <w:rsid w:val="004F4068"/>
    <w:rsid w:val="004F419E"/>
    <w:rsid w:val="004F42BD"/>
    <w:rsid w:val="004F4555"/>
    <w:rsid w:val="004F461C"/>
    <w:rsid w:val="004F4630"/>
    <w:rsid w:val="004F4ACB"/>
    <w:rsid w:val="004F4D3B"/>
    <w:rsid w:val="004F4F74"/>
    <w:rsid w:val="004F4FC2"/>
    <w:rsid w:val="004F5101"/>
    <w:rsid w:val="004F519B"/>
    <w:rsid w:val="004F51B0"/>
    <w:rsid w:val="004F527C"/>
    <w:rsid w:val="004F5376"/>
    <w:rsid w:val="004F55CA"/>
    <w:rsid w:val="004F594D"/>
    <w:rsid w:val="004F5A21"/>
    <w:rsid w:val="004F5AD1"/>
    <w:rsid w:val="004F5AEA"/>
    <w:rsid w:val="004F5EA1"/>
    <w:rsid w:val="004F5F3D"/>
    <w:rsid w:val="004F613C"/>
    <w:rsid w:val="004F613E"/>
    <w:rsid w:val="004F61E5"/>
    <w:rsid w:val="004F66D8"/>
    <w:rsid w:val="004F671C"/>
    <w:rsid w:val="004F6887"/>
    <w:rsid w:val="004F6E3C"/>
    <w:rsid w:val="004F74A3"/>
    <w:rsid w:val="004F7569"/>
    <w:rsid w:val="004F75CD"/>
    <w:rsid w:val="004F764D"/>
    <w:rsid w:val="004F7C3B"/>
    <w:rsid w:val="004F7FC9"/>
    <w:rsid w:val="0050011A"/>
    <w:rsid w:val="00500316"/>
    <w:rsid w:val="00500375"/>
    <w:rsid w:val="0050043A"/>
    <w:rsid w:val="00500602"/>
    <w:rsid w:val="005007EE"/>
    <w:rsid w:val="00500970"/>
    <w:rsid w:val="00501007"/>
    <w:rsid w:val="00501074"/>
    <w:rsid w:val="00501537"/>
    <w:rsid w:val="005017F1"/>
    <w:rsid w:val="005017FC"/>
    <w:rsid w:val="00501A8A"/>
    <w:rsid w:val="00501B6D"/>
    <w:rsid w:val="00501B7D"/>
    <w:rsid w:val="00501ED8"/>
    <w:rsid w:val="005022F3"/>
    <w:rsid w:val="005024E1"/>
    <w:rsid w:val="00502710"/>
    <w:rsid w:val="0050295C"/>
    <w:rsid w:val="00502D34"/>
    <w:rsid w:val="00502EE8"/>
    <w:rsid w:val="00502FB3"/>
    <w:rsid w:val="005030D7"/>
    <w:rsid w:val="005032C8"/>
    <w:rsid w:val="0050349E"/>
    <w:rsid w:val="005035FC"/>
    <w:rsid w:val="00503639"/>
    <w:rsid w:val="0050389B"/>
    <w:rsid w:val="0050398E"/>
    <w:rsid w:val="00503D85"/>
    <w:rsid w:val="00503DD1"/>
    <w:rsid w:val="00504115"/>
    <w:rsid w:val="0050447D"/>
    <w:rsid w:val="0050494A"/>
    <w:rsid w:val="00504D44"/>
    <w:rsid w:val="00504D4A"/>
    <w:rsid w:val="00505089"/>
    <w:rsid w:val="005051B6"/>
    <w:rsid w:val="00505298"/>
    <w:rsid w:val="00505321"/>
    <w:rsid w:val="0050560E"/>
    <w:rsid w:val="00505B1E"/>
    <w:rsid w:val="00505CAE"/>
    <w:rsid w:val="00505DB1"/>
    <w:rsid w:val="00505E7D"/>
    <w:rsid w:val="00505F94"/>
    <w:rsid w:val="00505F9E"/>
    <w:rsid w:val="00506065"/>
    <w:rsid w:val="005060F7"/>
    <w:rsid w:val="00506195"/>
    <w:rsid w:val="005062D8"/>
    <w:rsid w:val="0050681B"/>
    <w:rsid w:val="00506860"/>
    <w:rsid w:val="00506CB2"/>
    <w:rsid w:val="00506CBE"/>
    <w:rsid w:val="00506D12"/>
    <w:rsid w:val="005070BF"/>
    <w:rsid w:val="005075AA"/>
    <w:rsid w:val="00507617"/>
    <w:rsid w:val="00507816"/>
    <w:rsid w:val="0050784D"/>
    <w:rsid w:val="00507BB8"/>
    <w:rsid w:val="00507D90"/>
    <w:rsid w:val="00507DAD"/>
    <w:rsid w:val="00507EFC"/>
    <w:rsid w:val="00510248"/>
    <w:rsid w:val="00510360"/>
    <w:rsid w:val="00510734"/>
    <w:rsid w:val="0051074F"/>
    <w:rsid w:val="005107EE"/>
    <w:rsid w:val="00510A38"/>
    <w:rsid w:val="00510C68"/>
    <w:rsid w:val="00510CEB"/>
    <w:rsid w:val="00510E44"/>
    <w:rsid w:val="00511024"/>
    <w:rsid w:val="00511271"/>
    <w:rsid w:val="00511324"/>
    <w:rsid w:val="005114EC"/>
    <w:rsid w:val="005115DC"/>
    <w:rsid w:val="005116EE"/>
    <w:rsid w:val="0051173A"/>
    <w:rsid w:val="00511AD4"/>
    <w:rsid w:val="00511D38"/>
    <w:rsid w:val="00512120"/>
    <w:rsid w:val="005121A6"/>
    <w:rsid w:val="0051222D"/>
    <w:rsid w:val="00512456"/>
    <w:rsid w:val="005126D1"/>
    <w:rsid w:val="005127D8"/>
    <w:rsid w:val="00512A3B"/>
    <w:rsid w:val="00512BF1"/>
    <w:rsid w:val="00512DA9"/>
    <w:rsid w:val="00512E41"/>
    <w:rsid w:val="00512FB2"/>
    <w:rsid w:val="00513207"/>
    <w:rsid w:val="00513682"/>
    <w:rsid w:val="0051385C"/>
    <w:rsid w:val="00514056"/>
    <w:rsid w:val="0051421E"/>
    <w:rsid w:val="005142E5"/>
    <w:rsid w:val="005143BF"/>
    <w:rsid w:val="00514609"/>
    <w:rsid w:val="00514644"/>
    <w:rsid w:val="00514727"/>
    <w:rsid w:val="00514827"/>
    <w:rsid w:val="0051488C"/>
    <w:rsid w:val="00514898"/>
    <w:rsid w:val="005149DC"/>
    <w:rsid w:val="00514A89"/>
    <w:rsid w:val="00514B4D"/>
    <w:rsid w:val="00514BAE"/>
    <w:rsid w:val="00515540"/>
    <w:rsid w:val="005157AD"/>
    <w:rsid w:val="00515870"/>
    <w:rsid w:val="00515A8D"/>
    <w:rsid w:val="0051618C"/>
    <w:rsid w:val="00516194"/>
    <w:rsid w:val="0051635D"/>
    <w:rsid w:val="0051647F"/>
    <w:rsid w:val="005165EC"/>
    <w:rsid w:val="00517023"/>
    <w:rsid w:val="00517032"/>
    <w:rsid w:val="00517064"/>
    <w:rsid w:val="00517593"/>
    <w:rsid w:val="005175FE"/>
    <w:rsid w:val="0051789A"/>
    <w:rsid w:val="00517AB4"/>
    <w:rsid w:val="00520099"/>
    <w:rsid w:val="00520312"/>
    <w:rsid w:val="00520810"/>
    <w:rsid w:val="00520853"/>
    <w:rsid w:val="00520A3F"/>
    <w:rsid w:val="00520D45"/>
    <w:rsid w:val="00520ED0"/>
    <w:rsid w:val="00520F55"/>
    <w:rsid w:val="0052118C"/>
    <w:rsid w:val="00521689"/>
    <w:rsid w:val="00521B8F"/>
    <w:rsid w:val="00521C94"/>
    <w:rsid w:val="00521EBB"/>
    <w:rsid w:val="00521EC2"/>
    <w:rsid w:val="00521F4A"/>
    <w:rsid w:val="0052216D"/>
    <w:rsid w:val="0052234E"/>
    <w:rsid w:val="0052244A"/>
    <w:rsid w:val="005225F1"/>
    <w:rsid w:val="005227A3"/>
    <w:rsid w:val="00522C30"/>
    <w:rsid w:val="00522C4A"/>
    <w:rsid w:val="00522D96"/>
    <w:rsid w:val="00523233"/>
    <w:rsid w:val="005236EA"/>
    <w:rsid w:val="005236F7"/>
    <w:rsid w:val="0052372B"/>
    <w:rsid w:val="005237A2"/>
    <w:rsid w:val="005239A8"/>
    <w:rsid w:val="00523CFF"/>
    <w:rsid w:val="00523DD6"/>
    <w:rsid w:val="00523E00"/>
    <w:rsid w:val="00523E7C"/>
    <w:rsid w:val="005240EF"/>
    <w:rsid w:val="00524191"/>
    <w:rsid w:val="00524661"/>
    <w:rsid w:val="005249A7"/>
    <w:rsid w:val="00524BC3"/>
    <w:rsid w:val="00524F73"/>
    <w:rsid w:val="00525276"/>
    <w:rsid w:val="00525492"/>
    <w:rsid w:val="0052556B"/>
    <w:rsid w:val="005255CA"/>
    <w:rsid w:val="00525661"/>
    <w:rsid w:val="0052571F"/>
    <w:rsid w:val="00525752"/>
    <w:rsid w:val="00525796"/>
    <w:rsid w:val="00525BCA"/>
    <w:rsid w:val="00525E78"/>
    <w:rsid w:val="005261AA"/>
    <w:rsid w:val="005267FD"/>
    <w:rsid w:val="00526956"/>
    <w:rsid w:val="005269A5"/>
    <w:rsid w:val="00526C39"/>
    <w:rsid w:val="00526CC0"/>
    <w:rsid w:val="00526CE2"/>
    <w:rsid w:val="00526D2E"/>
    <w:rsid w:val="00526D85"/>
    <w:rsid w:val="00526E8A"/>
    <w:rsid w:val="00527092"/>
    <w:rsid w:val="00527840"/>
    <w:rsid w:val="00527E54"/>
    <w:rsid w:val="005300EA"/>
    <w:rsid w:val="00530365"/>
    <w:rsid w:val="005305B0"/>
    <w:rsid w:val="005306D2"/>
    <w:rsid w:val="00530741"/>
    <w:rsid w:val="00530B3F"/>
    <w:rsid w:val="00530BB6"/>
    <w:rsid w:val="00530CDD"/>
    <w:rsid w:val="0053187E"/>
    <w:rsid w:val="005318D1"/>
    <w:rsid w:val="0053194B"/>
    <w:rsid w:val="00531C4C"/>
    <w:rsid w:val="00531EA4"/>
    <w:rsid w:val="00532384"/>
    <w:rsid w:val="0053301C"/>
    <w:rsid w:val="0053319E"/>
    <w:rsid w:val="0053337A"/>
    <w:rsid w:val="0053344F"/>
    <w:rsid w:val="00533618"/>
    <w:rsid w:val="00533746"/>
    <w:rsid w:val="005337A8"/>
    <w:rsid w:val="00533826"/>
    <w:rsid w:val="00533AF6"/>
    <w:rsid w:val="00533DF2"/>
    <w:rsid w:val="0053435F"/>
    <w:rsid w:val="005343F8"/>
    <w:rsid w:val="005344A1"/>
    <w:rsid w:val="005347CA"/>
    <w:rsid w:val="005347D9"/>
    <w:rsid w:val="00534C1B"/>
    <w:rsid w:val="00534F9B"/>
    <w:rsid w:val="0053503E"/>
    <w:rsid w:val="005356D9"/>
    <w:rsid w:val="00535804"/>
    <w:rsid w:val="00535875"/>
    <w:rsid w:val="00535950"/>
    <w:rsid w:val="00535CFE"/>
    <w:rsid w:val="00535EBC"/>
    <w:rsid w:val="00536089"/>
    <w:rsid w:val="005362BB"/>
    <w:rsid w:val="005363CE"/>
    <w:rsid w:val="005364B1"/>
    <w:rsid w:val="005367AA"/>
    <w:rsid w:val="0053683D"/>
    <w:rsid w:val="0053694C"/>
    <w:rsid w:val="00536979"/>
    <w:rsid w:val="00536AC2"/>
    <w:rsid w:val="00536BBA"/>
    <w:rsid w:val="00536F52"/>
    <w:rsid w:val="005373FD"/>
    <w:rsid w:val="00537537"/>
    <w:rsid w:val="0053772A"/>
    <w:rsid w:val="005401A7"/>
    <w:rsid w:val="00540652"/>
    <w:rsid w:val="00540D12"/>
    <w:rsid w:val="005410CD"/>
    <w:rsid w:val="00541312"/>
    <w:rsid w:val="00541630"/>
    <w:rsid w:val="00541646"/>
    <w:rsid w:val="00542219"/>
    <w:rsid w:val="0054223D"/>
    <w:rsid w:val="0054234A"/>
    <w:rsid w:val="0054254C"/>
    <w:rsid w:val="00542719"/>
    <w:rsid w:val="005428AB"/>
    <w:rsid w:val="00542B79"/>
    <w:rsid w:val="00542D86"/>
    <w:rsid w:val="00543067"/>
    <w:rsid w:val="0054335F"/>
    <w:rsid w:val="005435CF"/>
    <w:rsid w:val="00543641"/>
    <w:rsid w:val="00543A2A"/>
    <w:rsid w:val="00543D5E"/>
    <w:rsid w:val="00543FD3"/>
    <w:rsid w:val="005440F7"/>
    <w:rsid w:val="005445F9"/>
    <w:rsid w:val="00544F8E"/>
    <w:rsid w:val="00544FED"/>
    <w:rsid w:val="00545082"/>
    <w:rsid w:val="0054515C"/>
    <w:rsid w:val="005451F1"/>
    <w:rsid w:val="0054565A"/>
    <w:rsid w:val="005456E0"/>
    <w:rsid w:val="00545874"/>
    <w:rsid w:val="00545B65"/>
    <w:rsid w:val="00546136"/>
    <w:rsid w:val="005461E3"/>
    <w:rsid w:val="00546299"/>
    <w:rsid w:val="005462B1"/>
    <w:rsid w:val="005462EB"/>
    <w:rsid w:val="005464C9"/>
    <w:rsid w:val="00546883"/>
    <w:rsid w:val="00546B00"/>
    <w:rsid w:val="00546F1E"/>
    <w:rsid w:val="00546FE2"/>
    <w:rsid w:val="00546FF4"/>
    <w:rsid w:val="005472B9"/>
    <w:rsid w:val="005472C6"/>
    <w:rsid w:val="00547350"/>
    <w:rsid w:val="00547637"/>
    <w:rsid w:val="00547748"/>
    <w:rsid w:val="00547B61"/>
    <w:rsid w:val="00547CC1"/>
    <w:rsid w:val="00547F87"/>
    <w:rsid w:val="00547FEA"/>
    <w:rsid w:val="00550148"/>
    <w:rsid w:val="0055038A"/>
    <w:rsid w:val="00550E98"/>
    <w:rsid w:val="00550F26"/>
    <w:rsid w:val="0055102C"/>
    <w:rsid w:val="00551524"/>
    <w:rsid w:val="005518DE"/>
    <w:rsid w:val="00551A1D"/>
    <w:rsid w:val="00551A5F"/>
    <w:rsid w:val="0055206C"/>
    <w:rsid w:val="0055228D"/>
    <w:rsid w:val="00552403"/>
    <w:rsid w:val="00552520"/>
    <w:rsid w:val="005525EE"/>
    <w:rsid w:val="00552693"/>
    <w:rsid w:val="005528A7"/>
    <w:rsid w:val="00552959"/>
    <w:rsid w:val="00552B5D"/>
    <w:rsid w:val="00552B94"/>
    <w:rsid w:val="00552E1B"/>
    <w:rsid w:val="00552EA5"/>
    <w:rsid w:val="00553108"/>
    <w:rsid w:val="0055330E"/>
    <w:rsid w:val="005534B0"/>
    <w:rsid w:val="005534EB"/>
    <w:rsid w:val="00553658"/>
    <w:rsid w:val="00553A44"/>
    <w:rsid w:val="00553CD4"/>
    <w:rsid w:val="00553DB5"/>
    <w:rsid w:val="00553E7E"/>
    <w:rsid w:val="005544FB"/>
    <w:rsid w:val="0055465C"/>
    <w:rsid w:val="005547C4"/>
    <w:rsid w:val="00554A4F"/>
    <w:rsid w:val="00554A78"/>
    <w:rsid w:val="00554D0D"/>
    <w:rsid w:val="00554EFE"/>
    <w:rsid w:val="00554FDA"/>
    <w:rsid w:val="0055511C"/>
    <w:rsid w:val="005552A3"/>
    <w:rsid w:val="005556F8"/>
    <w:rsid w:val="00555812"/>
    <w:rsid w:val="005559A8"/>
    <w:rsid w:val="00555EB6"/>
    <w:rsid w:val="00555FBC"/>
    <w:rsid w:val="00556085"/>
    <w:rsid w:val="00556090"/>
    <w:rsid w:val="005560BA"/>
    <w:rsid w:val="0055625A"/>
    <w:rsid w:val="00556355"/>
    <w:rsid w:val="00556647"/>
    <w:rsid w:val="0055667B"/>
    <w:rsid w:val="0055678C"/>
    <w:rsid w:val="00556BB6"/>
    <w:rsid w:val="00556DE1"/>
    <w:rsid w:val="00557182"/>
    <w:rsid w:val="00557477"/>
    <w:rsid w:val="0055752D"/>
    <w:rsid w:val="0055753E"/>
    <w:rsid w:val="0055764A"/>
    <w:rsid w:val="005577BB"/>
    <w:rsid w:val="00557871"/>
    <w:rsid w:val="00557946"/>
    <w:rsid w:val="00557EF8"/>
    <w:rsid w:val="0056024C"/>
    <w:rsid w:val="0056037E"/>
    <w:rsid w:val="00560515"/>
    <w:rsid w:val="005605CA"/>
    <w:rsid w:val="00560676"/>
    <w:rsid w:val="0056071F"/>
    <w:rsid w:val="00560B7F"/>
    <w:rsid w:val="00561253"/>
    <w:rsid w:val="005617A5"/>
    <w:rsid w:val="005619DB"/>
    <w:rsid w:val="00561C87"/>
    <w:rsid w:val="00561DB4"/>
    <w:rsid w:val="00562104"/>
    <w:rsid w:val="00562303"/>
    <w:rsid w:val="00562305"/>
    <w:rsid w:val="005623F6"/>
    <w:rsid w:val="005625EA"/>
    <w:rsid w:val="00562FDB"/>
    <w:rsid w:val="005631F6"/>
    <w:rsid w:val="00563263"/>
    <w:rsid w:val="005634A1"/>
    <w:rsid w:val="005634F8"/>
    <w:rsid w:val="00563695"/>
    <w:rsid w:val="00563A07"/>
    <w:rsid w:val="00563AD6"/>
    <w:rsid w:val="00563DA1"/>
    <w:rsid w:val="00563EF2"/>
    <w:rsid w:val="00563F8F"/>
    <w:rsid w:val="00564112"/>
    <w:rsid w:val="005646EC"/>
    <w:rsid w:val="00564837"/>
    <w:rsid w:val="00564E23"/>
    <w:rsid w:val="00564EAC"/>
    <w:rsid w:val="00565406"/>
    <w:rsid w:val="00565614"/>
    <w:rsid w:val="005656BD"/>
    <w:rsid w:val="005656D1"/>
    <w:rsid w:val="00565A93"/>
    <w:rsid w:val="00565DFC"/>
    <w:rsid w:val="00565EBF"/>
    <w:rsid w:val="00565F4A"/>
    <w:rsid w:val="00566104"/>
    <w:rsid w:val="0056619D"/>
    <w:rsid w:val="00566221"/>
    <w:rsid w:val="0056631B"/>
    <w:rsid w:val="005663F5"/>
    <w:rsid w:val="005665D0"/>
    <w:rsid w:val="005667BF"/>
    <w:rsid w:val="00566971"/>
    <w:rsid w:val="00566AD3"/>
    <w:rsid w:val="00566D64"/>
    <w:rsid w:val="00566ECF"/>
    <w:rsid w:val="005675A5"/>
    <w:rsid w:val="005676E3"/>
    <w:rsid w:val="00567884"/>
    <w:rsid w:val="00567A9E"/>
    <w:rsid w:val="00567B05"/>
    <w:rsid w:val="00567C9A"/>
    <w:rsid w:val="00567DA2"/>
    <w:rsid w:val="00567E10"/>
    <w:rsid w:val="00567F7F"/>
    <w:rsid w:val="00570132"/>
    <w:rsid w:val="00570195"/>
    <w:rsid w:val="005701A5"/>
    <w:rsid w:val="00570245"/>
    <w:rsid w:val="00570428"/>
    <w:rsid w:val="00570879"/>
    <w:rsid w:val="00570ACA"/>
    <w:rsid w:val="005711F0"/>
    <w:rsid w:val="005715FE"/>
    <w:rsid w:val="005717A4"/>
    <w:rsid w:val="005727BD"/>
    <w:rsid w:val="00572864"/>
    <w:rsid w:val="005728F5"/>
    <w:rsid w:val="00572965"/>
    <w:rsid w:val="00572BD1"/>
    <w:rsid w:val="0057318B"/>
    <w:rsid w:val="00573428"/>
    <w:rsid w:val="0057370B"/>
    <w:rsid w:val="0057385E"/>
    <w:rsid w:val="00573E4A"/>
    <w:rsid w:val="00574007"/>
    <w:rsid w:val="00574337"/>
    <w:rsid w:val="0057433D"/>
    <w:rsid w:val="00574378"/>
    <w:rsid w:val="00574444"/>
    <w:rsid w:val="005746F3"/>
    <w:rsid w:val="00574A82"/>
    <w:rsid w:val="00574B69"/>
    <w:rsid w:val="00575464"/>
    <w:rsid w:val="005754C8"/>
    <w:rsid w:val="0057555E"/>
    <w:rsid w:val="005757B7"/>
    <w:rsid w:val="00575ADA"/>
    <w:rsid w:val="0057696B"/>
    <w:rsid w:val="005769C1"/>
    <w:rsid w:val="00576A1B"/>
    <w:rsid w:val="00576C22"/>
    <w:rsid w:val="00576F18"/>
    <w:rsid w:val="005770BC"/>
    <w:rsid w:val="005771BC"/>
    <w:rsid w:val="005771BF"/>
    <w:rsid w:val="0057742E"/>
    <w:rsid w:val="00577806"/>
    <w:rsid w:val="00577942"/>
    <w:rsid w:val="005779C2"/>
    <w:rsid w:val="00577A3A"/>
    <w:rsid w:val="00577C32"/>
    <w:rsid w:val="0058004E"/>
    <w:rsid w:val="00580283"/>
    <w:rsid w:val="0058036F"/>
    <w:rsid w:val="0058045F"/>
    <w:rsid w:val="00580995"/>
    <w:rsid w:val="00580AB0"/>
    <w:rsid w:val="00580B36"/>
    <w:rsid w:val="00580B70"/>
    <w:rsid w:val="00580C07"/>
    <w:rsid w:val="00580EB0"/>
    <w:rsid w:val="00581371"/>
    <w:rsid w:val="00581427"/>
    <w:rsid w:val="00581A2B"/>
    <w:rsid w:val="00581C42"/>
    <w:rsid w:val="005820E4"/>
    <w:rsid w:val="0058214C"/>
    <w:rsid w:val="005822E6"/>
    <w:rsid w:val="0058246F"/>
    <w:rsid w:val="0058255E"/>
    <w:rsid w:val="005825E8"/>
    <w:rsid w:val="005826FD"/>
    <w:rsid w:val="00582884"/>
    <w:rsid w:val="00582BC7"/>
    <w:rsid w:val="00582C11"/>
    <w:rsid w:val="00582EDD"/>
    <w:rsid w:val="005830C0"/>
    <w:rsid w:val="00583140"/>
    <w:rsid w:val="00583141"/>
    <w:rsid w:val="00583426"/>
    <w:rsid w:val="005834CA"/>
    <w:rsid w:val="0058361B"/>
    <w:rsid w:val="00583966"/>
    <w:rsid w:val="00583C5C"/>
    <w:rsid w:val="00583C79"/>
    <w:rsid w:val="00583C8D"/>
    <w:rsid w:val="00583C9E"/>
    <w:rsid w:val="00583CBE"/>
    <w:rsid w:val="00583F3B"/>
    <w:rsid w:val="00584013"/>
    <w:rsid w:val="00584125"/>
    <w:rsid w:val="00584274"/>
    <w:rsid w:val="0058427C"/>
    <w:rsid w:val="005845FF"/>
    <w:rsid w:val="00584836"/>
    <w:rsid w:val="00584C1E"/>
    <w:rsid w:val="00584CFA"/>
    <w:rsid w:val="00585128"/>
    <w:rsid w:val="0058525B"/>
    <w:rsid w:val="00585294"/>
    <w:rsid w:val="005854FE"/>
    <w:rsid w:val="0058627E"/>
    <w:rsid w:val="005865D0"/>
    <w:rsid w:val="00586C82"/>
    <w:rsid w:val="00586D6E"/>
    <w:rsid w:val="00586DBB"/>
    <w:rsid w:val="00586DBC"/>
    <w:rsid w:val="00586EA6"/>
    <w:rsid w:val="00587420"/>
    <w:rsid w:val="0058742F"/>
    <w:rsid w:val="005874A3"/>
    <w:rsid w:val="0058783C"/>
    <w:rsid w:val="005878C1"/>
    <w:rsid w:val="0058794A"/>
    <w:rsid w:val="00590340"/>
    <w:rsid w:val="005904B8"/>
    <w:rsid w:val="005906CB"/>
    <w:rsid w:val="0059072C"/>
    <w:rsid w:val="00590751"/>
    <w:rsid w:val="00590774"/>
    <w:rsid w:val="0059077C"/>
    <w:rsid w:val="00590BBB"/>
    <w:rsid w:val="00590C19"/>
    <w:rsid w:val="00590D62"/>
    <w:rsid w:val="00590DA0"/>
    <w:rsid w:val="0059112F"/>
    <w:rsid w:val="00591476"/>
    <w:rsid w:val="0059169F"/>
    <w:rsid w:val="005916FF"/>
    <w:rsid w:val="005918ED"/>
    <w:rsid w:val="00591D65"/>
    <w:rsid w:val="00591FCC"/>
    <w:rsid w:val="0059211F"/>
    <w:rsid w:val="00592905"/>
    <w:rsid w:val="00592C09"/>
    <w:rsid w:val="00592C62"/>
    <w:rsid w:val="005930EB"/>
    <w:rsid w:val="005931BF"/>
    <w:rsid w:val="00593219"/>
    <w:rsid w:val="005933BB"/>
    <w:rsid w:val="00593455"/>
    <w:rsid w:val="00593548"/>
    <w:rsid w:val="00593595"/>
    <w:rsid w:val="0059374B"/>
    <w:rsid w:val="0059390B"/>
    <w:rsid w:val="00593947"/>
    <w:rsid w:val="00593A6A"/>
    <w:rsid w:val="00593BC0"/>
    <w:rsid w:val="00593DB8"/>
    <w:rsid w:val="00593EA1"/>
    <w:rsid w:val="00593F1C"/>
    <w:rsid w:val="005941C3"/>
    <w:rsid w:val="00594224"/>
    <w:rsid w:val="00594289"/>
    <w:rsid w:val="0059442B"/>
    <w:rsid w:val="0059459C"/>
    <w:rsid w:val="0059481E"/>
    <w:rsid w:val="0059482C"/>
    <w:rsid w:val="0059495F"/>
    <w:rsid w:val="00594E6C"/>
    <w:rsid w:val="00594FC6"/>
    <w:rsid w:val="0059520D"/>
    <w:rsid w:val="00595284"/>
    <w:rsid w:val="00595420"/>
    <w:rsid w:val="00595A26"/>
    <w:rsid w:val="00595E0A"/>
    <w:rsid w:val="00595F8A"/>
    <w:rsid w:val="0059613F"/>
    <w:rsid w:val="005963E4"/>
    <w:rsid w:val="00596580"/>
    <w:rsid w:val="00596626"/>
    <w:rsid w:val="00596BA5"/>
    <w:rsid w:val="00596C77"/>
    <w:rsid w:val="00596F1E"/>
    <w:rsid w:val="00596F2D"/>
    <w:rsid w:val="00596FB2"/>
    <w:rsid w:val="0059702B"/>
    <w:rsid w:val="005970E6"/>
    <w:rsid w:val="00597295"/>
    <w:rsid w:val="005975EE"/>
    <w:rsid w:val="0059773A"/>
    <w:rsid w:val="00597A62"/>
    <w:rsid w:val="00597C02"/>
    <w:rsid w:val="00597D10"/>
    <w:rsid w:val="00597EAD"/>
    <w:rsid w:val="005A0743"/>
    <w:rsid w:val="005A0D51"/>
    <w:rsid w:val="005A0F94"/>
    <w:rsid w:val="005A111E"/>
    <w:rsid w:val="005A127A"/>
    <w:rsid w:val="005A142D"/>
    <w:rsid w:val="005A157C"/>
    <w:rsid w:val="005A1A6C"/>
    <w:rsid w:val="005A1ACB"/>
    <w:rsid w:val="005A1BA1"/>
    <w:rsid w:val="005A1D91"/>
    <w:rsid w:val="005A225E"/>
    <w:rsid w:val="005A2452"/>
    <w:rsid w:val="005A26D7"/>
    <w:rsid w:val="005A28D4"/>
    <w:rsid w:val="005A2C18"/>
    <w:rsid w:val="005A2CDB"/>
    <w:rsid w:val="005A3127"/>
    <w:rsid w:val="005A3377"/>
    <w:rsid w:val="005A3429"/>
    <w:rsid w:val="005A34CA"/>
    <w:rsid w:val="005A35BB"/>
    <w:rsid w:val="005A390B"/>
    <w:rsid w:val="005A39D3"/>
    <w:rsid w:val="005A3F10"/>
    <w:rsid w:val="005A42ED"/>
    <w:rsid w:val="005A44E6"/>
    <w:rsid w:val="005A455D"/>
    <w:rsid w:val="005A49CF"/>
    <w:rsid w:val="005A4B96"/>
    <w:rsid w:val="005A4DBE"/>
    <w:rsid w:val="005A5192"/>
    <w:rsid w:val="005A52B5"/>
    <w:rsid w:val="005A53FD"/>
    <w:rsid w:val="005A55D2"/>
    <w:rsid w:val="005A5A36"/>
    <w:rsid w:val="005A5C5E"/>
    <w:rsid w:val="005A5D59"/>
    <w:rsid w:val="005A5FFC"/>
    <w:rsid w:val="005A60D0"/>
    <w:rsid w:val="005A61C2"/>
    <w:rsid w:val="005A6205"/>
    <w:rsid w:val="005A6258"/>
    <w:rsid w:val="005A6317"/>
    <w:rsid w:val="005A64C5"/>
    <w:rsid w:val="005A660F"/>
    <w:rsid w:val="005A6D7B"/>
    <w:rsid w:val="005A6E16"/>
    <w:rsid w:val="005A6E45"/>
    <w:rsid w:val="005A6F17"/>
    <w:rsid w:val="005A6F25"/>
    <w:rsid w:val="005A6F7F"/>
    <w:rsid w:val="005A73E0"/>
    <w:rsid w:val="005A77C0"/>
    <w:rsid w:val="005A785E"/>
    <w:rsid w:val="005A7A24"/>
    <w:rsid w:val="005A7CA8"/>
    <w:rsid w:val="005A7E0C"/>
    <w:rsid w:val="005B024A"/>
    <w:rsid w:val="005B0390"/>
    <w:rsid w:val="005B04A6"/>
    <w:rsid w:val="005B07E7"/>
    <w:rsid w:val="005B0B00"/>
    <w:rsid w:val="005B0C53"/>
    <w:rsid w:val="005B0D5D"/>
    <w:rsid w:val="005B11BE"/>
    <w:rsid w:val="005B14E4"/>
    <w:rsid w:val="005B162F"/>
    <w:rsid w:val="005B17AE"/>
    <w:rsid w:val="005B19A6"/>
    <w:rsid w:val="005B1DAE"/>
    <w:rsid w:val="005B1E64"/>
    <w:rsid w:val="005B1F46"/>
    <w:rsid w:val="005B2560"/>
    <w:rsid w:val="005B2790"/>
    <w:rsid w:val="005B28ED"/>
    <w:rsid w:val="005B2946"/>
    <w:rsid w:val="005B298D"/>
    <w:rsid w:val="005B349B"/>
    <w:rsid w:val="005B34A3"/>
    <w:rsid w:val="005B38F7"/>
    <w:rsid w:val="005B3C0D"/>
    <w:rsid w:val="005B3E46"/>
    <w:rsid w:val="005B4050"/>
    <w:rsid w:val="005B413E"/>
    <w:rsid w:val="005B436B"/>
    <w:rsid w:val="005B461C"/>
    <w:rsid w:val="005B47D9"/>
    <w:rsid w:val="005B4923"/>
    <w:rsid w:val="005B4A5B"/>
    <w:rsid w:val="005B4C8A"/>
    <w:rsid w:val="005B4FF7"/>
    <w:rsid w:val="005B5025"/>
    <w:rsid w:val="005B534C"/>
    <w:rsid w:val="005B5379"/>
    <w:rsid w:val="005B5486"/>
    <w:rsid w:val="005B553B"/>
    <w:rsid w:val="005B597D"/>
    <w:rsid w:val="005B5CFB"/>
    <w:rsid w:val="005B5D89"/>
    <w:rsid w:val="005B5DAA"/>
    <w:rsid w:val="005B5E2B"/>
    <w:rsid w:val="005B5F76"/>
    <w:rsid w:val="005B62E7"/>
    <w:rsid w:val="005B63B0"/>
    <w:rsid w:val="005B6645"/>
    <w:rsid w:val="005B67B8"/>
    <w:rsid w:val="005B6A19"/>
    <w:rsid w:val="005B6B44"/>
    <w:rsid w:val="005B6C0B"/>
    <w:rsid w:val="005B6EB1"/>
    <w:rsid w:val="005B7111"/>
    <w:rsid w:val="005B724B"/>
    <w:rsid w:val="005B726A"/>
    <w:rsid w:val="005B74FC"/>
    <w:rsid w:val="005B7712"/>
    <w:rsid w:val="005B7ACF"/>
    <w:rsid w:val="005B7AF6"/>
    <w:rsid w:val="005B7B35"/>
    <w:rsid w:val="005B7C80"/>
    <w:rsid w:val="005B7CFB"/>
    <w:rsid w:val="005C005D"/>
    <w:rsid w:val="005C04E7"/>
    <w:rsid w:val="005C052D"/>
    <w:rsid w:val="005C0A15"/>
    <w:rsid w:val="005C0DE4"/>
    <w:rsid w:val="005C0EF3"/>
    <w:rsid w:val="005C12D3"/>
    <w:rsid w:val="005C1599"/>
    <w:rsid w:val="005C1722"/>
    <w:rsid w:val="005C1894"/>
    <w:rsid w:val="005C1A7A"/>
    <w:rsid w:val="005C1E29"/>
    <w:rsid w:val="005C208B"/>
    <w:rsid w:val="005C21D3"/>
    <w:rsid w:val="005C2425"/>
    <w:rsid w:val="005C248A"/>
    <w:rsid w:val="005C25F5"/>
    <w:rsid w:val="005C2682"/>
    <w:rsid w:val="005C2851"/>
    <w:rsid w:val="005C297D"/>
    <w:rsid w:val="005C29A9"/>
    <w:rsid w:val="005C2CB7"/>
    <w:rsid w:val="005C3191"/>
    <w:rsid w:val="005C32EA"/>
    <w:rsid w:val="005C33A5"/>
    <w:rsid w:val="005C3978"/>
    <w:rsid w:val="005C39BA"/>
    <w:rsid w:val="005C39C6"/>
    <w:rsid w:val="005C3F25"/>
    <w:rsid w:val="005C42D8"/>
    <w:rsid w:val="005C4A6A"/>
    <w:rsid w:val="005C4C57"/>
    <w:rsid w:val="005C4C64"/>
    <w:rsid w:val="005C4CFA"/>
    <w:rsid w:val="005C4D2D"/>
    <w:rsid w:val="005C4E23"/>
    <w:rsid w:val="005C4E44"/>
    <w:rsid w:val="005C5318"/>
    <w:rsid w:val="005C5679"/>
    <w:rsid w:val="005C5947"/>
    <w:rsid w:val="005C5C70"/>
    <w:rsid w:val="005C5E51"/>
    <w:rsid w:val="005C5ED3"/>
    <w:rsid w:val="005C5F14"/>
    <w:rsid w:val="005C6411"/>
    <w:rsid w:val="005C644C"/>
    <w:rsid w:val="005C6535"/>
    <w:rsid w:val="005C67B9"/>
    <w:rsid w:val="005C68E3"/>
    <w:rsid w:val="005C69A0"/>
    <w:rsid w:val="005C6C40"/>
    <w:rsid w:val="005C6FA6"/>
    <w:rsid w:val="005C6FF6"/>
    <w:rsid w:val="005C70CF"/>
    <w:rsid w:val="005C72B9"/>
    <w:rsid w:val="005C7433"/>
    <w:rsid w:val="005C7737"/>
    <w:rsid w:val="005C7833"/>
    <w:rsid w:val="005C7F1D"/>
    <w:rsid w:val="005C7FD7"/>
    <w:rsid w:val="005D009F"/>
    <w:rsid w:val="005D016A"/>
    <w:rsid w:val="005D04E6"/>
    <w:rsid w:val="005D0A56"/>
    <w:rsid w:val="005D0B24"/>
    <w:rsid w:val="005D0E3D"/>
    <w:rsid w:val="005D0E8F"/>
    <w:rsid w:val="005D0FF0"/>
    <w:rsid w:val="005D1165"/>
    <w:rsid w:val="005D1225"/>
    <w:rsid w:val="005D1304"/>
    <w:rsid w:val="005D137E"/>
    <w:rsid w:val="005D1678"/>
    <w:rsid w:val="005D18D6"/>
    <w:rsid w:val="005D191F"/>
    <w:rsid w:val="005D1968"/>
    <w:rsid w:val="005D1C1A"/>
    <w:rsid w:val="005D1CC1"/>
    <w:rsid w:val="005D1E14"/>
    <w:rsid w:val="005D206D"/>
    <w:rsid w:val="005D2345"/>
    <w:rsid w:val="005D276A"/>
    <w:rsid w:val="005D2871"/>
    <w:rsid w:val="005D3255"/>
    <w:rsid w:val="005D33A2"/>
    <w:rsid w:val="005D365A"/>
    <w:rsid w:val="005D397A"/>
    <w:rsid w:val="005D3A3E"/>
    <w:rsid w:val="005D3E19"/>
    <w:rsid w:val="005D42AF"/>
    <w:rsid w:val="005D436C"/>
    <w:rsid w:val="005D4A45"/>
    <w:rsid w:val="005D4B0B"/>
    <w:rsid w:val="005D4CA5"/>
    <w:rsid w:val="005D4FE6"/>
    <w:rsid w:val="005D537D"/>
    <w:rsid w:val="005D56A8"/>
    <w:rsid w:val="005D5BD5"/>
    <w:rsid w:val="005D5E5B"/>
    <w:rsid w:val="005D5FD6"/>
    <w:rsid w:val="005D5FFD"/>
    <w:rsid w:val="005D6865"/>
    <w:rsid w:val="005D6B4D"/>
    <w:rsid w:val="005D6F3F"/>
    <w:rsid w:val="005D733F"/>
    <w:rsid w:val="005D73C2"/>
    <w:rsid w:val="005D745D"/>
    <w:rsid w:val="005D7533"/>
    <w:rsid w:val="005D7905"/>
    <w:rsid w:val="005D7951"/>
    <w:rsid w:val="005D7B68"/>
    <w:rsid w:val="005D7D19"/>
    <w:rsid w:val="005D7DC4"/>
    <w:rsid w:val="005D7DFE"/>
    <w:rsid w:val="005E00A8"/>
    <w:rsid w:val="005E02BC"/>
    <w:rsid w:val="005E0336"/>
    <w:rsid w:val="005E04F7"/>
    <w:rsid w:val="005E077C"/>
    <w:rsid w:val="005E0800"/>
    <w:rsid w:val="005E083F"/>
    <w:rsid w:val="005E09C9"/>
    <w:rsid w:val="005E0DAB"/>
    <w:rsid w:val="005E1130"/>
    <w:rsid w:val="005E1342"/>
    <w:rsid w:val="005E1343"/>
    <w:rsid w:val="005E14A8"/>
    <w:rsid w:val="005E1513"/>
    <w:rsid w:val="005E15D6"/>
    <w:rsid w:val="005E1AB0"/>
    <w:rsid w:val="005E1BE9"/>
    <w:rsid w:val="005E1C80"/>
    <w:rsid w:val="005E23EB"/>
    <w:rsid w:val="005E2822"/>
    <w:rsid w:val="005E2DA1"/>
    <w:rsid w:val="005E3175"/>
    <w:rsid w:val="005E32FE"/>
    <w:rsid w:val="005E33C1"/>
    <w:rsid w:val="005E33E1"/>
    <w:rsid w:val="005E3619"/>
    <w:rsid w:val="005E3844"/>
    <w:rsid w:val="005E38B9"/>
    <w:rsid w:val="005E3BC8"/>
    <w:rsid w:val="005E3BDC"/>
    <w:rsid w:val="005E3DBC"/>
    <w:rsid w:val="005E3DC7"/>
    <w:rsid w:val="005E3FCD"/>
    <w:rsid w:val="005E418D"/>
    <w:rsid w:val="005E437B"/>
    <w:rsid w:val="005E48F9"/>
    <w:rsid w:val="005E491A"/>
    <w:rsid w:val="005E4B3C"/>
    <w:rsid w:val="005E53B9"/>
    <w:rsid w:val="005E5497"/>
    <w:rsid w:val="005E5573"/>
    <w:rsid w:val="005E5A0B"/>
    <w:rsid w:val="005E5A9F"/>
    <w:rsid w:val="005E5B2B"/>
    <w:rsid w:val="005E5F84"/>
    <w:rsid w:val="005E629B"/>
    <w:rsid w:val="005E6381"/>
    <w:rsid w:val="005E6470"/>
    <w:rsid w:val="005E651C"/>
    <w:rsid w:val="005E6684"/>
    <w:rsid w:val="005E6ACE"/>
    <w:rsid w:val="005E6E22"/>
    <w:rsid w:val="005E6FA6"/>
    <w:rsid w:val="005E70B9"/>
    <w:rsid w:val="005E71AE"/>
    <w:rsid w:val="005E71D2"/>
    <w:rsid w:val="005E754E"/>
    <w:rsid w:val="005E759C"/>
    <w:rsid w:val="005E761C"/>
    <w:rsid w:val="005E77C4"/>
    <w:rsid w:val="005E7856"/>
    <w:rsid w:val="005E7BA9"/>
    <w:rsid w:val="005E7BE9"/>
    <w:rsid w:val="005E7C8B"/>
    <w:rsid w:val="005E7EB9"/>
    <w:rsid w:val="005F0020"/>
    <w:rsid w:val="005F012C"/>
    <w:rsid w:val="005F023E"/>
    <w:rsid w:val="005F02FE"/>
    <w:rsid w:val="005F065B"/>
    <w:rsid w:val="005F0F51"/>
    <w:rsid w:val="005F1094"/>
    <w:rsid w:val="005F12FC"/>
    <w:rsid w:val="005F1312"/>
    <w:rsid w:val="005F16E7"/>
    <w:rsid w:val="005F16EC"/>
    <w:rsid w:val="005F17B2"/>
    <w:rsid w:val="005F19BF"/>
    <w:rsid w:val="005F1D90"/>
    <w:rsid w:val="005F207B"/>
    <w:rsid w:val="005F2360"/>
    <w:rsid w:val="005F26F5"/>
    <w:rsid w:val="005F277F"/>
    <w:rsid w:val="005F283F"/>
    <w:rsid w:val="005F2D29"/>
    <w:rsid w:val="005F2DCC"/>
    <w:rsid w:val="005F2EE4"/>
    <w:rsid w:val="005F3583"/>
    <w:rsid w:val="005F3661"/>
    <w:rsid w:val="005F3AC4"/>
    <w:rsid w:val="005F3CBE"/>
    <w:rsid w:val="005F3F03"/>
    <w:rsid w:val="005F3F62"/>
    <w:rsid w:val="005F4248"/>
    <w:rsid w:val="005F4321"/>
    <w:rsid w:val="005F44F3"/>
    <w:rsid w:val="005F4755"/>
    <w:rsid w:val="005F4827"/>
    <w:rsid w:val="005F4D5A"/>
    <w:rsid w:val="005F5057"/>
    <w:rsid w:val="005F55E0"/>
    <w:rsid w:val="005F5CE5"/>
    <w:rsid w:val="005F5F6B"/>
    <w:rsid w:val="005F68AA"/>
    <w:rsid w:val="005F68DC"/>
    <w:rsid w:val="005F6A73"/>
    <w:rsid w:val="005F709E"/>
    <w:rsid w:val="005F71C2"/>
    <w:rsid w:val="005F73B6"/>
    <w:rsid w:val="005F78F0"/>
    <w:rsid w:val="005F79F3"/>
    <w:rsid w:val="005F7D04"/>
    <w:rsid w:val="005F7E66"/>
    <w:rsid w:val="005F7F40"/>
    <w:rsid w:val="00600537"/>
    <w:rsid w:val="00600719"/>
    <w:rsid w:val="00600E24"/>
    <w:rsid w:val="00601086"/>
    <w:rsid w:val="0060121F"/>
    <w:rsid w:val="00601237"/>
    <w:rsid w:val="006012E6"/>
    <w:rsid w:val="00601398"/>
    <w:rsid w:val="0060165A"/>
    <w:rsid w:val="00601879"/>
    <w:rsid w:val="00601B12"/>
    <w:rsid w:val="00601B32"/>
    <w:rsid w:val="00601B4E"/>
    <w:rsid w:val="00601C3A"/>
    <w:rsid w:val="00601CA4"/>
    <w:rsid w:val="00601CF0"/>
    <w:rsid w:val="00601F87"/>
    <w:rsid w:val="00601F8F"/>
    <w:rsid w:val="0060217A"/>
    <w:rsid w:val="0060268C"/>
    <w:rsid w:val="006026EF"/>
    <w:rsid w:val="0060276B"/>
    <w:rsid w:val="0060279E"/>
    <w:rsid w:val="0060289E"/>
    <w:rsid w:val="00602B0E"/>
    <w:rsid w:val="00602BA0"/>
    <w:rsid w:val="00602BEC"/>
    <w:rsid w:val="00602D13"/>
    <w:rsid w:val="00602DF4"/>
    <w:rsid w:val="0060308D"/>
    <w:rsid w:val="006031DB"/>
    <w:rsid w:val="006033BA"/>
    <w:rsid w:val="006033BB"/>
    <w:rsid w:val="006033E7"/>
    <w:rsid w:val="0060374A"/>
    <w:rsid w:val="00603B45"/>
    <w:rsid w:val="00603FBD"/>
    <w:rsid w:val="006044EE"/>
    <w:rsid w:val="006045D8"/>
    <w:rsid w:val="00604F0F"/>
    <w:rsid w:val="00604F7E"/>
    <w:rsid w:val="0060527C"/>
    <w:rsid w:val="00605429"/>
    <w:rsid w:val="006054CD"/>
    <w:rsid w:val="00605C73"/>
    <w:rsid w:val="00605C97"/>
    <w:rsid w:val="00605E13"/>
    <w:rsid w:val="00606052"/>
    <w:rsid w:val="006061D2"/>
    <w:rsid w:val="00606823"/>
    <w:rsid w:val="0060684E"/>
    <w:rsid w:val="00606A64"/>
    <w:rsid w:val="00606C82"/>
    <w:rsid w:val="00606E5B"/>
    <w:rsid w:val="00607741"/>
    <w:rsid w:val="00607AA5"/>
    <w:rsid w:val="00607B6E"/>
    <w:rsid w:val="00607D87"/>
    <w:rsid w:val="00607F13"/>
    <w:rsid w:val="00610136"/>
    <w:rsid w:val="00610A2D"/>
    <w:rsid w:val="00610C37"/>
    <w:rsid w:val="00611116"/>
    <w:rsid w:val="0061123A"/>
    <w:rsid w:val="00611417"/>
    <w:rsid w:val="00611529"/>
    <w:rsid w:val="006116A5"/>
    <w:rsid w:val="006118D6"/>
    <w:rsid w:val="00611950"/>
    <w:rsid w:val="00611951"/>
    <w:rsid w:val="00611BDF"/>
    <w:rsid w:val="00611C6C"/>
    <w:rsid w:val="006121FA"/>
    <w:rsid w:val="00612208"/>
    <w:rsid w:val="00612255"/>
    <w:rsid w:val="0061235F"/>
    <w:rsid w:val="006124E6"/>
    <w:rsid w:val="006125A8"/>
    <w:rsid w:val="006127E1"/>
    <w:rsid w:val="006128E1"/>
    <w:rsid w:val="00612C2B"/>
    <w:rsid w:val="00612CAC"/>
    <w:rsid w:val="00613AE5"/>
    <w:rsid w:val="00613BA8"/>
    <w:rsid w:val="0061410D"/>
    <w:rsid w:val="00614139"/>
    <w:rsid w:val="00614360"/>
    <w:rsid w:val="006143F0"/>
    <w:rsid w:val="0061441A"/>
    <w:rsid w:val="0061490E"/>
    <w:rsid w:val="00614A7A"/>
    <w:rsid w:val="00614AFE"/>
    <w:rsid w:val="00614B24"/>
    <w:rsid w:val="0061531E"/>
    <w:rsid w:val="006153F4"/>
    <w:rsid w:val="006155D4"/>
    <w:rsid w:val="006156E6"/>
    <w:rsid w:val="00615902"/>
    <w:rsid w:val="00616674"/>
    <w:rsid w:val="006168AC"/>
    <w:rsid w:val="00616B96"/>
    <w:rsid w:val="00616DA2"/>
    <w:rsid w:val="00616E76"/>
    <w:rsid w:val="00616F07"/>
    <w:rsid w:val="00616F95"/>
    <w:rsid w:val="00617007"/>
    <w:rsid w:val="00617756"/>
    <w:rsid w:val="00617886"/>
    <w:rsid w:val="00617A9B"/>
    <w:rsid w:val="00617AD6"/>
    <w:rsid w:val="00617DDB"/>
    <w:rsid w:val="00620028"/>
    <w:rsid w:val="0062008E"/>
    <w:rsid w:val="006200DE"/>
    <w:rsid w:val="00620297"/>
    <w:rsid w:val="006203DB"/>
    <w:rsid w:val="0062059A"/>
    <w:rsid w:val="0062085E"/>
    <w:rsid w:val="00620BB7"/>
    <w:rsid w:val="00620CED"/>
    <w:rsid w:val="00620E8C"/>
    <w:rsid w:val="00620F4F"/>
    <w:rsid w:val="0062104E"/>
    <w:rsid w:val="006210B3"/>
    <w:rsid w:val="006210C1"/>
    <w:rsid w:val="006211D6"/>
    <w:rsid w:val="0062124D"/>
    <w:rsid w:val="00621348"/>
    <w:rsid w:val="00621355"/>
    <w:rsid w:val="006214C3"/>
    <w:rsid w:val="0062170B"/>
    <w:rsid w:val="00621FD0"/>
    <w:rsid w:val="006221BF"/>
    <w:rsid w:val="006221D0"/>
    <w:rsid w:val="006222C0"/>
    <w:rsid w:val="00622514"/>
    <w:rsid w:val="006227D0"/>
    <w:rsid w:val="006228D1"/>
    <w:rsid w:val="00622EC6"/>
    <w:rsid w:val="00622FBC"/>
    <w:rsid w:val="00623115"/>
    <w:rsid w:val="00623270"/>
    <w:rsid w:val="00623486"/>
    <w:rsid w:val="0062350E"/>
    <w:rsid w:val="00623619"/>
    <w:rsid w:val="006237E8"/>
    <w:rsid w:val="006238EF"/>
    <w:rsid w:val="006239FE"/>
    <w:rsid w:val="00623CB3"/>
    <w:rsid w:val="006240D8"/>
    <w:rsid w:val="00624156"/>
    <w:rsid w:val="00624516"/>
    <w:rsid w:val="006246B0"/>
    <w:rsid w:val="00624709"/>
    <w:rsid w:val="00624748"/>
    <w:rsid w:val="00624880"/>
    <w:rsid w:val="00624BA6"/>
    <w:rsid w:val="0062538D"/>
    <w:rsid w:val="006255DC"/>
    <w:rsid w:val="00625783"/>
    <w:rsid w:val="006258A5"/>
    <w:rsid w:val="00625B52"/>
    <w:rsid w:val="00625D32"/>
    <w:rsid w:val="00625E00"/>
    <w:rsid w:val="00625E92"/>
    <w:rsid w:val="00625F6D"/>
    <w:rsid w:val="00625FB0"/>
    <w:rsid w:val="006262F7"/>
    <w:rsid w:val="0062630D"/>
    <w:rsid w:val="006266BB"/>
    <w:rsid w:val="00626749"/>
    <w:rsid w:val="006267CC"/>
    <w:rsid w:val="00626960"/>
    <w:rsid w:val="00626C87"/>
    <w:rsid w:val="00626F58"/>
    <w:rsid w:val="00626F66"/>
    <w:rsid w:val="00627936"/>
    <w:rsid w:val="00627A4B"/>
    <w:rsid w:val="00627C90"/>
    <w:rsid w:val="00627DF9"/>
    <w:rsid w:val="00627DFB"/>
    <w:rsid w:val="00630063"/>
    <w:rsid w:val="00630368"/>
    <w:rsid w:val="0063039F"/>
    <w:rsid w:val="00630DF5"/>
    <w:rsid w:val="0063119B"/>
    <w:rsid w:val="00631245"/>
    <w:rsid w:val="00631260"/>
    <w:rsid w:val="006312DC"/>
    <w:rsid w:val="00631374"/>
    <w:rsid w:val="0063146B"/>
    <w:rsid w:val="00631513"/>
    <w:rsid w:val="00631677"/>
    <w:rsid w:val="006317B5"/>
    <w:rsid w:val="00631CAD"/>
    <w:rsid w:val="00631D23"/>
    <w:rsid w:val="00631D4B"/>
    <w:rsid w:val="00631DE8"/>
    <w:rsid w:val="00631EB6"/>
    <w:rsid w:val="006322EF"/>
    <w:rsid w:val="0063235B"/>
    <w:rsid w:val="00632398"/>
    <w:rsid w:val="006325AD"/>
    <w:rsid w:val="0063264A"/>
    <w:rsid w:val="00632693"/>
    <w:rsid w:val="0063284E"/>
    <w:rsid w:val="006328CF"/>
    <w:rsid w:val="00632900"/>
    <w:rsid w:val="00632E3A"/>
    <w:rsid w:val="00632EF3"/>
    <w:rsid w:val="00632F94"/>
    <w:rsid w:val="0063367A"/>
    <w:rsid w:val="00633907"/>
    <w:rsid w:val="00633A28"/>
    <w:rsid w:val="00633D27"/>
    <w:rsid w:val="00633FB9"/>
    <w:rsid w:val="0063420A"/>
    <w:rsid w:val="00634497"/>
    <w:rsid w:val="006344E6"/>
    <w:rsid w:val="00634596"/>
    <w:rsid w:val="006345D6"/>
    <w:rsid w:val="006345E4"/>
    <w:rsid w:val="00634AFF"/>
    <w:rsid w:val="00634CB7"/>
    <w:rsid w:val="00634EAF"/>
    <w:rsid w:val="00635AD0"/>
    <w:rsid w:val="00635C8D"/>
    <w:rsid w:val="00636394"/>
    <w:rsid w:val="0063668A"/>
    <w:rsid w:val="00636AFF"/>
    <w:rsid w:val="00636D36"/>
    <w:rsid w:val="00636EB4"/>
    <w:rsid w:val="00636F42"/>
    <w:rsid w:val="00637367"/>
    <w:rsid w:val="00637671"/>
    <w:rsid w:val="006378EC"/>
    <w:rsid w:val="00637917"/>
    <w:rsid w:val="00637949"/>
    <w:rsid w:val="00637982"/>
    <w:rsid w:val="00637A17"/>
    <w:rsid w:val="00640057"/>
    <w:rsid w:val="006402E3"/>
    <w:rsid w:val="0064057B"/>
    <w:rsid w:val="006409AF"/>
    <w:rsid w:val="00640C76"/>
    <w:rsid w:val="00640FF8"/>
    <w:rsid w:val="00641075"/>
    <w:rsid w:val="006411D6"/>
    <w:rsid w:val="006412B8"/>
    <w:rsid w:val="006414C5"/>
    <w:rsid w:val="006416C7"/>
    <w:rsid w:val="00641799"/>
    <w:rsid w:val="006417C3"/>
    <w:rsid w:val="006417EF"/>
    <w:rsid w:val="00641BB9"/>
    <w:rsid w:val="00641F5F"/>
    <w:rsid w:val="00641F74"/>
    <w:rsid w:val="00642190"/>
    <w:rsid w:val="0064231A"/>
    <w:rsid w:val="00642367"/>
    <w:rsid w:val="00642499"/>
    <w:rsid w:val="006424D1"/>
    <w:rsid w:val="00642BFE"/>
    <w:rsid w:val="00642D21"/>
    <w:rsid w:val="00643017"/>
    <w:rsid w:val="00643024"/>
    <w:rsid w:val="006431F4"/>
    <w:rsid w:val="0064334F"/>
    <w:rsid w:val="006436C4"/>
    <w:rsid w:val="00643748"/>
    <w:rsid w:val="006439ED"/>
    <w:rsid w:val="00643DF6"/>
    <w:rsid w:val="00643EA4"/>
    <w:rsid w:val="00643F6B"/>
    <w:rsid w:val="0064417F"/>
    <w:rsid w:val="00644471"/>
    <w:rsid w:val="0064452D"/>
    <w:rsid w:val="00644636"/>
    <w:rsid w:val="00644828"/>
    <w:rsid w:val="00644937"/>
    <w:rsid w:val="00645443"/>
    <w:rsid w:val="006457E3"/>
    <w:rsid w:val="00645C67"/>
    <w:rsid w:val="00645E5C"/>
    <w:rsid w:val="00645EDC"/>
    <w:rsid w:val="00645FAB"/>
    <w:rsid w:val="0064615C"/>
    <w:rsid w:val="00646A7C"/>
    <w:rsid w:val="00646D17"/>
    <w:rsid w:val="0064702E"/>
    <w:rsid w:val="006475F8"/>
    <w:rsid w:val="006476DF"/>
    <w:rsid w:val="00647C08"/>
    <w:rsid w:val="00647C99"/>
    <w:rsid w:val="00647FFE"/>
    <w:rsid w:val="006502FF"/>
    <w:rsid w:val="00650B12"/>
    <w:rsid w:val="00650C67"/>
    <w:rsid w:val="00650EFF"/>
    <w:rsid w:val="006510B7"/>
    <w:rsid w:val="00651143"/>
    <w:rsid w:val="0065127B"/>
    <w:rsid w:val="00651509"/>
    <w:rsid w:val="00651627"/>
    <w:rsid w:val="00651942"/>
    <w:rsid w:val="00651950"/>
    <w:rsid w:val="00651BFD"/>
    <w:rsid w:val="00651D8E"/>
    <w:rsid w:val="00651EA1"/>
    <w:rsid w:val="00651EB2"/>
    <w:rsid w:val="006520E5"/>
    <w:rsid w:val="006525D7"/>
    <w:rsid w:val="00652A28"/>
    <w:rsid w:val="00652B96"/>
    <w:rsid w:val="00652C87"/>
    <w:rsid w:val="00653540"/>
    <w:rsid w:val="006536DA"/>
    <w:rsid w:val="00653971"/>
    <w:rsid w:val="00653F93"/>
    <w:rsid w:val="00653FA2"/>
    <w:rsid w:val="0065402B"/>
    <w:rsid w:val="006541C1"/>
    <w:rsid w:val="00654382"/>
    <w:rsid w:val="00654636"/>
    <w:rsid w:val="00654735"/>
    <w:rsid w:val="00654B47"/>
    <w:rsid w:val="00654BCF"/>
    <w:rsid w:val="00654CDD"/>
    <w:rsid w:val="00654E22"/>
    <w:rsid w:val="00654F69"/>
    <w:rsid w:val="006553BF"/>
    <w:rsid w:val="0065553D"/>
    <w:rsid w:val="0065558E"/>
    <w:rsid w:val="00655715"/>
    <w:rsid w:val="00655729"/>
    <w:rsid w:val="00655803"/>
    <w:rsid w:val="00655A4C"/>
    <w:rsid w:val="00655F7E"/>
    <w:rsid w:val="0065603A"/>
    <w:rsid w:val="00656410"/>
    <w:rsid w:val="0065667B"/>
    <w:rsid w:val="006566EB"/>
    <w:rsid w:val="00656917"/>
    <w:rsid w:val="00656A87"/>
    <w:rsid w:val="00656CDF"/>
    <w:rsid w:val="00656E15"/>
    <w:rsid w:val="00656ED1"/>
    <w:rsid w:val="006572DD"/>
    <w:rsid w:val="006573A6"/>
    <w:rsid w:val="006574D0"/>
    <w:rsid w:val="006575CD"/>
    <w:rsid w:val="0065768E"/>
    <w:rsid w:val="00657A54"/>
    <w:rsid w:val="00657B42"/>
    <w:rsid w:val="00657E45"/>
    <w:rsid w:val="00657EA1"/>
    <w:rsid w:val="00660509"/>
    <w:rsid w:val="0066053A"/>
    <w:rsid w:val="00660940"/>
    <w:rsid w:val="00660ACE"/>
    <w:rsid w:val="00660B09"/>
    <w:rsid w:val="00660E2F"/>
    <w:rsid w:val="006616FC"/>
    <w:rsid w:val="0066186B"/>
    <w:rsid w:val="006619A5"/>
    <w:rsid w:val="00661DDD"/>
    <w:rsid w:val="00661E17"/>
    <w:rsid w:val="00661E38"/>
    <w:rsid w:val="0066247E"/>
    <w:rsid w:val="0066254E"/>
    <w:rsid w:val="006625E5"/>
    <w:rsid w:val="00662816"/>
    <w:rsid w:val="0066282A"/>
    <w:rsid w:val="006629AA"/>
    <w:rsid w:val="006629F3"/>
    <w:rsid w:val="00662CFD"/>
    <w:rsid w:val="00662DDE"/>
    <w:rsid w:val="00662FB7"/>
    <w:rsid w:val="0066323F"/>
    <w:rsid w:val="006632F5"/>
    <w:rsid w:val="006635C2"/>
    <w:rsid w:val="00663C76"/>
    <w:rsid w:val="00663F06"/>
    <w:rsid w:val="00663FE3"/>
    <w:rsid w:val="00664013"/>
    <w:rsid w:val="0066464F"/>
    <w:rsid w:val="00664931"/>
    <w:rsid w:val="00664D8D"/>
    <w:rsid w:val="00664F50"/>
    <w:rsid w:val="0066501D"/>
    <w:rsid w:val="00665155"/>
    <w:rsid w:val="006652C5"/>
    <w:rsid w:val="006654AA"/>
    <w:rsid w:val="00665AEC"/>
    <w:rsid w:val="00665B3A"/>
    <w:rsid w:val="00665B6D"/>
    <w:rsid w:val="00665D40"/>
    <w:rsid w:val="0066638A"/>
    <w:rsid w:val="00666671"/>
    <w:rsid w:val="00666682"/>
    <w:rsid w:val="006666B2"/>
    <w:rsid w:val="006666E0"/>
    <w:rsid w:val="00666917"/>
    <w:rsid w:val="00666C32"/>
    <w:rsid w:val="00666CA5"/>
    <w:rsid w:val="00666D01"/>
    <w:rsid w:val="00667094"/>
    <w:rsid w:val="00667399"/>
    <w:rsid w:val="006674B7"/>
    <w:rsid w:val="006677BC"/>
    <w:rsid w:val="00667FFB"/>
    <w:rsid w:val="00670212"/>
    <w:rsid w:val="00670349"/>
    <w:rsid w:val="00670609"/>
    <w:rsid w:val="006706D6"/>
    <w:rsid w:val="006709AB"/>
    <w:rsid w:val="00670AE6"/>
    <w:rsid w:val="00670C38"/>
    <w:rsid w:val="00670C91"/>
    <w:rsid w:val="00670F48"/>
    <w:rsid w:val="00671165"/>
    <w:rsid w:val="00671421"/>
    <w:rsid w:val="0067153D"/>
    <w:rsid w:val="006716D1"/>
    <w:rsid w:val="006717FE"/>
    <w:rsid w:val="00671B88"/>
    <w:rsid w:val="00671C2C"/>
    <w:rsid w:val="00671E52"/>
    <w:rsid w:val="00671E58"/>
    <w:rsid w:val="00672192"/>
    <w:rsid w:val="00672575"/>
    <w:rsid w:val="0067277F"/>
    <w:rsid w:val="00672A88"/>
    <w:rsid w:val="00672B95"/>
    <w:rsid w:val="00672D07"/>
    <w:rsid w:val="00673250"/>
    <w:rsid w:val="0067351F"/>
    <w:rsid w:val="0067355E"/>
    <w:rsid w:val="006736B2"/>
    <w:rsid w:val="00673778"/>
    <w:rsid w:val="00673A42"/>
    <w:rsid w:val="00673DFA"/>
    <w:rsid w:val="00673E1B"/>
    <w:rsid w:val="00673EC5"/>
    <w:rsid w:val="006742A1"/>
    <w:rsid w:val="006745BC"/>
    <w:rsid w:val="00674687"/>
    <w:rsid w:val="0067482C"/>
    <w:rsid w:val="006748CC"/>
    <w:rsid w:val="00674A3C"/>
    <w:rsid w:val="00674BC0"/>
    <w:rsid w:val="00674C61"/>
    <w:rsid w:val="00674C85"/>
    <w:rsid w:val="00674EFD"/>
    <w:rsid w:val="00674F56"/>
    <w:rsid w:val="00675234"/>
    <w:rsid w:val="006752BE"/>
    <w:rsid w:val="006753A9"/>
    <w:rsid w:val="00675824"/>
    <w:rsid w:val="00675A0D"/>
    <w:rsid w:val="00675A7C"/>
    <w:rsid w:val="00675AFF"/>
    <w:rsid w:val="00675C16"/>
    <w:rsid w:val="00675CA1"/>
    <w:rsid w:val="00675CF5"/>
    <w:rsid w:val="00675DC7"/>
    <w:rsid w:val="00676258"/>
    <w:rsid w:val="00676878"/>
    <w:rsid w:val="006769C1"/>
    <w:rsid w:val="00676A27"/>
    <w:rsid w:val="00676C1F"/>
    <w:rsid w:val="00676F81"/>
    <w:rsid w:val="00676F82"/>
    <w:rsid w:val="00677563"/>
    <w:rsid w:val="006775DB"/>
    <w:rsid w:val="00677881"/>
    <w:rsid w:val="00677B49"/>
    <w:rsid w:val="00680100"/>
    <w:rsid w:val="006802B1"/>
    <w:rsid w:val="0068050D"/>
    <w:rsid w:val="006806EB"/>
    <w:rsid w:val="006807E6"/>
    <w:rsid w:val="00680A3C"/>
    <w:rsid w:val="00680CE5"/>
    <w:rsid w:val="00681208"/>
    <w:rsid w:val="00681EBF"/>
    <w:rsid w:val="00681F57"/>
    <w:rsid w:val="0068214C"/>
    <w:rsid w:val="0068228C"/>
    <w:rsid w:val="00682464"/>
    <w:rsid w:val="006829CF"/>
    <w:rsid w:val="00682EA5"/>
    <w:rsid w:val="00683510"/>
    <w:rsid w:val="00683712"/>
    <w:rsid w:val="0068381C"/>
    <w:rsid w:val="00683DFD"/>
    <w:rsid w:val="00683EFE"/>
    <w:rsid w:val="00684046"/>
    <w:rsid w:val="00684113"/>
    <w:rsid w:val="00684354"/>
    <w:rsid w:val="006845D7"/>
    <w:rsid w:val="006845E9"/>
    <w:rsid w:val="0068483B"/>
    <w:rsid w:val="00684890"/>
    <w:rsid w:val="00684A98"/>
    <w:rsid w:val="00684AB3"/>
    <w:rsid w:val="00684D78"/>
    <w:rsid w:val="0068504E"/>
    <w:rsid w:val="006850A0"/>
    <w:rsid w:val="00685ABB"/>
    <w:rsid w:val="00685C3F"/>
    <w:rsid w:val="00685DCD"/>
    <w:rsid w:val="00685E0E"/>
    <w:rsid w:val="00686028"/>
    <w:rsid w:val="0068622D"/>
    <w:rsid w:val="006864CD"/>
    <w:rsid w:val="0068663F"/>
    <w:rsid w:val="006869EA"/>
    <w:rsid w:val="00686E7B"/>
    <w:rsid w:val="00686F5E"/>
    <w:rsid w:val="006871E0"/>
    <w:rsid w:val="00687785"/>
    <w:rsid w:val="006879D0"/>
    <w:rsid w:val="00687AA2"/>
    <w:rsid w:val="00687BD2"/>
    <w:rsid w:val="00687ED1"/>
    <w:rsid w:val="0069004E"/>
    <w:rsid w:val="00690071"/>
    <w:rsid w:val="006903CE"/>
    <w:rsid w:val="00690897"/>
    <w:rsid w:val="00690ABA"/>
    <w:rsid w:val="00690C96"/>
    <w:rsid w:val="00690E66"/>
    <w:rsid w:val="00691208"/>
    <w:rsid w:val="00691278"/>
    <w:rsid w:val="00691419"/>
    <w:rsid w:val="0069172C"/>
    <w:rsid w:val="0069186F"/>
    <w:rsid w:val="00691A5B"/>
    <w:rsid w:val="00691E0D"/>
    <w:rsid w:val="006921DB"/>
    <w:rsid w:val="006923D9"/>
    <w:rsid w:val="00692A0F"/>
    <w:rsid w:val="00692F12"/>
    <w:rsid w:val="006933BC"/>
    <w:rsid w:val="00693537"/>
    <w:rsid w:val="006935D4"/>
    <w:rsid w:val="00693917"/>
    <w:rsid w:val="0069395B"/>
    <w:rsid w:val="00694070"/>
    <w:rsid w:val="00694273"/>
    <w:rsid w:val="00694299"/>
    <w:rsid w:val="006942C4"/>
    <w:rsid w:val="006943A8"/>
    <w:rsid w:val="00694661"/>
    <w:rsid w:val="0069472B"/>
    <w:rsid w:val="0069486C"/>
    <w:rsid w:val="00694A6E"/>
    <w:rsid w:val="00694AF7"/>
    <w:rsid w:val="00694B15"/>
    <w:rsid w:val="00694BC3"/>
    <w:rsid w:val="00694EFE"/>
    <w:rsid w:val="00695024"/>
    <w:rsid w:val="0069507A"/>
    <w:rsid w:val="00695095"/>
    <w:rsid w:val="0069554A"/>
    <w:rsid w:val="00695566"/>
    <w:rsid w:val="00695601"/>
    <w:rsid w:val="0069567C"/>
    <w:rsid w:val="00695B43"/>
    <w:rsid w:val="00696041"/>
    <w:rsid w:val="006961B2"/>
    <w:rsid w:val="006964B9"/>
    <w:rsid w:val="006966C1"/>
    <w:rsid w:val="006969DA"/>
    <w:rsid w:val="00696B05"/>
    <w:rsid w:val="00696B6B"/>
    <w:rsid w:val="00696BC2"/>
    <w:rsid w:val="00696BFD"/>
    <w:rsid w:val="00696FDE"/>
    <w:rsid w:val="006970C9"/>
    <w:rsid w:val="00697462"/>
    <w:rsid w:val="006975C1"/>
    <w:rsid w:val="00697776"/>
    <w:rsid w:val="006978CB"/>
    <w:rsid w:val="006A007F"/>
    <w:rsid w:val="006A02DE"/>
    <w:rsid w:val="006A04CB"/>
    <w:rsid w:val="006A0575"/>
    <w:rsid w:val="006A07D4"/>
    <w:rsid w:val="006A0E53"/>
    <w:rsid w:val="006A12B3"/>
    <w:rsid w:val="006A163E"/>
    <w:rsid w:val="006A1C27"/>
    <w:rsid w:val="006A1EF9"/>
    <w:rsid w:val="006A1FCC"/>
    <w:rsid w:val="006A1FCD"/>
    <w:rsid w:val="006A2233"/>
    <w:rsid w:val="006A2303"/>
    <w:rsid w:val="006A2507"/>
    <w:rsid w:val="006A25B6"/>
    <w:rsid w:val="006A2BBA"/>
    <w:rsid w:val="006A2F75"/>
    <w:rsid w:val="006A314F"/>
    <w:rsid w:val="006A3691"/>
    <w:rsid w:val="006A3A09"/>
    <w:rsid w:val="006A3BEF"/>
    <w:rsid w:val="006A3CAD"/>
    <w:rsid w:val="006A3D33"/>
    <w:rsid w:val="006A3F34"/>
    <w:rsid w:val="006A413C"/>
    <w:rsid w:val="006A4344"/>
    <w:rsid w:val="006A4827"/>
    <w:rsid w:val="006A4C4D"/>
    <w:rsid w:val="006A51EE"/>
    <w:rsid w:val="006A54D0"/>
    <w:rsid w:val="006A5592"/>
    <w:rsid w:val="006A57F8"/>
    <w:rsid w:val="006A5D8A"/>
    <w:rsid w:val="006A5EFC"/>
    <w:rsid w:val="006A5F00"/>
    <w:rsid w:val="006A6150"/>
    <w:rsid w:val="006A6208"/>
    <w:rsid w:val="006A66C8"/>
    <w:rsid w:val="006A68A3"/>
    <w:rsid w:val="006A69F7"/>
    <w:rsid w:val="006A6AD6"/>
    <w:rsid w:val="006A6CCA"/>
    <w:rsid w:val="006A7152"/>
    <w:rsid w:val="006A72EA"/>
    <w:rsid w:val="006A743A"/>
    <w:rsid w:val="006A75B4"/>
    <w:rsid w:val="006A75C3"/>
    <w:rsid w:val="006A76EB"/>
    <w:rsid w:val="006A7711"/>
    <w:rsid w:val="006A7B74"/>
    <w:rsid w:val="006A7BDE"/>
    <w:rsid w:val="006A7DE4"/>
    <w:rsid w:val="006A7E34"/>
    <w:rsid w:val="006B0303"/>
    <w:rsid w:val="006B04F9"/>
    <w:rsid w:val="006B05D6"/>
    <w:rsid w:val="006B0A1D"/>
    <w:rsid w:val="006B0D65"/>
    <w:rsid w:val="006B0E50"/>
    <w:rsid w:val="006B136F"/>
    <w:rsid w:val="006B1411"/>
    <w:rsid w:val="006B161A"/>
    <w:rsid w:val="006B1A86"/>
    <w:rsid w:val="006B1B71"/>
    <w:rsid w:val="006B1BA6"/>
    <w:rsid w:val="006B1C36"/>
    <w:rsid w:val="006B1F16"/>
    <w:rsid w:val="006B1FDC"/>
    <w:rsid w:val="006B206C"/>
    <w:rsid w:val="006B2912"/>
    <w:rsid w:val="006B2AD1"/>
    <w:rsid w:val="006B2B6D"/>
    <w:rsid w:val="006B2ED8"/>
    <w:rsid w:val="006B2F47"/>
    <w:rsid w:val="006B3010"/>
    <w:rsid w:val="006B32F3"/>
    <w:rsid w:val="006B3615"/>
    <w:rsid w:val="006B365D"/>
    <w:rsid w:val="006B3952"/>
    <w:rsid w:val="006B39D4"/>
    <w:rsid w:val="006B3A2D"/>
    <w:rsid w:val="006B3A40"/>
    <w:rsid w:val="006B3B05"/>
    <w:rsid w:val="006B3B08"/>
    <w:rsid w:val="006B4243"/>
    <w:rsid w:val="006B46CF"/>
    <w:rsid w:val="006B4B8E"/>
    <w:rsid w:val="006B4C6E"/>
    <w:rsid w:val="006B4CA9"/>
    <w:rsid w:val="006B4CF7"/>
    <w:rsid w:val="006B4DC3"/>
    <w:rsid w:val="006B4E9C"/>
    <w:rsid w:val="006B4ECE"/>
    <w:rsid w:val="006B5143"/>
    <w:rsid w:val="006B589F"/>
    <w:rsid w:val="006B59DB"/>
    <w:rsid w:val="006B5ECF"/>
    <w:rsid w:val="006B614D"/>
    <w:rsid w:val="006B68DB"/>
    <w:rsid w:val="006B6F69"/>
    <w:rsid w:val="006B700D"/>
    <w:rsid w:val="006B7728"/>
    <w:rsid w:val="006B7853"/>
    <w:rsid w:val="006B7B10"/>
    <w:rsid w:val="006B7D25"/>
    <w:rsid w:val="006B7E0E"/>
    <w:rsid w:val="006B7EBE"/>
    <w:rsid w:val="006C009E"/>
    <w:rsid w:val="006C00A0"/>
    <w:rsid w:val="006C00D9"/>
    <w:rsid w:val="006C017A"/>
    <w:rsid w:val="006C0242"/>
    <w:rsid w:val="006C0260"/>
    <w:rsid w:val="006C0537"/>
    <w:rsid w:val="006C080B"/>
    <w:rsid w:val="006C0C8B"/>
    <w:rsid w:val="006C13AD"/>
    <w:rsid w:val="006C1472"/>
    <w:rsid w:val="006C1587"/>
    <w:rsid w:val="006C179E"/>
    <w:rsid w:val="006C1A22"/>
    <w:rsid w:val="006C1B2D"/>
    <w:rsid w:val="006C1DB1"/>
    <w:rsid w:val="006C1F9E"/>
    <w:rsid w:val="006C25E5"/>
    <w:rsid w:val="006C2668"/>
    <w:rsid w:val="006C26D5"/>
    <w:rsid w:val="006C2966"/>
    <w:rsid w:val="006C2C79"/>
    <w:rsid w:val="006C3020"/>
    <w:rsid w:val="006C30F9"/>
    <w:rsid w:val="006C314B"/>
    <w:rsid w:val="006C31C7"/>
    <w:rsid w:val="006C32E6"/>
    <w:rsid w:val="006C35D2"/>
    <w:rsid w:val="006C37B7"/>
    <w:rsid w:val="006C3810"/>
    <w:rsid w:val="006C3D26"/>
    <w:rsid w:val="006C3D83"/>
    <w:rsid w:val="006C3E83"/>
    <w:rsid w:val="006C3E87"/>
    <w:rsid w:val="006C4010"/>
    <w:rsid w:val="006C467E"/>
    <w:rsid w:val="006C48A2"/>
    <w:rsid w:val="006C4A20"/>
    <w:rsid w:val="006C4EAF"/>
    <w:rsid w:val="006C5185"/>
    <w:rsid w:val="006C59A9"/>
    <w:rsid w:val="006C5CE9"/>
    <w:rsid w:val="006C6276"/>
    <w:rsid w:val="006C63AF"/>
    <w:rsid w:val="006C649A"/>
    <w:rsid w:val="006C6500"/>
    <w:rsid w:val="006C66E9"/>
    <w:rsid w:val="006C6CBD"/>
    <w:rsid w:val="006C6F74"/>
    <w:rsid w:val="006C7091"/>
    <w:rsid w:val="006C7532"/>
    <w:rsid w:val="006C7B1E"/>
    <w:rsid w:val="006C7BC4"/>
    <w:rsid w:val="006C7CAC"/>
    <w:rsid w:val="006C7CB5"/>
    <w:rsid w:val="006C7EA4"/>
    <w:rsid w:val="006C7F13"/>
    <w:rsid w:val="006D003D"/>
    <w:rsid w:val="006D0F46"/>
    <w:rsid w:val="006D116C"/>
    <w:rsid w:val="006D12B7"/>
    <w:rsid w:val="006D1347"/>
    <w:rsid w:val="006D135C"/>
    <w:rsid w:val="006D143F"/>
    <w:rsid w:val="006D160E"/>
    <w:rsid w:val="006D1641"/>
    <w:rsid w:val="006D21CE"/>
    <w:rsid w:val="006D21DD"/>
    <w:rsid w:val="006D23AF"/>
    <w:rsid w:val="006D2554"/>
    <w:rsid w:val="006D2802"/>
    <w:rsid w:val="006D29C2"/>
    <w:rsid w:val="006D2C34"/>
    <w:rsid w:val="006D2CA2"/>
    <w:rsid w:val="006D3118"/>
    <w:rsid w:val="006D320A"/>
    <w:rsid w:val="006D3420"/>
    <w:rsid w:val="006D35E5"/>
    <w:rsid w:val="006D372D"/>
    <w:rsid w:val="006D378D"/>
    <w:rsid w:val="006D3E31"/>
    <w:rsid w:val="006D3EBE"/>
    <w:rsid w:val="006D403B"/>
    <w:rsid w:val="006D413F"/>
    <w:rsid w:val="006D4152"/>
    <w:rsid w:val="006D42A9"/>
    <w:rsid w:val="006D42E7"/>
    <w:rsid w:val="006D4590"/>
    <w:rsid w:val="006D45D1"/>
    <w:rsid w:val="006D4672"/>
    <w:rsid w:val="006D470D"/>
    <w:rsid w:val="006D481F"/>
    <w:rsid w:val="006D4A44"/>
    <w:rsid w:val="006D4A4B"/>
    <w:rsid w:val="006D4A96"/>
    <w:rsid w:val="006D4AB2"/>
    <w:rsid w:val="006D4EC6"/>
    <w:rsid w:val="006D5031"/>
    <w:rsid w:val="006D5075"/>
    <w:rsid w:val="006D5167"/>
    <w:rsid w:val="006D51D1"/>
    <w:rsid w:val="006D545F"/>
    <w:rsid w:val="006D5664"/>
    <w:rsid w:val="006D581C"/>
    <w:rsid w:val="006D5C40"/>
    <w:rsid w:val="006D5D87"/>
    <w:rsid w:val="006D6306"/>
    <w:rsid w:val="006D6497"/>
    <w:rsid w:val="006D6623"/>
    <w:rsid w:val="006D676D"/>
    <w:rsid w:val="006D677E"/>
    <w:rsid w:val="006D685A"/>
    <w:rsid w:val="006D6C28"/>
    <w:rsid w:val="006D6D29"/>
    <w:rsid w:val="006D6DEF"/>
    <w:rsid w:val="006D6E73"/>
    <w:rsid w:val="006D7031"/>
    <w:rsid w:val="006D764B"/>
    <w:rsid w:val="006D79FF"/>
    <w:rsid w:val="006D7B4E"/>
    <w:rsid w:val="006D7DD7"/>
    <w:rsid w:val="006E036E"/>
    <w:rsid w:val="006E056B"/>
    <w:rsid w:val="006E0652"/>
    <w:rsid w:val="006E0766"/>
    <w:rsid w:val="006E07B8"/>
    <w:rsid w:val="006E098C"/>
    <w:rsid w:val="006E0A9F"/>
    <w:rsid w:val="006E0BED"/>
    <w:rsid w:val="006E0E5F"/>
    <w:rsid w:val="006E10E2"/>
    <w:rsid w:val="006E1213"/>
    <w:rsid w:val="006E12D3"/>
    <w:rsid w:val="006E12FC"/>
    <w:rsid w:val="006E15C6"/>
    <w:rsid w:val="006E1649"/>
    <w:rsid w:val="006E16B4"/>
    <w:rsid w:val="006E172C"/>
    <w:rsid w:val="006E18AB"/>
    <w:rsid w:val="006E1A8A"/>
    <w:rsid w:val="006E1E07"/>
    <w:rsid w:val="006E1F5D"/>
    <w:rsid w:val="006E256F"/>
    <w:rsid w:val="006E2974"/>
    <w:rsid w:val="006E2E35"/>
    <w:rsid w:val="006E329E"/>
    <w:rsid w:val="006E32E3"/>
    <w:rsid w:val="006E3503"/>
    <w:rsid w:val="006E3793"/>
    <w:rsid w:val="006E3A4C"/>
    <w:rsid w:val="006E3C47"/>
    <w:rsid w:val="006E3F30"/>
    <w:rsid w:val="006E41B5"/>
    <w:rsid w:val="006E424B"/>
    <w:rsid w:val="006E4457"/>
    <w:rsid w:val="006E44B0"/>
    <w:rsid w:val="006E44B6"/>
    <w:rsid w:val="006E44E2"/>
    <w:rsid w:val="006E48C7"/>
    <w:rsid w:val="006E4965"/>
    <w:rsid w:val="006E4B2C"/>
    <w:rsid w:val="006E4CCB"/>
    <w:rsid w:val="006E4D20"/>
    <w:rsid w:val="006E5000"/>
    <w:rsid w:val="006E565A"/>
    <w:rsid w:val="006E5732"/>
    <w:rsid w:val="006E5B4E"/>
    <w:rsid w:val="006E5D87"/>
    <w:rsid w:val="006E5EA5"/>
    <w:rsid w:val="006E5F5A"/>
    <w:rsid w:val="006E5FE0"/>
    <w:rsid w:val="006E610C"/>
    <w:rsid w:val="006E62A3"/>
    <w:rsid w:val="006E6426"/>
    <w:rsid w:val="006E653C"/>
    <w:rsid w:val="006E6662"/>
    <w:rsid w:val="006E67C8"/>
    <w:rsid w:val="006E6A87"/>
    <w:rsid w:val="006E6B80"/>
    <w:rsid w:val="006E6E44"/>
    <w:rsid w:val="006E7188"/>
    <w:rsid w:val="006E7244"/>
    <w:rsid w:val="006E7443"/>
    <w:rsid w:val="006E7516"/>
    <w:rsid w:val="006E75C7"/>
    <w:rsid w:val="006E7659"/>
    <w:rsid w:val="006E77ED"/>
    <w:rsid w:val="006E7AC1"/>
    <w:rsid w:val="006E7BF6"/>
    <w:rsid w:val="006E7C8B"/>
    <w:rsid w:val="006E7D74"/>
    <w:rsid w:val="006E7E84"/>
    <w:rsid w:val="006E7EFC"/>
    <w:rsid w:val="006F00B3"/>
    <w:rsid w:val="006F0297"/>
    <w:rsid w:val="006F0434"/>
    <w:rsid w:val="006F0678"/>
    <w:rsid w:val="006F069A"/>
    <w:rsid w:val="006F0CF8"/>
    <w:rsid w:val="006F0EB4"/>
    <w:rsid w:val="006F1375"/>
    <w:rsid w:val="006F181A"/>
    <w:rsid w:val="006F2115"/>
    <w:rsid w:val="006F23AB"/>
    <w:rsid w:val="006F2643"/>
    <w:rsid w:val="006F26AA"/>
    <w:rsid w:val="006F2C8D"/>
    <w:rsid w:val="006F2D54"/>
    <w:rsid w:val="006F2DF1"/>
    <w:rsid w:val="006F2EC7"/>
    <w:rsid w:val="006F32D6"/>
    <w:rsid w:val="006F342F"/>
    <w:rsid w:val="006F36EE"/>
    <w:rsid w:val="006F372C"/>
    <w:rsid w:val="006F37B7"/>
    <w:rsid w:val="006F38F2"/>
    <w:rsid w:val="006F3937"/>
    <w:rsid w:val="006F3E7C"/>
    <w:rsid w:val="006F4405"/>
    <w:rsid w:val="006F4526"/>
    <w:rsid w:val="006F4E42"/>
    <w:rsid w:val="006F5159"/>
    <w:rsid w:val="006F5396"/>
    <w:rsid w:val="006F569D"/>
    <w:rsid w:val="006F587B"/>
    <w:rsid w:val="006F5C17"/>
    <w:rsid w:val="006F62E6"/>
    <w:rsid w:val="006F6563"/>
    <w:rsid w:val="006F65C7"/>
    <w:rsid w:val="006F6714"/>
    <w:rsid w:val="006F6735"/>
    <w:rsid w:val="006F6764"/>
    <w:rsid w:val="006F6995"/>
    <w:rsid w:val="006F6C1D"/>
    <w:rsid w:val="006F6E7F"/>
    <w:rsid w:val="006F71FF"/>
    <w:rsid w:val="006F748D"/>
    <w:rsid w:val="006F7626"/>
    <w:rsid w:val="006F769F"/>
    <w:rsid w:val="006F7CE2"/>
    <w:rsid w:val="006F7E71"/>
    <w:rsid w:val="006F7FC8"/>
    <w:rsid w:val="0070039A"/>
    <w:rsid w:val="007003B7"/>
    <w:rsid w:val="00700590"/>
    <w:rsid w:val="0070065E"/>
    <w:rsid w:val="007006DA"/>
    <w:rsid w:val="00700C4D"/>
    <w:rsid w:val="00700D18"/>
    <w:rsid w:val="00700D7F"/>
    <w:rsid w:val="00700DA2"/>
    <w:rsid w:val="00701137"/>
    <w:rsid w:val="00701222"/>
    <w:rsid w:val="007016DD"/>
    <w:rsid w:val="00701B97"/>
    <w:rsid w:val="00701E38"/>
    <w:rsid w:val="00701E58"/>
    <w:rsid w:val="00701F33"/>
    <w:rsid w:val="0070226D"/>
    <w:rsid w:val="00702669"/>
    <w:rsid w:val="007026F2"/>
    <w:rsid w:val="0070270B"/>
    <w:rsid w:val="00702825"/>
    <w:rsid w:val="00702E5E"/>
    <w:rsid w:val="00703024"/>
    <w:rsid w:val="00703104"/>
    <w:rsid w:val="00703ECD"/>
    <w:rsid w:val="00703F39"/>
    <w:rsid w:val="00703F56"/>
    <w:rsid w:val="00704162"/>
    <w:rsid w:val="00704514"/>
    <w:rsid w:val="0070473E"/>
    <w:rsid w:val="00704AC3"/>
    <w:rsid w:val="00704B2D"/>
    <w:rsid w:val="00704CB7"/>
    <w:rsid w:val="00704D34"/>
    <w:rsid w:val="007050A7"/>
    <w:rsid w:val="007054D4"/>
    <w:rsid w:val="0070573C"/>
    <w:rsid w:val="0070581F"/>
    <w:rsid w:val="00705AD1"/>
    <w:rsid w:val="00705E0F"/>
    <w:rsid w:val="00705FF8"/>
    <w:rsid w:val="00706312"/>
    <w:rsid w:val="00706574"/>
    <w:rsid w:val="00706786"/>
    <w:rsid w:val="00706897"/>
    <w:rsid w:val="00706954"/>
    <w:rsid w:val="00706ED2"/>
    <w:rsid w:val="00706FA2"/>
    <w:rsid w:val="00707133"/>
    <w:rsid w:val="007071F7"/>
    <w:rsid w:val="00707319"/>
    <w:rsid w:val="0070735B"/>
    <w:rsid w:val="00707418"/>
    <w:rsid w:val="0070778A"/>
    <w:rsid w:val="00707883"/>
    <w:rsid w:val="00707F81"/>
    <w:rsid w:val="00710143"/>
    <w:rsid w:val="007103BB"/>
    <w:rsid w:val="00710418"/>
    <w:rsid w:val="00710494"/>
    <w:rsid w:val="007105BD"/>
    <w:rsid w:val="0071069C"/>
    <w:rsid w:val="00710AA5"/>
    <w:rsid w:val="00710C25"/>
    <w:rsid w:val="00710C8C"/>
    <w:rsid w:val="00710CCC"/>
    <w:rsid w:val="00710FA0"/>
    <w:rsid w:val="00711253"/>
    <w:rsid w:val="0071152E"/>
    <w:rsid w:val="00711856"/>
    <w:rsid w:val="0071194C"/>
    <w:rsid w:val="00711B40"/>
    <w:rsid w:val="00711CFE"/>
    <w:rsid w:val="00711F76"/>
    <w:rsid w:val="00712063"/>
    <w:rsid w:val="007121BD"/>
    <w:rsid w:val="007121D5"/>
    <w:rsid w:val="007123E8"/>
    <w:rsid w:val="00712494"/>
    <w:rsid w:val="0071257C"/>
    <w:rsid w:val="00712BD3"/>
    <w:rsid w:val="00712C65"/>
    <w:rsid w:val="00712D05"/>
    <w:rsid w:val="00712F3F"/>
    <w:rsid w:val="00713162"/>
    <w:rsid w:val="0071357D"/>
    <w:rsid w:val="00713F2A"/>
    <w:rsid w:val="0071451F"/>
    <w:rsid w:val="0071454A"/>
    <w:rsid w:val="0071457A"/>
    <w:rsid w:val="007146EA"/>
    <w:rsid w:val="00714778"/>
    <w:rsid w:val="0071487F"/>
    <w:rsid w:val="00714BA9"/>
    <w:rsid w:val="00714D2B"/>
    <w:rsid w:val="00714D6C"/>
    <w:rsid w:val="007151F4"/>
    <w:rsid w:val="00715A3A"/>
    <w:rsid w:val="00715A64"/>
    <w:rsid w:val="00715BF9"/>
    <w:rsid w:val="00715CBC"/>
    <w:rsid w:val="00715DA5"/>
    <w:rsid w:val="00715DD1"/>
    <w:rsid w:val="007160A3"/>
    <w:rsid w:val="007163C3"/>
    <w:rsid w:val="007164C1"/>
    <w:rsid w:val="00716653"/>
    <w:rsid w:val="0071683A"/>
    <w:rsid w:val="00716AA3"/>
    <w:rsid w:val="00716B5D"/>
    <w:rsid w:val="00716CC8"/>
    <w:rsid w:val="00716E52"/>
    <w:rsid w:val="00716ED0"/>
    <w:rsid w:val="0071706E"/>
    <w:rsid w:val="007170D1"/>
    <w:rsid w:val="007174C9"/>
    <w:rsid w:val="007175D8"/>
    <w:rsid w:val="00717926"/>
    <w:rsid w:val="00717DD5"/>
    <w:rsid w:val="0072067B"/>
    <w:rsid w:val="0072077E"/>
    <w:rsid w:val="00720976"/>
    <w:rsid w:val="007209EC"/>
    <w:rsid w:val="00720AD7"/>
    <w:rsid w:val="00720BDB"/>
    <w:rsid w:val="00720FD8"/>
    <w:rsid w:val="0072103F"/>
    <w:rsid w:val="00721431"/>
    <w:rsid w:val="007217FE"/>
    <w:rsid w:val="007218C4"/>
    <w:rsid w:val="007219BA"/>
    <w:rsid w:val="00721A71"/>
    <w:rsid w:val="00721AA4"/>
    <w:rsid w:val="00721B97"/>
    <w:rsid w:val="0072209A"/>
    <w:rsid w:val="007221D6"/>
    <w:rsid w:val="007222EF"/>
    <w:rsid w:val="007223FF"/>
    <w:rsid w:val="00722763"/>
    <w:rsid w:val="00722DE1"/>
    <w:rsid w:val="00722E0D"/>
    <w:rsid w:val="0072338F"/>
    <w:rsid w:val="007234B5"/>
    <w:rsid w:val="00723721"/>
    <w:rsid w:val="007238BA"/>
    <w:rsid w:val="00723A15"/>
    <w:rsid w:val="00723D96"/>
    <w:rsid w:val="007240A3"/>
    <w:rsid w:val="00724296"/>
    <w:rsid w:val="0072469D"/>
    <w:rsid w:val="00724770"/>
    <w:rsid w:val="00724822"/>
    <w:rsid w:val="0072486B"/>
    <w:rsid w:val="00724F0B"/>
    <w:rsid w:val="00724FFE"/>
    <w:rsid w:val="007251F2"/>
    <w:rsid w:val="0072542B"/>
    <w:rsid w:val="0072550E"/>
    <w:rsid w:val="00725C47"/>
    <w:rsid w:val="00725CD4"/>
    <w:rsid w:val="00725DC8"/>
    <w:rsid w:val="0072602E"/>
    <w:rsid w:val="00726707"/>
    <w:rsid w:val="00726887"/>
    <w:rsid w:val="0072692F"/>
    <w:rsid w:val="00726941"/>
    <w:rsid w:val="007269A3"/>
    <w:rsid w:val="007269A6"/>
    <w:rsid w:val="00726BE5"/>
    <w:rsid w:val="0072713C"/>
    <w:rsid w:val="0072746B"/>
    <w:rsid w:val="007278C6"/>
    <w:rsid w:val="0073006B"/>
    <w:rsid w:val="0073025E"/>
    <w:rsid w:val="00730437"/>
    <w:rsid w:val="007305A6"/>
    <w:rsid w:val="007307B4"/>
    <w:rsid w:val="00730B25"/>
    <w:rsid w:val="007312BF"/>
    <w:rsid w:val="00731341"/>
    <w:rsid w:val="007313A7"/>
    <w:rsid w:val="007313FB"/>
    <w:rsid w:val="007315E3"/>
    <w:rsid w:val="007316FD"/>
    <w:rsid w:val="007318F7"/>
    <w:rsid w:val="007319AA"/>
    <w:rsid w:val="00731ADE"/>
    <w:rsid w:val="00731ED5"/>
    <w:rsid w:val="00731F7C"/>
    <w:rsid w:val="007321BB"/>
    <w:rsid w:val="007322E0"/>
    <w:rsid w:val="00732365"/>
    <w:rsid w:val="00732366"/>
    <w:rsid w:val="007324BA"/>
    <w:rsid w:val="0073256C"/>
    <w:rsid w:val="0073263F"/>
    <w:rsid w:val="00732E1A"/>
    <w:rsid w:val="00732E52"/>
    <w:rsid w:val="00732FAD"/>
    <w:rsid w:val="00733097"/>
    <w:rsid w:val="007332BF"/>
    <w:rsid w:val="00733393"/>
    <w:rsid w:val="00733978"/>
    <w:rsid w:val="00733A27"/>
    <w:rsid w:val="00733B42"/>
    <w:rsid w:val="00733C73"/>
    <w:rsid w:val="0073402A"/>
    <w:rsid w:val="007349BE"/>
    <w:rsid w:val="00734A54"/>
    <w:rsid w:val="00734DBF"/>
    <w:rsid w:val="007352C4"/>
    <w:rsid w:val="007354C0"/>
    <w:rsid w:val="007356BE"/>
    <w:rsid w:val="00735D96"/>
    <w:rsid w:val="00735DC4"/>
    <w:rsid w:val="00735F85"/>
    <w:rsid w:val="007360E7"/>
    <w:rsid w:val="00736173"/>
    <w:rsid w:val="007364E7"/>
    <w:rsid w:val="007365A7"/>
    <w:rsid w:val="00736792"/>
    <w:rsid w:val="0073681A"/>
    <w:rsid w:val="00736831"/>
    <w:rsid w:val="007369D9"/>
    <w:rsid w:val="00736A0A"/>
    <w:rsid w:val="00736C32"/>
    <w:rsid w:val="00736D72"/>
    <w:rsid w:val="0073701F"/>
    <w:rsid w:val="00737091"/>
    <w:rsid w:val="0073718A"/>
    <w:rsid w:val="00737588"/>
    <w:rsid w:val="0073769C"/>
    <w:rsid w:val="00737814"/>
    <w:rsid w:val="00737B03"/>
    <w:rsid w:val="00740418"/>
    <w:rsid w:val="00740470"/>
    <w:rsid w:val="007404BD"/>
    <w:rsid w:val="007404E7"/>
    <w:rsid w:val="00740584"/>
    <w:rsid w:val="00740660"/>
    <w:rsid w:val="00740674"/>
    <w:rsid w:val="00740688"/>
    <w:rsid w:val="00740721"/>
    <w:rsid w:val="00740779"/>
    <w:rsid w:val="007407D2"/>
    <w:rsid w:val="00740957"/>
    <w:rsid w:val="00740E09"/>
    <w:rsid w:val="00740E6F"/>
    <w:rsid w:val="00740E8A"/>
    <w:rsid w:val="00740F01"/>
    <w:rsid w:val="00740FAE"/>
    <w:rsid w:val="007413C1"/>
    <w:rsid w:val="00741720"/>
    <w:rsid w:val="00741A07"/>
    <w:rsid w:val="00741BFF"/>
    <w:rsid w:val="00741CAD"/>
    <w:rsid w:val="00741D3A"/>
    <w:rsid w:val="00741E8D"/>
    <w:rsid w:val="007420A2"/>
    <w:rsid w:val="00742240"/>
    <w:rsid w:val="00742519"/>
    <w:rsid w:val="00742677"/>
    <w:rsid w:val="007429A9"/>
    <w:rsid w:val="00742C36"/>
    <w:rsid w:val="007431E6"/>
    <w:rsid w:val="007432C7"/>
    <w:rsid w:val="007434A1"/>
    <w:rsid w:val="0074391C"/>
    <w:rsid w:val="00743BD1"/>
    <w:rsid w:val="00743C40"/>
    <w:rsid w:val="00743DCE"/>
    <w:rsid w:val="00743F97"/>
    <w:rsid w:val="00743F98"/>
    <w:rsid w:val="007440AE"/>
    <w:rsid w:val="007440DA"/>
    <w:rsid w:val="007442D3"/>
    <w:rsid w:val="007443F8"/>
    <w:rsid w:val="0074459F"/>
    <w:rsid w:val="0074462D"/>
    <w:rsid w:val="0074481D"/>
    <w:rsid w:val="007449E5"/>
    <w:rsid w:val="00744A67"/>
    <w:rsid w:val="00744CB0"/>
    <w:rsid w:val="007451FE"/>
    <w:rsid w:val="00745ECC"/>
    <w:rsid w:val="00746515"/>
    <w:rsid w:val="0074661B"/>
    <w:rsid w:val="007467DB"/>
    <w:rsid w:val="007469CB"/>
    <w:rsid w:val="00746A2C"/>
    <w:rsid w:val="00746A3B"/>
    <w:rsid w:val="00746B33"/>
    <w:rsid w:val="00746E0C"/>
    <w:rsid w:val="00746FC8"/>
    <w:rsid w:val="00746FE0"/>
    <w:rsid w:val="0074714D"/>
    <w:rsid w:val="0074719E"/>
    <w:rsid w:val="00747413"/>
    <w:rsid w:val="00747929"/>
    <w:rsid w:val="00747AAE"/>
    <w:rsid w:val="00747DAE"/>
    <w:rsid w:val="00750269"/>
    <w:rsid w:val="0075051A"/>
    <w:rsid w:val="007506A3"/>
    <w:rsid w:val="007507E9"/>
    <w:rsid w:val="00750AF1"/>
    <w:rsid w:val="00750B3E"/>
    <w:rsid w:val="00750CC8"/>
    <w:rsid w:val="00750E58"/>
    <w:rsid w:val="0075127C"/>
    <w:rsid w:val="007513C0"/>
    <w:rsid w:val="007513CB"/>
    <w:rsid w:val="00751558"/>
    <w:rsid w:val="00751581"/>
    <w:rsid w:val="00751645"/>
    <w:rsid w:val="007516E1"/>
    <w:rsid w:val="0075170D"/>
    <w:rsid w:val="00751842"/>
    <w:rsid w:val="0075195C"/>
    <w:rsid w:val="00751BAA"/>
    <w:rsid w:val="00751C05"/>
    <w:rsid w:val="00751EF4"/>
    <w:rsid w:val="007521F1"/>
    <w:rsid w:val="00752362"/>
    <w:rsid w:val="007526BC"/>
    <w:rsid w:val="007527C1"/>
    <w:rsid w:val="00752960"/>
    <w:rsid w:val="00752C3F"/>
    <w:rsid w:val="00753149"/>
    <w:rsid w:val="007545C4"/>
    <w:rsid w:val="007547AC"/>
    <w:rsid w:val="00754812"/>
    <w:rsid w:val="00754933"/>
    <w:rsid w:val="00754C49"/>
    <w:rsid w:val="00754ED7"/>
    <w:rsid w:val="0075502D"/>
    <w:rsid w:val="007551C6"/>
    <w:rsid w:val="00755642"/>
    <w:rsid w:val="0075588C"/>
    <w:rsid w:val="00755C79"/>
    <w:rsid w:val="00755DCC"/>
    <w:rsid w:val="00756162"/>
    <w:rsid w:val="00756617"/>
    <w:rsid w:val="007568A8"/>
    <w:rsid w:val="00756ABC"/>
    <w:rsid w:val="00756B88"/>
    <w:rsid w:val="00756F38"/>
    <w:rsid w:val="00757026"/>
    <w:rsid w:val="00757279"/>
    <w:rsid w:val="00757420"/>
    <w:rsid w:val="00757434"/>
    <w:rsid w:val="00757461"/>
    <w:rsid w:val="00757485"/>
    <w:rsid w:val="00757587"/>
    <w:rsid w:val="00757678"/>
    <w:rsid w:val="007578A4"/>
    <w:rsid w:val="00757D3C"/>
    <w:rsid w:val="00760067"/>
    <w:rsid w:val="00760074"/>
    <w:rsid w:val="007604B5"/>
    <w:rsid w:val="007604E2"/>
    <w:rsid w:val="007606B0"/>
    <w:rsid w:val="007606D8"/>
    <w:rsid w:val="00760933"/>
    <w:rsid w:val="00760A86"/>
    <w:rsid w:val="00760B86"/>
    <w:rsid w:val="00760BAE"/>
    <w:rsid w:val="00760E3D"/>
    <w:rsid w:val="00760EB5"/>
    <w:rsid w:val="00760ECE"/>
    <w:rsid w:val="00760F19"/>
    <w:rsid w:val="00760FC3"/>
    <w:rsid w:val="00760FD2"/>
    <w:rsid w:val="007613DD"/>
    <w:rsid w:val="00761480"/>
    <w:rsid w:val="00761827"/>
    <w:rsid w:val="00761B39"/>
    <w:rsid w:val="00761C0E"/>
    <w:rsid w:val="00761C87"/>
    <w:rsid w:val="00761E83"/>
    <w:rsid w:val="0076206A"/>
    <w:rsid w:val="00762756"/>
    <w:rsid w:val="007627FD"/>
    <w:rsid w:val="00762B16"/>
    <w:rsid w:val="00762C3C"/>
    <w:rsid w:val="00762C87"/>
    <w:rsid w:val="007630B1"/>
    <w:rsid w:val="0076324A"/>
    <w:rsid w:val="007632A0"/>
    <w:rsid w:val="0076348B"/>
    <w:rsid w:val="007635C0"/>
    <w:rsid w:val="0076362D"/>
    <w:rsid w:val="00763649"/>
    <w:rsid w:val="007637BB"/>
    <w:rsid w:val="00763CE1"/>
    <w:rsid w:val="00763EE0"/>
    <w:rsid w:val="0076445E"/>
    <w:rsid w:val="007644EC"/>
    <w:rsid w:val="007646C8"/>
    <w:rsid w:val="00764A85"/>
    <w:rsid w:val="00764B38"/>
    <w:rsid w:val="00764B6A"/>
    <w:rsid w:val="00764BC5"/>
    <w:rsid w:val="00764EAD"/>
    <w:rsid w:val="00764ED5"/>
    <w:rsid w:val="00764F31"/>
    <w:rsid w:val="00764FDF"/>
    <w:rsid w:val="00765432"/>
    <w:rsid w:val="00765799"/>
    <w:rsid w:val="0076590F"/>
    <w:rsid w:val="00765B81"/>
    <w:rsid w:val="00765E55"/>
    <w:rsid w:val="00765F70"/>
    <w:rsid w:val="0076625D"/>
    <w:rsid w:val="0076627C"/>
    <w:rsid w:val="007662A8"/>
    <w:rsid w:val="00766462"/>
    <w:rsid w:val="00766865"/>
    <w:rsid w:val="00766A47"/>
    <w:rsid w:val="00766C78"/>
    <w:rsid w:val="00766DB2"/>
    <w:rsid w:val="007672B5"/>
    <w:rsid w:val="00767812"/>
    <w:rsid w:val="00767951"/>
    <w:rsid w:val="00767953"/>
    <w:rsid w:val="00767C68"/>
    <w:rsid w:val="00767DB5"/>
    <w:rsid w:val="00770070"/>
    <w:rsid w:val="0077043A"/>
    <w:rsid w:val="0077047F"/>
    <w:rsid w:val="007704B2"/>
    <w:rsid w:val="00770667"/>
    <w:rsid w:val="00770726"/>
    <w:rsid w:val="00770974"/>
    <w:rsid w:val="00770BE3"/>
    <w:rsid w:val="00770D50"/>
    <w:rsid w:val="00770D54"/>
    <w:rsid w:val="007711A8"/>
    <w:rsid w:val="007711DF"/>
    <w:rsid w:val="00771256"/>
    <w:rsid w:val="00771299"/>
    <w:rsid w:val="007713BC"/>
    <w:rsid w:val="0077148C"/>
    <w:rsid w:val="00771979"/>
    <w:rsid w:val="007719E5"/>
    <w:rsid w:val="00771A15"/>
    <w:rsid w:val="00771B87"/>
    <w:rsid w:val="00771CC8"/>
    <w:rsid w:val="00771CE0"/>
    <w:rsid w:val="00771D0F"/>
    <w:rsid w:val="0077229E"/>
    <w:rsid w:val="0077232E"/>
    <w:rsid w:val="00772CE7"/>
    <w:rsid w:val="00772D37"/>
    <w:rsid w:val="007738FD"/>
    <w:rsid w:val="00773930"/>
    <w:rsid w:val="00773E2F"/>
    <w:rsid w:val="00773E56"/>
    <w:rsid w:val="00773F5F"/>
    <w:rsid w:val="0077483C"/>
    <w:rsid w:val="007748DE"/>
    <w:rsid w:val="00774B88"/>
    <w:rsid w:val="00774D06"/>
    <w:rsid w:val="00774E04"/>
    <w:rsid w:val="00774E35"/>
    <w:rsid w:val="00774E94"/>
    <w:rsid w:val="00775273"/>
    <w:rsid w:val="0077537C"/>
    <w:rsid w:val="00775514"/>
    <w:rsid w:val="00775586"/>
    <w:rsid w:val="00775610"/>
    <w:rsid w:val="007757D6"/>
    <w:rsid w:val="00775A6A"/>
    <w:rsid w:val="00775CD7"/>
    <w:rsid w:val="00775E5B"/>
    <w:rsid w:val="007769CD"/>
    <w:rsid w:val="00776D0D"/>
    <w:rsid w:val="00776D97"/>
    <w:rsid w:val="00776DB1"/>
    <w:rsid w:val="00777236"/>
    <w:rsid w:val="007772A2"/>
    <w:rsid w:val="007772C0"/>
    <w:rsid w:val="00777363"/>
    <w:rsid w:val="007773C7"/>
    <w:rsid w:val="0077759A"/>
    <w:rsid w:val="007775E8"/>
    <w:rsid w:val="0077776B"/>
    <w:rsid w:val="007778B1"/>
    <w:rsid w:val="00777DF8"/>
    <w:rsid w:val="00777FC7"/>
    <w:rsid w:val="00780096"/>
    <w:rsid w:val="0078033F"/>
    <w:rsid w:val="00780673"/>
    <w:rsid w:val="007809AF"/>
    <w:rsid w:val="00780C14"/>
    <w:rsid w:val="00780E6D"/>
    <w:rsid w:val="00781085"/>
    <w:rsid w:val="00781308"/>
    <w:rsid w:val="0078154E"/>
    <w:rsid w:val="00781564"/>
    <w:rsid w:val="00781723"/>
    <w:rsid w:val="00781A21"/>
    <w:rsid w:val="00781DC5"/>
    <w:rsid w:val="00782020"/>
    <w:rsid w:val="007827AA"/>
    <w:rsid w:val="007827DA"/>
    <w:rsid w:val="00782C41"/>
    <w:rsid w:val="00782DD8"/>
    <w:rsid w:val="00783265"/>
    <w:rsid w:val="0078332D"/>
    <w:rsid w:val="007836A5"/>
    <w:rsid w:val="0078383D"/>
    <w:rsid w:val="007838F1"/>
    <w:rsid w:val="00783AA8"/>
    <w:rsid w:val="00783B9D"/>
    <w:rsid w:val="00783FFD"/>
    <w:rsid w:val="00784061"/>
    <w:rsid w:val="007845B2"/>
    <w:rsid w:val="007847C3"/>
    <w:rsid w:val="0078495D"/>
    <w:rsid w:val="00784B81"/>
    <w:rsid w:val="00784BB9"/>
    <w:rsid w:val="00784C96"/>
    <w:rsid w:val="00784D47"/>
    <w:rsid w:val="00784F42"/>
    <w:rsid w:val="00785227"/>
    <w:rsid w:val="007854EA"/>
    <w:rsid w:val="00785B76"/>
    <w:rsid w:val="00785C29"/>
    <w:rsid w:val="00785F7C"/>
    <w:rsid w:val="00785FC1"/>
    <w:rsid w:val="00786612"/>
    <w:rsid w:val="00786785"/>
    <w:rsid w:val="007868FD"/>
    <w:rsid w:val="0078693A"/>
    <w:rsid w:val="00786AC9"/>
    <w:rsid w:val="00786AD3"/>
    <w:rsid w:val="00786AEE"/>
    <w:rsid w:val="00787937"/>
    <w:rsid w:val="007879DE"/>
    <w:rsid w:val="00787A05"/>
    <w:rsid w:val="00787B5C"/>
    <w:rsid w:val="00787B6D"/>
    <w:rsid w:val="00787D97"/>
    <w:rsid w:val="00787F16"/>
    <w:rsid w:val="007902C6"/>
    <w:rsid w:val="00790324"/>
    <w:rsid w:val="007904C8"/>
    <w:rsid w:val="00790619"/>
    <w:rsid w:val="00790676"/>
    <w:rsid w:val="00790702"/>
    <w:rsid w:val="00790A73"/>
    <w:rsid w:val="00790D32"/>
    <w:rsid w:val="007911D3"/>
    <w:rsid w:val="0079152A"/>
    <w:rsid w:val="0079162F"/>
    <w:rsid w:val="00791A5A"/>
    <w:rsid w:val="00791D05"/>
    <w:rsid w:val="00791EDC"/>
    <w:rsid w:val="0079208C"/>
    <w:rsid w:val="007920AE"/>
    <w:rsid w:val="007923AC"/>
    <w:rsid w:val="0079257E"/>
    <w:rsid w:val="0079273E"/>
    <w:rsid w:val="007927B1"/>
    <w:rsid w:val="007928FF"/>
    <w:rsid w:val="00792AE4"/>
    <w:rsid w:val="00792F80"/>
    <w:rsid w:val="00792F97"/>
    <w:rsid w:val="007931D7"/>
    <w:rsid w:val="0079326B"/>
    <w:rsid w:val="00793719"/>
    <w:rsid w:val="0079395C"/>
    <w:rsid w:val="00793CF5"/>
    <w:rsid w:val="00793F72"/>
    <w:rsid w:val="00794197"/>
    <w:rsid w:val="00794291"/>
    <w:rsid w:val="007944E4"/>
    <w:rsid w:val="0079477E"/>
    <w:rsid w:val="00794961"/>
    <w:rsid w:val="007949E5"/>
    <w:rsid w:val="00794A02"/>
    <w:rsid w:val="00794C1F"/>
    <w:rsid w:val="00794E19"/>
    <w:rsid w:val="00794F66"/>
    <w:rsid w:val="0079505D"/>
    <w:rsid w:val="007950CA"/>
    <w:rsid w:val="007951C2"/>
    <w:rsid w:val="00795268"/>
    <w:rsid w:val="007952FB"/>
    <w:rsid w:val="0079546A"/>
    <w:rsid w:val="007954FD"/>
    <w:rsid w:val="00795693"/>
    <w:rsid w:val="00795808"/>
    <w:rsid w:val="00795C57"/>
    <w:rsid w:val="00795E65"/>
    <w:rsid w:val="0079600A"/>
    <w:rsid w:val="007960BC"/>
    <w:rsid w:val="0079614A"/>
    <w:rsid w:val="00796393"/>
    <w:rsid w:val="00796409"/>
    <w:rsid w:val="00796555"/>
    <w:rsid w:val="00796632"/>
    <w:rsid w:val="00796994"/>
    <w:rsid w:val="00796B44"/>
    <w:rsid w:val="00796DA4"/>
    <w:rsid w:val="007A02B4"/>
    <w:rsid w:val="007A0556"/>
    <w:rsid w:val="007A0918"/>
    <w:rsid w:val="007A0A0D"/>
    <w:rsid w:val="007A0D45"/>
    <w:rsid w:val="007A0F6F"/>
    <w:rsid w:val="007A1055"/>
    <w:rsid w:val="007A108E"/>
    <w:rsid w:val="007A13A5"/>
    <w:rsid w:val="007A1591"/>
    <w:rsid w:val="007A1806"/>
    <w:rsid w:val="007A1976"/>
    <w:rsid w:val="007A1D2A"/>
    <w:rsid w:val="007A1D5B"/>
    <w:rsid w:val="007A23BF"/>
    <w:rsid w:val="007A26A6"/>
    <w:rsid w:val="007A2716"/>
    <w:rsid w:val="007A2907"/>
    <w:rsid w:val="007A2F16"/>
    <w:rsid w:val="007A2F18"/>
    <w:rsid w:val="007A32E1"/>
    <w:rsid w:val="007A39A7"/>
    <w:rsid w:val="007A3ADB"/>
    <w:rsid w:val="007A3E70"/>
    <w:rsid w:val="007A3FA1"/>
    <w:rsid w:val="007A42EE"/>
    <w:rsid w:val="007A458F"/>
    <w:rsid w:val="007A4733"/>
    <w:rsid w:val="007A4B77"/>
    <w:rsid w:val="007A4BFE"/>
    <w:rsid w:val="007A53E1"/>
    <w:rsid w:val="007A558D"/>
    <w:rsid w:val="007A564E"/>
    <w:rsid w:val="007A56C8"/>
    <w:rsid w:val="007A5865"/>
    <w:rsid w:val="007A5966"/>
    <w:rsid w:val="007A5B0A"/>
    <w:rsid w:val="007A5B4B"/>
    <w:rsid w:val="007A5B8B"/>
    <w:rsid w:val="007A5C87"/>
    <w:rsid w:val="007A68B6"/>
    <w:rsid w:val="007A6AA4"/>
    <w:rsid w:val="007A6CF0"/>
    <w:rsid w:val="007A6D13"/>
    <w:rsid w:val="007A6F5F"/>
    <w:rsid w:val="007A7675"/>
    <w:rsid w:val="007A7955"/>
    <w:rsid w:val="007A79C8"/>
    <w:rsid w:val="007A7A2E"/>
    <w:rsid w:val="007A7A54"/>
    <w:rsid w:val="007A7B37"/>
    <w:rsid w:val="007A7F03"/>
    <w:rsid w:val="007A7FB2"/>
    <w:rsid w:val="007B00F6"/>
    <w:rsid w:val="007B02AD"/>
    <w:rsid w:val="007B0939"/>
    <w:rsid w:val="007B0C6F"/>
    <w:rsid w:val="007B14AE"/>
    <w:rsid w:val="007B156A"/>
    <w:rsid w:val="007B15A9"/>
    <w:rsid w:val="007B1623"/>
    <w:rsid w:val="007B178F"/>
    <w:rsid w:val="007B1A04"/>
    <w:rsid w:val="007B1CA1"/>
    <w:rsid w:val="007B1FFA"/>
    <w:rsid w:val="007B2224"/>
    <w:rsid w:val="007B23D7"/>
    <w:rsid w:val="007B2468"/>
    <w:rsid w:val="007B24E3"/>
    <w:rsid w:val="007B2783"/>
    <w:rsid w:val="007B2A2A"/>
    <w:rsid w:val="007B2B19"/>
    <w:rsid w:val="007B2D76"/>
    <w:rsid w:val="007B2D7D"/>
    <w:rsid w:val="007B2DBE"/>
    <w:rsid w:val="007B305C"/>
    <w:rsid w:val="007B309B"/>
    <w:rsid w:val="007B30B7"/>
    <w:rsid w:val="007B350C"/>
    <w:rsid w:val="007B35BB"/>
    <w:rsid w:val="007B36EC"/>
    <w:rsid w:val="007B38C8"/>
    <w:rsid w:val="007B3B6B"/>
    <w:rsid w:val="007B3C03"/>
    <w:rsid w:val="007B3D5B"/>
    <w:rsid w:val="007B43AA"/>
    <w:rsid w:val="007B441B"/>
    <w:rsid w:val="007B4FD9"/>
    <w:rsid w:val="007B515E"/>
    <w:rsid w:val="007B5935"/>
    <w:rsid w:val="007B5C46"/>
    <w:rsid w:val="007B5CA2"/>
    <w:rsid w:val="007B5E7F"/>
    <w:rsid w:val="007B6159"/>
    <w:rsid w:val="007B61E7"/>
    <w:rsid w:val="007B642D"/>
    <w:rsid w:val="007B68BE"/>
    <w:rsid w:val="007B6CD7"/>
    <w:rsid w:val="007B6F12"/>
    <w:rsid w:val="007B6F2E"/>
    <w:rsid w:val="007B7093"/>
    <w:rsid w:val="007B70AE"/>
    <w:rsid w:val="007B720E"/>
    <w:rsid w:val="007B7393"/>
    <w:rsid w:val="007B7521"/>
    <w:rsid w:val="007B76FD"/>
    <w:rsid w:val="007B79B7"/>
    <w:rsid w:val="007B7DA8"/>
    <w:rsid w:val="007C0189"/>
    <w:rsid w:val="007C03E3"/>
    <w:rsid w:val="007C04DA"/>
    <w:rsid w:val="007C055A"/>
    <w:rsid w:val="007C0822"/>
    <w:rsid w:val="007C09C2"/>
    <w:rsid w:val="007C0E91"/>
    <w:rsid w:val="007C0F70"/>
    <w:rsid w:val="007C11E0"/>
    <w:rsid w:val="007C11E1"/>
    <w:rsid w:val="007C1212"/>
    <w:rsid w:val="007C1271"/>
    <w:rsid w:val="007C1775"/>
    <w:rsid w:val="007C1C72"/>
    <w:rsid w:val="007C258E"/>
    <w:rsid w:val="007C27B9"/>
    <w:rsid w:val="007C2810"/>
    <w:rsid w:val="007C2916"/>
    <w:rsid w:val="007C2BAF"/>
    <w:rsid w:val="007C2F91"/>
    <w:rsid w:val="007C33C4"/>
    <w:rsid w:val="007C33C6"/>
    <w:rsid w:val="007C33ED"/>
    <w:rsid w:val="007C35E5"/>
    <w:rsid w:val="007C3698"/>
    <w:rsid w:val="007C36E9"/>
    <w:rsid w:val="007C3828"/>
    <w:rsid w:val="007C3836"/>
    <w:rsid w:val="007C3CC1"/>
    <w:rsid w:val="007C3D6A"/>
    <w:rsid w:val="007C3D79"/>
    <w:rsid w:val="007C3E55"/>
    <w:rsid w:val="007C4155"/>
    <w:rsid w:val="007C4168"/>
    <w:rsid w:val="007C42F4"/>
    <w:rsid w:val="007C450B"/>
    <w:rsid w:val="007C4513"/>
    <w:rsid w:val="007C459E"/>
    <w:rsid w:val="007C45DF"/>
    <w:rsid w:val="007C473D"/>
    <w:rsid w:val="007C4876"/>
    <w:rsid w:val="007C4894"/>
    <w:rsid w:val="007C4A05"/>
    <w:rsid w:val="007C4C55"/>
    <w:rsid w:val="007C50C4"/>
    <w:rsid w:val="007C58EE"/>
    <w:rsid w:val="007C5CBF"/>
    <w:rsid w:val="007C5CD2"/>
    <w:rsid w:val="007C5D8D"/>
    <w:rsid w:val="007C5EEF"/>
    <w:rsid w:val="007C6289"/>
    <w:rsid w:val="007C6394"/>
    <w:rsid w:val="007C6625"/>
    <w:rsid w:val="007C6691"/>
    <w:rsid w:val="007C69EA"/>
    <w:rsid w:val="007C6BCD"/>
    <w:rsid w:val="007C6D56"/>
    <w:rsid w:val="007C6EFA"/>
    <w:rsid w:val="007C6F95"/>
    <w:rsid w:val="007C7053"/>
    <w:rsid w:val="007C739E"/>
    <w:rsid w:val="007C73E1"/>
    <w:rsid w:val="007C7417"/>
    <w:rsid w:val="007C74D4"/>
    <w:rsid w:val="007C7603"/>
    <w:rsid w:val="007C7894"/>
    <w:rsid w:val="007C78DA"/>
    <w:rsid w:val="007C7901"/>
    <w:rsid w:val="007C7BB2"/>
    <w:rsid w:val="007D00ED"/>
    <w:rsid w:val="007D0294"/>
    <w:rsid w:val="007D04EA"/>
    <w:rsid w:val="007D06B6"/>
    <w:rsid w:val="007D0861"/>
    <w:rsid w:val="007D0D03"/>
    <w:rsid w:val="007D1340"/>
    <w:rsid w:val="007D1388"/>
    <w:rsid w:val="007D165A"/>
    <w:rsid w:val="007D178B"/>
    <w:rsid w:val="007D2059"/>
    <w:rsid w:val="007D21B9"/>
    <w:rsid w:val="007D2361"/>
    <w:rsid w:val="007D25D3"/>
    <w:rsid w:val="007D2694"/>
    <w:rsid w:val="007D26F4"/>
    <w:rsid w:val="007D27C9"/>
    <w:rsid w:val="007D2A6F"/>
    <w:rsid w:val="007D31BA"/>
    <w:rsid w:val="007D32D8"/>
    <w:rsid w:val="007D36A5"/>
    <w:rsid w:val="007D371C"/>
    <w:rsid w:val="007D3838"/>
    <w:rsid w:val="007D3A28"/>
    <w:rsid w:val="007D3BCA"/>
    <w:rsid w:val="007D422C"/>
    <w:rsid w:val="007D4C12"/>
    <w:rsid w:val="007D4FF4"/>
    <w:rsid w:val="007D50B3"/>
    <w:rsid w:val="007D537E"/>
    <w:rsid w:val="007D53EA"/>
    <w:rsid w:val="007D5742"/>
    <w:rsid w:val="007D57E6"/>
    <w:rsid w:val="007D587B"/>
    <w:rsid w:val="007D5AEA"/>
    <w:rsid w:val="007D5E61"/>
    <w:rsid w:val="007D5E9A"/>
    <w:rsid w:val="007D64EB"/>
    <w:rsid w:val="007D671A"/>
    <w:rsid w:val="007D672D"/>
    <w:rsid w:val="007D69E6"/>
    <w:rsid w:val="007D6A37"/>
    <w:rsid w:val="007D6CE4"/>
    <w:rsid w:val="007D6FC1"/>
    <w:rsid w:val="007D700A"/>
    <w:rsid w:val="007D70D2"/>
    <w:rsid w:val="007D721F"/>
    <w:rsid w:val="007D72E8"/>
    <w:rsid w:val="007D7BDF"/>
    <w:rsid w:val="007D7E69"/>
    <w:rsid w:val="007E00F5"/>
    <w:rsid w:val="007E01D3"/>
    <w:rsid w:val="007E0297"/>
    <w:rsid w:val="007E0580"/>
    <w:rsid w:val="007E0A5E"/>
    <w:rsid w:val="007E0C34"/>
    <w:rsid w:val="007E106C"/>
    <w:rsid w:val="007E1116"/>
    <w:rsid w:val="007E1312"/>
    <w:rsid w:val="007E131E"/>
    <w:rsid w:val="007E1697"/>
    <w:rsid w:val="007E17A8"/>
    <w:rsid w:val="007E18A1"/>
    <w:rsid w:val="007E1B92"/>
    <w:rsid w:val="007E1E2A"/>
    <w:rsid w:val="007E2017"/>
    <w:rsid w:val="007E2495"/>
    <w:rsid w:val="007E2561"/>
    <w:rsid w:val="007E27B8"/>
    <w:rsid w:val="007E3174"/>
    <w:rsid w:val="007E330E"/>
    <w:rsid w:val="007E3465"/>
    <w:rsid w:val="007E3548"/>
    <w:rsid w:val="007E3639"/>
    <w:rsid w:val="007E3A32"/>
    <w:rsid w:val="007E3B77"/>
    <w:rsid w:val="007E3CD6"/>
    <w:rsid w:val="007E44BF"/>
    <w:rsid w:val="007E471C"/>
    <w:rsid w:val="007E485E"/>
    <w:rsid w:val="007E48A7"/>
    <w:rsid w:val="007E490C"/>
    <w:rsid w:val="007E4911"/>
    <w:rsid w:val="007E4A0F"/>
    <w:rsid w:val="007E4D28"/>
    <w:rsid w:val="007E5274"/>
    <w:rsid w:val="007E530D"/>
    <w:rsid w:val="007E5634"/>
    <w:rsid w:val="007E5746"/>
    <w:rsid w:val="007E58E3"/>
    <w:rsid w:val="007E5A36"/>
    <w:rsid w:val="007E5D09"/>
    <w:rsid w:val="007E65F4"/>
    <w:rsid w:val="007E6619"/>
    <w:rsid w:val="007E6A34"/>
    <w:rsid w:val="007E6C32"/>
    <w:rsid w:val="007E6F4E"/>
    <w:rsid w:val="007E6FDC"/>
    <w:rsid w:val="007E702D"/>
    <w:rsid w:val="007E7082"/>
    <w:rsid w:val="007E7092"/>
    <w:rsid w:val="007E70AC"/>
    <w:rsid w:val="007E73C8"/>
    <w:rsid w:val="007E7459"/>
    <w:rsid w:val="007E767C"/>
    <w:rsid w:val="007E79B9"/>
    <w:rsid w:val="007E7A0E"/>
    <w:rsid w:val="007E7B44"/>
    <w:rsid w:val="007E7BED"/>
    <w:rsid w:val="007F0473"/>
    <w:rsid w:val="007F063A"/>
    <w:rsid w:val="007F0909"/>
    <w:rsid w:val="007F0958"/>
    <w:rsid w:val="007F09C6"/>
    <w:rsid w:val="007F1080"/>
    <w:rsid w:val="007F137A"/>
    <w:rsid w:val="007F143E"/>
    <w:rsid w:val="007F1646"/>
    <w:rsid w:val="007F187F"/>
    <w:rsid w:val="007F1DC5"/>
    <w:rsid w:val="007F22FA"/>
    <w:rsid w:val="007F22FE"/>
    <w:rsid w:val="007F245D"/>
    <w:rsid w:val="007F27BC"/>
    <w:rsid w:val="007F299B"/>
    <w:rsid w:val="007F2A49"/>
    <w:rsid w:val="007F2B84"/>
    <w:rsid w:val="007F2B86"/>
    <w:rsid w:val="007F3068"/>
    <w:rsid w:val="007F31C5"/>
    <w:rsid w:val="007F3A75"/>
    <w:rsid w:val="007F3B08"/>
    <w:rsid w:val="007F3BB2"/>
    <w:rsid w:val="007F3D96"/>
    <w:rsid w:val="007F3DEF"/>
    <w:rsid w:val="007F3E1F"/>
    <w:rsid w:val="007F3E79"/>
    <w:rsid w:val="007F3FE9"/>
    <w:rsid w:val="007F4149"/>
    <w:rsid w:val="007F4260"/>
    <w:rsid w:val="007F42BA"/>
    <w:rsid w:val="007F44DC"/>
    <w:rsid w:val="007F44F1"/>
    <w:rsid w:val="007F4BF0"/>
    <w:rsid w:val="007F522F"/>
    <w:rsid w:val="007F5236"/>
    <w:rsid w:val="007F5461"/>
    <w:rsid w:val="007F56AE"/>
    <w:rsid w:val="007F57E4"/>
    <w:rsid w:val="007F5E95"/>
    <w:rsid w:val="007F623A"/>
    <w:rsid w:val="007F6444"/>
    <w:rsid w:val="007F672B"/>
    <w:rsid w:val="007F6D19"/>
    <w:rsid w:val="007F6EFE"/>
    <w:rsid w:val="007F71B4"/>
    <w:rsid w:val="007F71F2"/>
    <w:rsid w:val="007F7317"/>
    <w:rsid w:val="007F7AD6"/>
    <w:rsid w:val="007F7B9F"/>
    <w:rsid w:val="00800540"/>
    <w:rsid w:val="00800825"/>
    <w:rsid w:val="00800908"/>
    <w:rsid w:val="00800A98"/>
    <w:rsid w:val="00801109"/>
    <w:rsid w:val="00801467"/>
    <w:rsid w:val="00801497"/>
    <w:rsid w:val="008015D6"/>
    <w:rsid w:val="00801BE6"/>
    <w:rsid w:val="00801C12"/>
    <w:rsid w:val="00801DCB"/>
    <w:rsid w:val="0080208F"/>
    <w:rsid w:val="008021CB"/>
    <w:rsid w:val="008023F1"/>
    <w:rsid w:val="00802743"/>
    <w:rsid w:val="00802913"/>
    <w:rsid w:val="00802C63"/>
    <w:rsid w:val="00802E74"/>
    <w:rsid w:val="00803008"/>
    <w:rsid w:val="00803013"/>
    <w:rsid w:val="008035A7"/>
    <w:rsid w:val="00803726"/>
    <w:rsid w:val="00803B1F"/>
    <w:rsid w:val="00803F66"/>
    <w:rsid w:val="0080406D"/>
    <w:rsid w:val="008040E5"/>
    <w:rsid w:val="0080414B"/>
    <w:rsid w:val="00804437"/>
    <w:rsid w:val="0080475F"/>
    <w:rsid w:val="00804900"/>
    <w:rsid w:val="00804B0C"/>
    <w:rsid w:val="00804B46"/>
    <w:rsid w:val="00804C1C"/>
    <w:rsid w:val="00804C94"/>
    <w:rsid w:val="00804CD5"/>
    <w:rsid w:val="00804FFE"/>
    <w:rsid w:val="0080528B"/>
    <w:rsid w:val="008055B0"/>
    <w:rsid w:val="00805A07"/>
    <w:rsid w:val="00805B08"/>
    <w:rsid w:val="00805B61"/>
    <w:rsid w:val="00805F3D"/>
    <w:rsid w:val="00806270"/>
    <w:rsid w:val="00806559"/>
    <w:rsid w:val="008066C8"/>
    <w:rsid w:val="00806CA8"/>
    <w:rsid w:val="0080711D"/>
    <w:rsid w:val="00807225"/>
    <w:rsid w:val="008074E3"/>
    <w:rsid w:val="00807F15"/>
    <w:rsid w:val="008102F9"/>
    <w:rsid w:val="00810A3F"/>
    <w:rsid w:val="00810B24"/>
    <w:rsid w:val="00810D92"/>
    <w:rsid w:val="00810E04"/>
    <w:rsid w:val="00810E14"/>
    <w:rsid w:val="00811026"/>
    <w:rsid w:val="008115C1"/>
    <w:rsid w:val="008116EF"/>
    <w:rsid w:val="0081197A"/>
    <w:rsid w:val="00811EEA"/>
    <w:rsid w:val="0081208A"/>
    <w:rsid w:val="0081209D"/>
    <w:rsid w:val="00812173"/>
    <w:rsid w:val="008121F9"/>
    <w:rsid w:val="0081250B"/>
    <w:rsid w:val="00812E5B"/>
    <w:rsid w:val="00812FE0"/>
    <w:rsid w:val="00813036"/>
    <w:rsid w:val="0081304A"/>
    <w:rsid w:val="008137B8"/>
    <w:rsid w:val="00813887"/>
    <w:rsid w:val="00813891"/>
    <w:rsid w:val="008138C5"/>
    <w:rsid w:val="008139BF"/>
    <w:rsid w:val="00813ABD"/>
    <w:rsid w:val="00813CAE"/>
    <w:rsid w:val="00813CB5"/>
    <w:rsid w:val="00813CC9"/>
    <w:rsid w:val="00813D23"/>
    <w:rsid w:val="00813EA1"/>
    <w:rsid w:val="0081412D"/>
    <w:rsid w:val="0081418F"/>
    <w:rsid w:val="008141FA"/>
    <w:rsid w:val="0081425D"/>
    <w:rsid w:val="008142EC"/>
    <w:rsid w:val="0081457B"/>
    <w:rsid w:val="008146DB"/>
    <w:rsid w:val="008146FE"/>
    <w:rsid w:val="008147BC"/>
    <w:rsid w:val="0081487C"/>
    <w:rsid w:val="00814A78"/>
    <w:rsid w:val="0081510B"/>
    <w:rsid w:val="0081533D"/>
    <w:rsid w:val="00815450"/>
    <w:rsid w:val="008158B4"/>
    <w:rsid w:val="008161E9"/>
    <w:rsid w:val="0081631D"/>
    <w:rsid w:val="008163E3"/>
    <w:rsid w:val="008165F6"/>
    <w:rsid w:val="00816DEA"/>
    <w:rsid w:val="00816EBE"/>
    <w:rsid w:val="008170DE"/>
    <w:rsid w:val="00817110"/>
    <w:rsid w:val="008174DD"/>
    <w:rsid w:val="008176B4"/>
    <w:rsid w:val="00817709"/>
    <w:rsid w:val="00817D6B"/>
    <w:rsid w:val="00817DAE"/>
    <w:rsid w:val="00817F56"/>
    <w:rsid w:val="008205F7"/>
    <w:rsid w:val="0082064C"/>
    <w:rsid w:val="0082068B"/>
    <w:rsid w:val="00820A3B"/>
    <w:rsid w:val="00820D23"/>
    <w:rsid w:val="0082103E"/>
    <w:rsid w:val="00821674"/>
    <w:rsid w:val="00821802"/>
    <w:rsid w:val="008218AF"/>
    <w:rsid w:val="00822376"/>
    <w:rsid w:val="008225B2"/>
    <w:rsid w:val="00822657"/>
    <w:rsid w:val="00822666"/>
    <w:rsid w:val="008226BF"/>
    <w:rsid w:val="008226C9"/>
    <w:rsid w:val="00822B11"/>
    <w:rsid w:val="00822D4B"/>
    <w:rsid w:val="00822E15"/>
    <w:rsid w:val="00822E5F"/>
    <w:rsid w:val="00822E9E"/>
    <w:rsid w:val="00822F6F"/>
    <w:rsid w:val="00823297"/>
    <w:rsid w:val="00823368"/>
    <w:rsid w:val="00823526"/>
    <w:rsid w:val="0082357E"/>
    <w:rsid w:val="00823587"/>
    <w:rsid w:val="00823677"/>
    <w:rsid w:val="00823826"/>
    <w:rsid w:val="008239F5"/>
    <w:rsid w:val="00823A05"/>
    <w:rsid w:val="00824319"/>
    <w:rsid w:val="008247BF"/>
    <w:rsid w:val="00824896"/>
    <w:rsid w:val="00824AEA"/>
    <w:rsid w:val="00824D86"/>
    <w:rsid w:val="00824EB9"/>
    <w:rsid w:val="00824F2A"/>
    <w:rsid w:val="00824FE2"/>
    <w:rsid w:val="00824FE8"/>
    <w:rsid w:val="0082507C"/>
    <w:rsid w:val="00825278"/>
    <w:rsid w:val="0082545C"/>
    <w:rsid w:val="008257EC"/>
    <w:rsid w:val="008258C7"/>
    <w:rsid w:val="00825B1E"/>
    <w:rsid w:val="00825BA3"/>
    <w:rsid w:val="00825CD1"/>
    <w:rsid w:val="00825FBB"/>
    <w:rsid w:val="008264B3"/>
    <w:rsid w:val="008267C0"/>
    <w:rsid w:val="0082687E"/>
    <w:rsid w:val="008268CB"/>
    <w:rsid w:val="00826950"/>
    <w:rsid w:val="00826E38"/>
    <w:rsid w:val="0082707B"/>
    <w:rsid w:val="0082716F"/>
    <w:rsid w:val="00827548"/>
    <w:rsid w:val="00827645"/>
    <w:rsid w:val="008276B4"/>
    <w:rsid w:val="00827A8D"/>
    <w:rsid w:val="00827A99"/>
    <w:rsid w:val="00830255"/>
    <w:rsid w:val="008302E9"/>
    <w:rsid w:val="00830316"/>
    <w:rsid w:val="00830521"/>
    <w:rsid w:val="00830525"/>
    <w:rsid w:val="00830793"/>
    <w:rsid w:val="00830878"/>
    <w:rsid w:val="00830C62"/>
    <w:rsid w:val="00830C88"/>
    <w:rsid w:val="00830D77"/>
    <w:rsid w:val="00831021"/>
    <w:rsid w:val="0083104C"/>
    <w:rsid w:val="00831347"/>
    <w:rsid w:val="00831374"/>
    <w:rsid w:val="00831619"/>
    <w:rsid w:val="0083185F"/>
    <w:rsid w:val="0083186C"/>
    <w:rsid w:val="00831906"/>
    <w:rsid w:val="00831957"/>
    <w:rsid w:val="00831A71"/>
    <w:rsid w:val="00831B61"/>
    <w:rsid w:val="00831B6A"/>
    <w:rsid w:val="00831E33"/>
    <w:rsid w:val="00831F77"/>
    <w:rsid w:val="00832523"/>
    <w:rsid w:val="008326C9"/>
    <w:rsid w:val="008328C0"/>
    <w:rsid w:val="00832904"/>
    <w:rsid w:val="00832BD6"/>
    <w:rsid w:val="00833151"/>
    <w:rsid w:val="0083371A"/>
    <w:rsid w:val="008338CF"/>
    <w:rsid w:val="00833965"/>
    <w:rsid w:val="00833BAA"/>
    <w:rsid w:val="00833E6D"/>
    <w:rsid w:val="00833FFE"/>
    <w:rsid w:val="00834064"/>
    <w:rsid w:val="0083447D"/>
    <w:rsid w:val="008345EF"/>
    <w:rsid w:val="008348E6"/>
    <w:rsid w:val="00834AF3"/>
    <w:rsid w:val="00834BE5"/>
    <w:rsid w:val="00834EB5"/>
    <w:rsid w:val="0083502C"/>
    <w:rsid w:val="00835148"/>
    <w:rsid w:val="008352FD"/>
    <w:rsid w:val="0083533B"/>
    <w:rsid w:val="00835579"/>
    <w:rsid w:val="00835591"/>
    <w:rsid w:val="008355D0"/>
    <w:rsid w:val="00835D37"/>
    <w:rsid w:val="00835DC0"/>
    <w:rsid w:val="00835E58"/>
    <w:rsid w:val="0083612C"/>
    <w:rsid w:val="008362AF"/>
    <w:rsid w:val="00836326"/>
    <w:rsid w:val="00836B5C"/>
    <w:rsid w:val="00836CF3"/>
    <w:rsid w:val="00836E75"/>
    <w:rsid w:val="0083717F"/>
    <w:rsid w:val="00837296"/>
    <w:rsid w:val="008375B9"/>
    <w:rsid w:val="0083797D"/>
    <w:rsid w:val="008379BB"/>
    <w:rsid w:val="00837CC0"/>
    <w:rsid w:val="00837FA6"/>
    <w:rsid w:val="00840196"/>
    <w:rsid w:val="008403A7"/>
    <w:rsid w:val="00840504"/>
    <w:rsid w:val="00840592"/>
    <w:rsid w:val="0084070C"/>
    <w:rsid w:val="00840977"/>
    <w:rsid w:val="00840B0B"/>
    <w:rsid w:val="00840C47"/>
    <w:rsid w:val="0084130C"/>
    <w:rsid w:val="00841418"/>
    <w:rsid w:val="0084167C"/>
    <w:rsid w:val="008418A8"/>
    <w:rsid w:val="00841904"/>
    <w:rsid w:val="00841B45"/>
    <w:rsid w:val="00841C01"/>
    <w:rsid w:val="00842052"/>
    <w:rsid w:val="008423AC"/>
    <w:rsid w:val="00842970"/>
    <w:rsid w:val="00842A41"/>
    <w:rsid w:val="00842CF2"/>
    <w:rsid w:val="00842D67"/>
    <w:rsid w:val="00842F50"/>
    <w:rsid w:val="008430BE"/>
    <w:rsid w:val="00843113"/>
    <w:rsid w:val="008434A6"/>
    <w:rsid w:val="00843583"/>
    <w:rsid w:val="008436AA"/>
    <w:rsid w:val="00843853"/>
    <w:rsid w:val="00843A98"/>
    <w:rsid w:val="00843B54"/>
    <w:rsid w:val="00843F24"/>
    <w:rsid w:val="00844165"/>
    <w:rsid w:val="008442D6"/>
    <w:rsid w:val="008442E4"/>
    <w:rsid w:val="008443F1"/>
    <w:rsid w:val="0084441D"/>
    <w:rsid w:val="008445F9"/>
    <w:rsid w:val="008449FD"/>
    <w:rsid w:val="00844CF2"/>
    <w:rsid w:val="00844E3E"/>
    <w:rsid w:val="00844F29"/>
    <w:rsid w:val="00844FD2"/>
    <w:rsid w:val="0084567F"/>
    <w:rsid w:val="008456E0"/>
    <w:rsid w:val="0084587E"/>
    <w:rsid w:val="00845942"/>
    <w:rsid w:val="0084594D"/>
    <w:rsid w:val="00845B5F"/>
    <w:rsid w:val="00845E5F"/>
    <w:rsid w:val="00845EDA"/>
    <w:rsid w:val="008460B9"/>
    <w:rsid w:val="008462ED"/>
    <w:rsid w:val="00846332"/>
    <w:rsid w:val="00846503"/>
    <w:rsid w:val="008465FA"/>
    <w:rsid w:val="008466AE"/>
    <w:rsid w:val="008467A7"/>
    <w:rsid w:val="00846AA6"/>
    <w:rsid w:val="00846AC0"/>
    <w:rsid w:val="00846B69"/>
    <w:rsid w:val="00846B76"/>
    <w:rsid w:val="00846DE1"/>
    <w:rsid w:val="00847138"/>
    <w:rsid w:val="00847274"/>
    <w:rsid w:val="008472CA"/>
    <w:rsid w:val="0084753C"/>
    <w:rsid w:val="00847618"/>
    <w:rsid w:val="0084775F"/>
    <w:rsid w:val="0084793B"/>
    <w:rsid w:val="00847A80"/>
    <w:rsid w:val="00847B8F"/>
    <w:rsid w:val="00850194"/>
    <w:rsid w:val="00850267"/>
    <w:rsid w:val="0085033F"/>
    <w:rsid w:val="00850368"/>
    <w:rsid w:val="00850569"/>
    <w:rsid w:val="0085082B"/>
    <w:rsid w:val="008509FE"/>
    <w:rsid w:val="00850C22"/>
    <w:rsid w:val="00850CAA"/>
    <w:rsid w:val="008510E6"/>
    <w:rsid w:val="00851131"/>
    <w:rsid w:val="008511AE"/>
    <w:rsid w:val="00851499"/>
    <w:rsid w:val="00851835"/>
    <w:rsid w:val="00851A35"/>
    <w:rsid w:val="00851CF3"/>
    <w:rsid w:val="00851D39"/>
    <w:rsid w:val="00851F91"/>
    <w:rsid w:val="008522BC"/>
    <w:rsid w:val="008525A4"/>
    <w:rsid w:val="008525AA"/>
    <w:rsid w:val="00852691"/>
    <w:rsid w:val="008527C0"/>
    <w:rsid w:val="0085285F"/>
    <w:rsid w:val="00852C82"/>
    <w:rsid w:val="00852CB5"/>
    <w:rsid w:val="00852FA9"/>
    <w:rsid w:val="00853016"/>
    <w:rsid w:val="00853172"/>
    <w:rsid w:val="008531FC"/>
    <w:rsid w:val="00853542"/>
    <w:rsid w:val="00853569"/>
    <w:rsid w:val="008537AA"/>
    <w:rsid w:val="00853B72"/>
    <w:rsid w:val="00853D3B"/>
    <w:rsid w:val="00853DD6"/>
    <w:rsid w:val="00853F3A"/>
    <w:rsid w:val="00853F8D"/>
    <w:rsid w:val="00854205"/>
    <w:rsid w:val="0085456B"/>
    <w:rsid w:val="00854649"/>
    <w:rsid w:val="0085475A"/>
    <w:rsid w:val="008549C7"/>
    <w:rsid w:val="00854C3A"/>
    <w:rsid w:val="00854F2A"/>
    <w:rsid w:val="00854F5D"/>
    <w:rsid w:val="00854F85"/>
    <w:rsid w:val="00854F8F"/>
    <w:rsid w:val="008550CF"/>
    <w:rsid w:val="00855202"/>
    <w:rsid w:val="00855292"/>
    <w:rsid w:val="00855460"/>
    <w:rsid w:val="008555F5"/>
    <w:rsid w:val="00855760"/>
    <w:rsid w:val="00855B10"/>
    <w:rsid w:val="00855D5A"/>
    <w:rsid w:val="00856178"/>
    <w:rsid w:val="00856224"/>
    <w:rsid w:val="008562CA"/>
    <w:rsid w:val="00856311"/>
    <w:rsid w:val="00856C23"/>
    <w:rsid w:val="00856D69"/>
    <w:rsid w:val="00856FE6"/>
    <w:rsid w:val="00857203"/>
    <w:rsid w:val="008579A3"/>
    <w:rsid w:val="00857A4A"/>
    <w:rsid w:val="00857AEB"/>
    <w:rsid w:val="00857CB3"/>
    <w:rsid w:val="0086007C"/>
    <w:rsid w:val="008600B2"/>
    <w:rsid w:val="00860134"/>
    <w:rsid w:val="00860682"/>
    <w:rsid w:val="008606C4"/>
    <w:rsid w:val="008606C6"/>
    <w:rsid w:val="008609F8"/>
    <w:rsid w:val="00860C92"/>
    <w:rsid w:val="00861082"/>
    <w:rsid w:val="00861085"/>
    <w:rsid w:val="0086119A"/>
    <w:rsid w:val="008613AE"/>
    <w:rsid w:val="00861539"/>
    <w:rsid w:val="00861540"/>
    <w:rsid w:val="00861592"/>
    <w:rsid w:val="00861C79"/>
    <w:rsid w:val="00861E4B"/>
    <w:rsid w:val="008620A9"/>
    <w:rsid w:val="0086219D"/>
    <w:rsid w:val="008622D8"/>
    <w:rsid w:val="0086248D"/>
    <w:rsid w:val="008627CB"/>
    <w:rsid w:val="00862971"/>
    <w:rsid w:val="00862AB1"/>
    <w:rsid w:val="00862F23"/>
    <w:rsid w:val="00863022"/>
    <w:rsid w:val="00863642"/>
    <w:rsid w:val="008638DC"/>
    <w:rsid w:val="00863EFB"/>
    <w:rsid w:val="0086417D"/>
    <w:rsid w:val="008646CA"/>
    <w:rsid w:val="00864A68"/>
    <w:rsid w:val="00864AD3"/>
    <w:rsid w:val="00864DA2"/>
    <w:rsid w:val="00864E77"/>
    <w:rsid w:val="00864F61"/>
    <w:rsid w:val="008655A5"/>
    <w:rsid w:val="00865694"/>
    <w:rsid w:val="00865753"/>
    <w:rsid w:val="008661F3"/>
    <w:rsid w:val="00866972"/>
    <w:rsid w:val="00866C95"/>
    <w:rsid w:val="00866DA6"/>
    <w:rsid w:val="00866ED9"/>
    <w:rsid w:val="00867FC6"/>
    <w:rsid w:val="0087043D"/>
    <w:rsid w:val="00870B73"/>
    <w:rsid w:val="00870C96"/>
    <w:rsid w:val="00870D15"/>
    <w:rsid w:val="00870ED5"/>
    <w:rsid w:val="00870F7D"/>
    <w:rsid w:val="008711E8"/>
    <w:rsid w:val="008713A7"/>
    <w:rsid w:val="0087152A"/>
    <w:rsid w:val="0087192A"/>
    <w:rsid w:val="008719A8"/>
    <w:rsid w:val="00871EA4"/>
    <w:rsid w:val="008726A4"/>
    <w:rsid w:val="00872C7D"/>
    <w:rsid w:val="00872E47"/>
    <w:rsid w:val="0087301C"/>
    <w:rsid w:val="00873117"/>
    <w:rsid w:val="0087363E"/>
    <w:rsid w:val="00873732"/>
    <w:rsid w:val="00873B8C"/>
    <w:rsid w:val="00873F59"/>
    <w:rsid w:val="00873F87"/>
    <w:rsid w:val="00873FF3"/>
    <w:rsid w:val="00874475"/>
    <w:rsid w:val="0087463C"/>
    <w:rsid w:val="00874914"/>
    <w:rsid w:val="00874D2E"/>
    <w:rsid w:val="00874D9E"/>
    <w:rsid w:val="00874DE3"/>
    <w:rsid w:val="0087502E"/>
    <w:rsid w:val="008750FF"/>
    <w:rsid w:val="00875216"/>
    <w:rsid w:val="008759AE"/>
    <w:rsid w:val="00875B33"/>
    <w:rsid w:val="00875E61"/>
    <w:rsid w:val="00875EB6"/>
    <w:rsid w:val="00876246"/>
    <w:rsid w:val="008763FD"/>
    <w:rsid w:val="00876526"/>
    <w:rsid w:val="00876565"/>
    <w:rsid w:val="0087697F"/>
    <w:rsid w:val="008769A8"/>
    <w:rsid w:val="008769B9"/>
    <w:rsid w:val="00876F93"/>
    <w:rsid w:val="008770FA"/>
    <w:rsid w:val="00877137"/>
    <w:rsid w:val="0087721F"/>
    <w:rsid w:val="00877311"/>
    <w:rsid w:val="00877428"/>
    <w:rsid w:val="008775C9"/>
    <w:rsid w:val="00877706"/>
    <w:rsid w:val="00877918"/>
    <w:rsid w:val="008779DC"/>
    <w:rsid w:val="00877AFA"/>
    <w:rsid w:val="00877DF1"/>
    <w:rsid w:val="00877F08"/>
    <w:rsid w:val="0088083E"/>
    <w:rsid w:val="00880845"/>
    <w:rsid w:val="008808C1"/>
    <w:rsid w:val="00880947"/>
    <w:rsid w:val="00880F07"/>
    <w:rsid w:val="00881213"/>
    <w:rsid w:val="00881490"/>
    <w:rsid w:val="008814DA"/>
    <w:rsid w:val="00881CBF"/>
    <w:rsid w:val="00881CEF"/>
    <w:rsid w:val="00881E0B"/>
    <w:rsid w:val="00881FB7"/>
    <w:rsid w:val="00882013"/>
    <w:rsid w:val="00882479"/>
    <w:rsid w:val="0088273C"/>
    <w:rsid w:val="008827B1"/>
    <w:rsid w:val="00882A72"/>
    <w:rsid w:val="00882A91"/>
    <w:rsid w:val="00882DE7"/>
    <w:rsid w:val="00882F67"/>
    <w:rsid w:val="00882FA7"/>
    <w:rsid w:val="0088305A"/>
    <w:rsid w:val="00883105"/>
    <w:rsid w:val="008832B5"/>
    <w:rsid w:val="008832CC"/>
    <w:rsid w:val="008832F9"/>
    <w:rsid w:val="008834B0"/>
    <w:rsid w:val="0088351F"/>
    <w:rsid w:val="00883524"/>
    <w:rsid w:val="008836EF"/>
    <w:rsid w:val="008837BD"/>
    <w:rsid w:val="008838FA"/>
    <w:rsid w:val="00883C26"/>
    <w:rsid w:val="00883FC3"/>
    <w:rsid w:val="00884037"/>
    <w:rsid w:val="008841B8"/>
    <w:rsid w:val="0088437C"/>
    <w:rsid w:val="008845F6"/>
    <w:rsid w:val="00884687"/>
    <w:rsid w:val="0088531C"/>
    <w:rsid w:val="008858D2"/>
    <w:rsid w:val="00885A17"/>
    <w:rsid w:val="00885AF9"/>
    <w:rsid w:val="00885BF0"/>
    <w:rsid w:val="00886034"/>
    <w:rsid w:val="008864FC"/>
    <w:rsid w:val="008865D6"/>
    <w:rsid w:val="00886753"/>
    <w:rsid w:val="00886AE9"/>
    <w:rsid w:val="00886C57"/>
    <w:rsid w:val="0088740B"/>
    <w:rsid w:val="0088751D"/>
    <w:rsid w:val="00887843"/>
    <w:rsid w:val="00887ABE"/>
    <w:rsid w:val="00887BA1"/>
    <w:rsid w:val="00887DEE"/>
    <w:rsid w:val="00887F35"/>
    <w:rsid w:val="008900BE"/>
    <w:rsid w:val="008901FA"/>
    <w:rsid w:val="00890504"/>
    <w:rsid w:val="008906ED"/>
    <w:rsid w:val="00890714"/>
    <w:rsid w:val="00890803"/>
    <w:rsid w:val="008908BC"/>
    <w:rsid w:val="00890909"/>
    <w:rsid w:val="00890A3D"/>
    <w:rsid w:val="00890C7E"/>
    <w:rsid w:val="00890D5B"/>
    <w:rsid w:val="008916B7"/>
    <w:rsid w:val="00891725"/>
    <w:rsid w:val="00891AC1"/>
    <w:rsid w:val="00891B67"/>
    <w:rsid w:val="00891BEC"/>
    <w:rsid w:val="00891C77"/>
    <w:rsid w:val="00891D82"/>
    <w:rsid w:val="00891E3F"/>
    <w:rsid w:val="00891E55"/>
    <w:rsid w:val="0089219D"/>
    <w:rsid w:val="008921DF"/>
    <w:rsid w:val="00892906"/>
    <w:rsid w:val="00892DF2"/>
    <w:rsid w:val="00893144"/>
    <w:rsid w:val="00893687"/>
    <w:rsid w:val="00893693"/>
    <w:rsid w:val="00893763"/>
    <w:rsid w:val="00893B44"/>
    <w:rsid w:val="00893BB7"/>
    <w:rsid w:val="00893C92"/>
    <w:rsid w:val="00893D95"/>
    <w:rsid w:val="00893EBE"/>
    <w:rsid w:val="0089456E"/>
    <w:rsid w:val="008946C6"/>
    <w:rsid w:val="00894C9F"/>
    <w:rsid w:val="0089543D"/>
    <w:rsid w:val="00895781"/>
    <w:rsid w:val="00895AC5"/>
    <w:rsid w:val="00895DAE"/>
    <w:rsid w:val="00895E7E"/>
    <w:rsid w:val="00896107"/>
    <w:rsid w:val="0089675B"/>
    <w:rsid w:val="008967B6"/>
    <w:rsid w:val="00896A62"/>
    <w:rsid w:val="00896ED7"/>
    <w:rsid w:val="00896EDC"/>
    <w:rsid w:val="008973D0"/>
    <w:rsid w:val="00897592"/>
    <w:rsid w:val="008975DA"/>
    <w:rsid w:val="008977F7"/>
    <w:rsid w:val="0089785A"/>
    <w:rsid w:val="00897880"/>
    <w:rsid w:val="008979DA"/>
    <w:rsid w:val="00897A16"/>
    <w:rsid w:val="00897C46"/>
    <w:rsid w:val="008A0069"/>
    <w:rsid w:val="008A02A4"/>
    <w:rsid w:val="008A0388"/>
    <w:rsid w:val="008A04EC"/>
    <w:rsid w:val="008A0A43"/>
    <w:rsid w:val="008A0E42"/>
    <w:rsid w:val="008A0EA5"/>
    <w:rsid w:val="008A1051"/>
    <w:rsid w:val="008A1258"/>
    <w:rsid w:val="008A1303"/>
    <w:rsid w:val="008A133D"/>
    <w:rsid w:val="008A1582"/>
    <w:rsid w:val="008A16D5"/>
    <w:rsid w:val="008A1A10"/>
    <w:rsid w:val="008A1ACE"/>
    <w:rsid w:val="008A1C36"/>
    <w:rsid w:val="008A20DA"/>
    <w:rsid w:val="008A2543"/>
    <w:rsid w:val="008A2764"/>
    <w:rsid w:val="008A2D1C"/>
    <w:rsid w:val="008A2F80"/>
    <w:rsid w:val="008A3365"/>
    <w:rsid w:val="008A370E"/>
    <w:rsid w:val="008A37EF"/>
    <w:rsid w:val="008A38B8"/>
    <w:rsid w:val="008A39D0"/>
    <w:rsid w:val="008A3AB6"/>
    <w:rsid w:val="008A3BC8"/>
    <w:rsid w:val="008A3BDE"/>
    <w:rsid w:val="008A4286"/>
    <w:rsid w:val="008A4489"/>
    <w:rsid w:val="008A4F6A"/>
    <w:rsid w:val="008A5246"/>
    <w:rsid w:val="008A5766"/>
    <w:rsid w:val="008A5B45"/>
    <w:rsid w:val="008A5D1A"/>
    <w:rsid w:val="008A5D5F"/>
    <w:rsid w:val="008A5D7E"/>
    <w:rsid w:val="008A5FDE"/>
    <w:rsid w:val="008A60BD"/>
    <w:rsid w:val="008A61C5"/>
    <w:rsid w:val="008A64A7"/>
    <w:rsid w:val="008A65E7"/>
    <w:rsid w:val="008A6881"/>
    <w:rsid w:val="008A766C"/>
    <w:rsid w:val="008A78F4"/>
    <w:rsid w:val="008A7F1A"/>
    <w:rsid w:val="008B0364"/>
    <w:rsid w:val="008B03F1"/>
    <w:rsid w:val="008B0735"/>
    <w:rsid w:val="008B0A4D"/>
    <w:rsid w:val="008B0BE1"/>
    <w:rsid w:val="008B0C0C"/>
    <w:rsid w:val="008B0CBF"/>
    <w:rsid w:val="008B0D22"/>
    <w:rsid w:val="008B1030"/>
    <w:rsid w:val="008B107F"/>
    <w:rsid w:val="008B10E8"/>
    <w:rsid w:val="008B124D"/>
    <w:rsid w:val="008B1555"/>
    <w:rsid w:val="008B169B"/>
    <w:rsid w:val="008B1781"/>
    <w:rsid w:val="008B1AB3"/>
    <w:rsid w:val="008B1B96"/>
    <w:rsid w:val="008B1C04"/>
    <w:rsid w:val="008B1CB2"/>
    <w:rsid w:val="008B1E00"/>
    <w:rsid w:val="008B1FCC"/>
    <w:rsid w:val="008B206E"/>
    <w:rsid w:val="008B21C7"/>
    <w:rsid w:val="008B24FE"/>
    <w:rsid w:val="008B2A42"/>
    <w:rsid w:val="008B2CFC"/>
    <w:rsid w:val="008B2D96"/>
    <w:rsid w:val="008B2FA2"/>
    <w:rsid w:val="008B314A"/>
    <w:rsid w:val="008B31AA"/>
    <w:rsid w:val="008B3600"/>
    <w:rsid w:val="008B3939"/>
    <w:rsid w:val="008B3970"/>
    <w:rsid w:val="008B3A86"/>
    <w:rsid w:val="008B3D4F"/>
    <w:rsid w:val="008B3D93"/>
    <w:rsid w:val="008B3DF5"/>
    <w:rsid w:val="008B3F84"/>
    <w:rsid w:val="008B41BC"/>
    <w:rsid w:val="008B43D8"/>
    <w:rsid w:val="008B45BC"/>
    <w:rsid w:val="008B4702"/>
    <w:rsid w:val="008B4880"/>
    <w:rsid w:val="008B48C6"/>
    <w:rsid w:val="008B4902"/>
    <w:rsid w:val="008B4932"/>
    <w:rsid w:val="008B4A1D"/>
    <w:rsid w:val="008B4E35"/>
    <w:rsid w:val="008B508B"/>
    <w:rsid w:val="008B50D9"/>
    <w:rsid w:val="008B52AE"/>
    <w:rsid w:val="008B53D1"/>
    <w:rsid w:val="008B53D6"/>
    <w:rsid w:val="008B53E6"/>
    <w:rsid w:val="008B5437"/>
    <w:rsid w:val="008B5633"/>
    <w:rsid w:val="008B5763"/>
    <w:rsid w:val="008B5D16"/>
    <w:rsid w:val="008B5F67"/>
    <w:rsid w:val="008B5FB4"/>
    <w:rsid w:val="008B61BB"/>
    <w:rsid w:val="008B61CF"/>
    <w:rsid w:val="008B6270"/>
    <w:rsid w:val="008B65C6"/>
    <w:rsid w:val="008B67FD"/>
    <w:rsid w:val="008B697D"/>
    <w:rsid w:val="008B6A28"/>
    <w:rsid w:val="008B6C94"/>
    <w:rsid w:val="008B6DE1"/>
    <w:rsid w:val="008B6EF3"/>
    <w:rsid w:val="008B70F6"/>
    <w:rsid w:val="008B71D1"/>
    <w:rsid w:val="008B73A4"/>
    <w:rsid w:val="008B73AB"/>
    <w:rsid w:val="008B78A0"/>
    <w:rsid w:val="008B7BC7"/>
    <w:rsid w:val="008B7C6B"/>
    <w:rsid w:val="008B7E90"/>
    <w:rsid w:val="008C0043"/>
    <w:rsid w:val="008C028A"/>
    <w:rsid w:val="008C0365"/>
    <w:rsid w:val="008C0975"/>
    <w:rsid w:val="008C0E48"/>
    <w:rsid w:val="008C1102"/>
    <w:rsid w:val="008C11AC"/>
    <w:rsid w:val="008C1F0D"/>
    <w:rsid w:val="008C1F8B"/>
    <w:rsid w:val="008C2407"/>
    <w:rsid w:val="008C24A2"/>
    <w:rsid w:val="008C256E"/>
    <w:rsid w:val="008C2786"/>
    <w:rsid w:val="008C2D56"/>
    <w:rsid w:val="008C2E58"/>
    <w:rsid w:val="008C2EE2"/>
    <w:rsid w:val="008C30E6"/>
    <w:rsid w:val="008C325B"/>
    <w:rsid w:val="008C3294"/>
    <w:rsid w:val="008C340D"/>
    <w:rsid w:val="008C381E"/>
    <w:rsid w:val="008C382C"/>
    <w:rsid w:val="008C38B6"/>
    <w:rsid w:val="008C3B5A"/>
    <w:rsid w:val="008C3B6A"/>
    <w:rsid w:val="008C3CEB"/>
    <w:rsid w:val="008C3FCE"/>
    <w:rsid w:val="008C4232"/>
    <w:rsid w:val="008C44FF"/>
    <w:rsid w:val="008C4634"/>
    <w:rsid w:val="008C49FC"/>
    <w:rsid w:val="008C4BF6"/>
    <w:rsid w:val="008C4DE5"/>
    <w:rsid w:val="008C4EF1"/>
    <w:rsid w:val="008C4FBC"/>
    <w:rsid w:val="008C519D"/>
    <w:rsid w:val="008C529A"/>
    <w:rsid w:val="008C59DD"/>
    <w:rsid w:val="008C5A2B"/>
    <w:rsid w:val="008C5EAD"/>
    <w:rsid w:val="008C5FC8"/>
    <w:rsid w:val="008C60CC"/>
    <w:rsid w:val="008C613B"/>
    <w:rsid w:val="008C6191"/>
    <w:rsid w:val="008C62D9"/>
    <w:rsid w:val="008C6358"/>
    <w:rsid w:val="008C6515"/>
    <w:rsid w:val="008C6737"/>
    <w:rsid w:val="008C6758"/>
    <w:rsid w:val="008C6BD7"/>
    <w:rsid w:val="008C6C3A"/>
    <w:rsid w:val="008C6E1A"/>
    <w:rsid w:val="008C71FF"/>
    <w:rsid w:val="008C733A"/>
    <w:rsid w:val="008C7BBE"/>
    <w:rsid w:val="008D0197"/>
    <w:rsid w:val="008D0269"/>
    <w:rsid w:val="008D026F"/>
    <w:rsid w:val="008D0597"/>
    <w:rsid w:val="008D05B6"/>
    <w:rsid w:val="008D08EB"/>
    <w:rsid w:val="008D0953"/>
    <w:rsid w:val="008D0980"/>
    <w:rsid w:val="008D09E6"/>
    <w:rsid w:val="008D0B68"/>
    <w:rsid w:val="008D0BCE"/>
    <w:rsid w:val="008D0CCF"/>
    <w:rsid w:val="008D127A"/>
    <w:rsid w:val="008D1576"/>
    <w:rsid w:val="008D15CA"/>
    <w:rsid w:val="008D19E1"/>
    <w:rsid w:val="008D1A6D"/>
    <w:rsid w:val="008D1A91"/>
    <w:rsid w:val="008D1B2D"/>
    <w:rsid w:val="008D1CC6"/>
    <w:rsid w:val="008D1D50"/>
    <w:rsid w:val="008D1DFF"/>
    <w:rsid w:val="008D22BA"/>
    <w:rsid w:val="008D22FB"/>
    <w:rsid w:val="008D262F"/>
    <w:rsid w:val="008D2660"/>
    <w:rsid w:val="008D2876"/>
    <w:rsid w:val="008D2A00"/>
    <w:rsid w:val="008D2A2E"/>
    <w:rsid w:val="008D2B8C"/>
    <w:rsid w:val="008D3461"/>
    <w:rsid w:val="008D3490"/>
    <w:rsid w:val="008D35F1"/>
    <w:rsid w:val="008D375B"/>
    <w:rsid w:val="008D3844"/>
    <w:rsid w:val="008D388E"/>
    <w:rsid w:val="008D3C9A"/>
    <w:rsid w:val="008D3EBA"/>
    <w:rsid w:val="008D4334"/>
    <w:rsid w:val="008D4557"/>
    <w:rsid w:val="008D45A1"/>
    <w:rsid w:val="008D476B"/>
    <w:rsid w:val="008D4AC7"/>
    <w:rsid w:val="008D4BD0"/>
    <w:rsid w:val="008D5035"/>
    <w:rsid w:val="008D5139"/>
    <w:rsid w:val="008D5279"/>
    <w:rsid w:val="008D53DD"/>
    <w:rsid w:val="008D540C"/>
    <w:rsid w:val="008D5425"/>
    <w:rsid w:val="008D547C"/>
    <w:rsid w:val="008D5563"/>
    <w:rsid w:val="008D5855"/>
    <w:rsid w:val="008D5DAB"/>
    <w:rsid w:val="008D5F7B"/>
    <w:rsid w:val="008D613E"/>
    <w:rsid w:val="008D63A7"/>
    <w:rsid w:val="008D6694"/>
    <w:rsid w:val="008D69AB"/>
    <w:rsid w:val="008D6BAA"/>
    <w:rsid w:val="008D6BFF"/>
    <w:rsid w:val="008D6D11"/>
    <w:rsid w:val="008D710A"/>
    <w:rsid w:val="008D71F3"/>
    <w:rsid w:val="008D726B"/>
    <w:rsid w:val="008D7572"/>
    <w:rsid w:val="008D766F"/>
    <w:rsid w:val="008D7769"/>
    <w:rsid w:val="008D7938"/>
    <w:rsid w:val="008D7AC9"/>
    <w:rsid w:val="008D7AFA"/>
    <w:rsid w:val="008D7BD6"/>
    <w:rsid w:val="008D7C82"/>
    <w:rsid w:val="008D7F1C"/>
    <w:rsid w:val="008E01A4"/>
    <w:rsid w:val="008E01B5"/>
    <w:rsid w:val="008E0297"/>
    <w:rsid w:val="008E04A9"/>
    <w:rsid w:val="008E05B0"/>
    <w:rsid w:val="008E08D6"/>
    <w:rsid w:val="008E104C"/>
    <w:rsid w:val="008E1393"/>
    <w:rsid w:val="008E13DA"/>
    <w:rsid w:val="008E13F1"/>
    <w:rsid w:val="008E14DB"/>
    <w:rsid w:val="008E1641"/>
    <w:rsid w:val="008E1AB9"/>
    <w:rsid w:val="008E204F"/>
    <w:rsid w:val="008E20CD"/>
    <w:rsid w:val="008E2352"/>
    <w:rsid w:val="008E2908"/>
    <w:rsid w:val="008E299E"/>
    <w:rsid w:val="008E29C8"/>
    <w:rsid w:val="008E30B9"/>
    <w:rsid w:val="008E311A"/>
    <w:rsid w:val="008E3263"/>
    <w:rsid w:val="008E3338"/>
    <w:rsid w:val="008E354E"/>
    <w:rsid w:val="008E35F1"/>
    <w:rsid w:val="008E3775"/>
    <w:rsid w:val="008E38AC"/>
    <w:rsid w:val="008E3A4B"/>
    <w:rsid w:val="008E3ABB"/>
    <w:rsid w:val="008E3C14"/>
    <w:rsid w:val="008E3EA3"/>
    <w:rsid w:val="008E4265"/>
    <w:rsid w:val="008E442B"/>
    <w:rsid w:val="008E4513"/>
    <w:rsid w:val="008E45A8"/>
    <w:rsid w:val="008E4717"/>
    <w:rsid w:val="008E4877"/>
    <w:rsid w:val="008E4ED5"/>
    <w:rsid w:val="008E4F0D"/>
    <w:rsid w:val="008E5276"/>
    <w:rsid w:val="008E5640"/>
    <w:rsid w:val="008E601F"/>
    <w:rsid w:val="008E60AB"/>
    <w:rsid w:val="008E62ED"/>
    <w:rsid w:val="008E6352"/>
    <w:rsid w:val="008E639B"/>
    <w:rsid w:val="008E6581"/>
    <w:rsid w:val="008E68D3"/>
    <w:rsid w:val="008E6983"/>
    <w:rsid w:val="008E69B9"/>
    <w:rsid w:val="008E6E3C"/>
    <w:rsid w:val="008E6FFB"/>
    <w:rsid w:val="008E7033"/>
    <w:rsid w:val="008E70E5"/>
    <w:rsid w:val="008E7172"/>
    <w:rsid w:val="008E71BA"/>
    <w:rsid w:val="008E76B4"/>
    <w:rsid w:val="008E76E6"/>
    <w:rsid w:val="008E7949"/>
    <w:rsid w:val="008E79A8"/>
    <w:rsid w:val="008E7AF9"/>
    <w:rsid w:val="008E7B59"/>
    <w:rsid w:val="008E7E8F"/>
    <w:rsid w:val="008F0018"/>
    <w:rsid w:val="008F00CC"/>
    <w:rsid w:val="008F01B0"/>
    <w:rsid w:val="008F049A"/>
    <w:rsid w:val="008F061C"/>
    <w:rsid w:val="008F0928"/>
    <w:rsid w:val="008F0ED7"/>
    <w:rsid w:val="008F16F8"/>
    <w:rsid w:val="008F1AA1"/>
    <w:rsid w:val="008F1B2A"/>
    <w:rsid w:val="008F1EA4"/>
    <w:rsid w:val="008F2292"/>
    <w:rsid w:val="008F288B"/>
    <w:rsid w:val="008F2937"/>
    <w:rsid w:val="008F2C02"/>
    <w:rsid w:val="008F2F59"/>
    <w:rsid w:val="008F3269"/>
    <w:rsid w:val="008F3655"/>
    <w:rsid w:val="008F378E"/>
    <w:rsid w:val="008F37A5"/>
    <w:rsid w:val="008F3BB8"/>
    <w:rsid w:val="008F3C13"/>
    <w:rsid w:val="008F3C36"/>
    <w:rsid w:val="008F3DF3"/>
    <w:rsid w:val="008F4008"/>
    <w:rsid w:val="008F412D"/>
    <w:rsid w:val="008F41C2"/>
    <w:rsid w:val="008F45DA"/>
    <w:rsid w:val="008F46E3"/>
    <w:rsid w:val="008F4C93"/>
    <w:rsid w:val="008F4D2F"/>
    <w:rsid w:val="008F509C"/>
    <w:rsid w:val="008F52F3"/>
    <w:rsid w:val="008F52F9"/>
    <w:rsid w:val="008F547A"/>
    <w:rsid w:val="008F56A2"/>
    <w:rsid w:val="008F5DB9"/>
    <w:rsid w:val="008F654C"/>
    <w:rsid w:val="008F65D5"/>
    <w:rsid w:val="008F6729"/>
    <w:rsid w:val="008F685A"/>
    <w:rsid w:val="008F698F"/>
    <w:rsid w:val="008F699A"/>
    <w:rsid w:val="008F6B7B"/>
    <w:rsid w:val="008F6E34"/>
    <w:rsid w:val="008F70A7"/>
    <w:rsid w:val="008F70C0"/>
    <w:rsid w:val="008F724F"/>
    <w:rsid w:val="008F72DC"/>
    <w:rsid w:val="008F7950"/>
    <w:rsid w:val="008F7962"/>
    <w:rsid w:val="008F7B92"/>
    <w:rsid w:val="008F7DD0"/>
    <w:rsid w:val="008F7E5E"/>
    <w:rsid w:val="00900365"/>
    <w:rsid w:val="009003BE"/>
    <w:rsid w:val="009004F0"/>
    <w:rsid w:val="0090086C"/>
    <w:rsid w:val="00900AC1"/>
    <w:rsid w:val="00900CC5"/>
    <w:rsid w:val="00900EF1"/>
    <w:rsid w:val="00900F6C"/>
    <w:rsid w:val="009011C6"/>
    <w:rsid w:val="0090127A"/>
    <w:rsid w:val="009015E7"/>
    <w:rsid w:val="00901749"/>
    <w:rsid w:val="00901990"/>
    <w:rsid w:val="00901B37"/>
    <w:rsid w:val="00901F38"/>
    <w:rsid w:val="009022B0"/>
    <w:rsid w:val="0090278F"/>
    <w:rsid w:val="00902834"/>
    <w:rsid w:val="00902856"/>
    <w:rsid w:val="00902E0C"/>
    <w:rsid w:val="009032DB"/>
    <w:rsid w:val="009032FD"/>
    <w:rsid w:val="0090338A"/>
    <w:rsid w:val="0090350C"/>
    <w:rsid w:val="0090391D"/>
    <w:rsid w:val="00903A75"/>
    <w:rsid w:val="00903B18"/>
    <w:rsid w:val="00903BB9"/>
    <w:rsid w:val="00903CAF"/>
    <w:rsid w:val="00903EAA"/>
    <w:rsid w:val="009041D2"/>
    <w:rsid w:val="0090462C"/>
    <w:rsid w:val="009049C1"/>
    <w:rsid w:val="00904B1A"/>
    <w:rsid w:val="00904F43"/>
    <w:rsid w:val="009052BA"/>
    <w:rsid w:val="009052E3"/>
    <w:rsid w:val="00905417"/>
    <w:rsid w:val="009054E2"/>
    <w:rsid w:val="009054E6"/>
    <w:rsid w:val="00905889"/>
    <w:rsid w:val="00905DDA"/>
    <w:rsid w:val="00906238"/>
    <w:rsid w:val="00906251"/>
    <w:rsid w:val="00906AFA"/>
    <w:rsid w:val="00906D39"/>
    <w:rsid w:val="00907140"/>
    <w:rsid w:val="00907191"/>
    <w:rsid w:val="00907304"/>
    <w:rsid w:val="009073D9"/>
    <w:rsid w:val="009074E2"/>
    <w:rsid w:val="0090767C"/>
    <w:rsid w:val="009078D1"/>
    <w:rsid w:val="00907989"/>
    <w:rsid w:val="009079F6"/>
    <w:rsid w:val="00907A3B"/>
    <w:rsid w:val="00907BDA"/>
    <w:rsid w:val="00907EBC"/>
    <w:rsid w:val="009100F1"/>
    <w:rsid w:val="00910253"/>
    <w:rsid w:val="00910339"/>
    <w:rsid w:val="00910393"/>
    <w:rsid w:val="009103B3"/>
    <w:rsid w:val="00910456"/>
    <w:rsid w:val="00910579"/>
    <w:rsid w:val="00910685"/>
    <w:rsid w:val="00910733"/>
    <w:rsid w:val="00910891"/>
    <w:rsid w:val="00910BB3"/>
    <w:rsid w:val="00910C22"/>
    <w:rsid w:val="00910FAF"/>
    <w:rsid w:val="00910FEB"/>
    <w:rsid w:val="00911257"/>
    <w:rsid w:val="009114A3"/>
    <w:rsid w:val="00911904"/>
    <w:rsid w:val="009119A7"/>
    <w:rsid w:val="00911DA4"/>
    <w:rsid w:val="00911E9B"/>
    <w:rsid w:val="00911FC1"/>
    <w:rsid w:val="00912226"/>
    <w:rsid w:val="009122F2"/>
    <w:rsid w:val="009123CB"/>
    <w:rsid w:val="00912472"/>
    <w:rsid w:val="009124D9"/>
    <w:rsid w:val="00912923"/>
    <w:rsid w:val="00912BC9"/>
    <w:rsid w:val="00912D34"/>
    <w:rsid w:val="00912D53"/>
    <w:rsid w:val="00912F06"/>
    <w:rsid w:val="00913173"/>
    <w:rsid w:val="0091321C"/>
    <w:rsid w:val="009135E6"/>
    <w:rsid w:val="0091381F"/>
    <w:rsid w:val="00913E5D"/>
    <w:rsid w:val="009141A1"/>
    <w:rsid w:val="0091445B"/>
    <w:rsid w:val="009144D5"/>
    <w:rsid w:val="00914836"/>
    <w:rsid w:val="00914998"/>
    <w:rsid w:val="00914AAA"/>
    <w:rsid w:val="00914B1A"/>
    <w:rsid w:val="0091515B"/>
    <w:rsid w:val="00915243"/>
    <w:rsid w:val="00915305"/>
    <w:rsid w:val="0091531A"/>
    <w:rsid w:val="00915333"/>
    <w:rsid w:val="00915396"/>
    <w:rsid w:val="0091566B"/>
    <w:rsid w:val="009157B6"/>
    <w:rsid w:val="0091593F"/>
    <w:rsid w:val="00915B02"/>
    <w:rsid w:val="00915D28"/>
    <w:rsid w:val="009163D2"/>
    <w:rsid w:val="0091660F"/>
    <w:rsid w:val="0091699F"/>
    <w:rsid w:val="009169DC"/>
    <w:rsid w:val="00916A4F"/>
    <w:rsid w:val="00916CBC"/>
    <w:rsid w:val="00916E3F"/>
    <w:rsid w:val="00917857"/>
    <w:rsid w:val="00917B6D"/>
    <w:rsid w:val="00917BF8"/>
    <w:rsid w:val="00917CFA"/>
    <w:rsid w:val="00917F47"/>
    <w:rsid w:val="00920189"/>
    <w:rsid w:val="009203EB"/>
    <w:rsid w:val="0092050D"/>
    <w:rsid w:val="009205BE"/>
    <w:rsid w:val="009207FF"/>
    <w:rsid w:val="00920A54"/>
    <w:rsid w:val="00920BB8"/>
    <w:rsid w:val="00920DA3"/>
    <w:rsid w:val="0092155C"/>
    <w:rsid w:val="009215B7"/>
    <w:rsid w:val="00921799"/>
    <w:rsid w:val="009217E4"/>
    <w:rsid w:val="00921862"/>
    <w:rsid w:val="00921A7D"/>
    <w:rsid w:val="00921BF6"/>
    <w:rsid w:val="00921F8F"/>
    <w:rsid w:val="009221E8"/>
    <w:rsid w:val="0092223D"/>
    <w:rsid w:val="009222B9"/>
    <w:rsid w:val="00922306"/>
    <w:rsid w:val="0092243A"/>
    <w:rsid w:val="009227D4"/>
    <w:rsid w:val="0092283F"/>
    <w:rsid w:val="00922BFE"/>
    <w:rsid w:val="00922E70"/>
    <w:rsid w:val="00923014"/>
    <w:rsid w:val="00923136"/>
    <w:rsid w:val="009233CF"/>
    <w:rsid w:val="0092347A"/>
    <w:rsid w:val="00923615"/>
    <w:rsid w:val="0092370E"/>
    <w:rsid w:val="00923A94"/>
    <w:rsid w:val="00923E98"/>
    <w:rsid w:val="00924016"/>
    <w:rsid w:val="00924197"/>
    <w:rsid w:val="0092429B"/>
    <w:rsid w:val="0092429E"/>
    <w:rsid w:val="00924612"/>
    <w:rsid w:val="0092489D"/>
    <w:rsid w:val="00924975"/>
    <w:rsid w:val="00924CE9"/>
    <w:rsid w:val="00924D1C"/>
    <w:rsid w:val="00924D46"/>
    <w:rsid w:val="00924DBB"/>
    <w:rsid w:val="009250D2"/>
    <w:rsid w:val="009252C4"/>
    <w:rsid w:val="009254B8"/>
    <w:rsid w:val="009254D9"/>
    <w:rsid w:val="00925963"/>
    <w:rsid w:val="00925B3B"/>
    <w:rsid w:val="00925E89"/>
    <w:rsid w:val="009260D9"/>
    <w:rsid w:val="009263D4"/>
    <w:rsid w:val="009264B3"/>
    <w:rsid w:val="00926640"/>
    <w:rsid w:val="0092675F"/>
    <w:rsid w:val="0092688E"/>
    <w:rsid w:val="009269D8"/>
    <w:rsid w:val="00926E9B"/>
    <w:rsid w:val="00926F6C"/>
    <w:rsid w:val="00927095"/>
    <w:rsid w:val="009271BD"/>
    <w:rsid w:val="0092787A"/>
    <w:rsid w:val="00927B2C"/>
    <w:rsid w:val="00927BBC"/>
    <w:rsid w:val="00927F9A"/>
    <w:rsid w:val="00927FEB"/>
    <w:rsid w:val="00930070"/>
    <w:rsid w:val="0093041E"/>
    <w:rsid w:val="0093055A"/>
    <w:rsid w:val="00930F04"/>
    <w:rsid w:val="00930F87"/>
    <w:rsid w:val="00930FB5"/>
    <w:rsid w:val="00931651"/>
    <w:rsid w:val="0093190C"/>
    <w:rsid w:val="009319AA"/>
    <w:rsid w:val="00931FB6"/>
    <w:rsid w:val="009321AB"/>
    <w:rsid w:val="009323CF"/>
    <w:rsid w:val="009324A0"/>
    <w:rsid w:val="0093252C"/>
    <w:rsid w:val="009325E2"/>
    <w:rsid w:val="009328F3"/>
    <w:rsid w:val="0093296F"/>
    <w:rsid w:val="0093326A"/>
    <w:rsid w:val="00933436"/>
    <w:rsid w:val="00933790"/>
    <w:rsid w:val="00933A42"/>
    <w:rsid w:val="00933BC9"/>
    <w:rsid w:val="00933D00"/>
    <w:rsid w:val="00933F8B"/>
    <w:rsid w:val="0093404A"/>
    <w:rsid w:val="009342E8"/>
    <w:rsid w:val="009346B1"/>
    <w:rsid w:val="00934A23"/>
    <w:rsid w:val="00934AAE"/>
    <w:rsid w:val="00934BD7"/>
    <w:rsid w:val="00934D24"/>
    <w:rsid w:val="00934D7E"/>
    <w:rsid w:val="00934EE0"/>
    <w:rsid w:val="00934F38"/>
    <w:rsid w:val="0093506B"/>
    <w:rsid w:val="0093512A"/>
    <w:rsid w:val="009353B0"/>
    <w:rsid w:val="0093548F"/>
    <w:rsid w:val="00935754"/>
    <w:rsid w:val="00935AE3"/>
    <w:rsid w:val="00935D2D"/>
    <w:rsid w:val="0093646E"/>
    <w:rsid w:val="009364AB"/>
    <w:rsid w:val="00936690"/>
    <w:rsid w:val="009366E6"/>
    <w:rsid w:val="00936778"/>
    <w:rsid w:val="009368C3"/>
    <w:rsid w:val="00936AA5"/>
    <w:rsid w:val="00936D6A"/>
    <w:rsid w:val="0093714F"/>
    <w:rsid w:val="00937190"/>
    <w:rsid w:val="00937271"/>
    <w:rsid w:val="009375A5"/>
    <w:rsid w:val="00937B12"/>
    <w:rsid w:val="00937B9A"/>
    <w:rsid w:val="00937C91"/>
    <w:rsid w:val="00937EAD"/>
    <w:rsid w:val="00937EF0"/>
    <w:rsid w:val="00937EF4"/>
    <w:rsid w:val="00940071"/>
    <w:rsid w:val="00940150"/>
    <w:rsid w:val="0094017A"/>
    <w:rsid w:val="00940258"/>
    <w:rsid w:val="00940681"/>
    <w:rsid w:val="009406EA"/>
    <w:rsid w:val="00940B59"/>
    <w:rsid w:val="009411D0"/>
    <w:rsid w:val="009412B5"/>
    <w:rsid w:val="00941362"/>
    <w:rsid w:val="009414B4"/>
    <w:rsid w:val="00941518"/>
    <w:rsid w:val="0094162D"/>
    <w:rsid w:val="0094186A"/>
    <w:rsid w:val="00941E28"/>
    <w:rsid w:val="00942590"/>
    <w:rsid w:val="00942686"/>
    <w:rsid w:val="009426E3"/>
    <w:rsid w:val="00942E7A"/>
    <w:rsid w:val="0094301B"/>
    <w:rsid w:val="00943195"/>
    <w:rsid w:val="00943333"/>
    <w:rsid w:val="0094352D"/>
    <w:rsid w:val="00943595"/>
    <w:rsid w:val="0094377F"/>
    <w:rsid w:val="009439D9"/>
    <w:rsid w:val="00943BF4"/>
    <w:rsid w:val="00943EDF"/>
    <w:rsid w:val="00943F91"/>
    <w:rsid w:val="009440D2"/>
    <w:rsid w:val="00944378"/>
    <w:rsid w:val="009445A5"/>
    <w:rsid w:val="009448DF"/>
    <w:rsid w:val="00944AAE"/>
    <w:rsid w:val="00944AC1"/>
    <w:rsid w:val="00944BB6"/>
    <w:rsid w:val="00944BCF"/>
    <w:rsid w:val="00944BF5"/>
    <w:rsid w:val="00944F53"/>
    <w:rsid w:val="0094534C"/>
    <w:rsid w:val="00945362"/>
    <w:rsid w:val="0094558E"/>
    <w:rsid w:val="00945691"/>
    <w:rsid w:val="009457E2"/>
    <w:rsid w:val="00945C70"/>
    <w:rsid w:val="00945CA3"/>
    <w:rsid w:val="00945CD6"/>
    <w:rsid w:val="00945D79"/>
    <w:rsid w:val="00946160"/>
    <w:rsid w:val="009461D1"/>
    <w:rsid w:val="00946821"/>
    <w:rsid w:val="0094687D"/>
    <w:rsid w:val="00946AF7"/>
    <w:rsid w:val="00947027"/>
    <w:rsid w:val="00947246"/>
    <w:rsid w:val="00947673"/>
    <w:rsid w:val="009476C0"/>
    <w:rsid w:val="009476E5"/>
    <w:rsid w:val="00947FB5"/>
    <w:rsid w:val="009506E7"/>
    <w:rsid w:val="009506F5"/>
    <w:rsid w:val="00950BF5"/>
    <w:rsid w:val="00950C8D"/>
    <w:rsid w:val="00950CC0"/>
    <w:rsid w:val="00950E71"/>
    <w:rsid w:val="00950E7A"/>
    <w:rsid w:val="00950ECD"/>
    <w:rsid w:val="00951067"/>
    <w:rsid w:val="009512DB"/>
    <w:rsid w:val="00951324"/>
    <w:rsid w:val="00951464"/>
    <w:rsid w:val="009514F8"/>
    <w:rsid w:val="0095167B"/>
    <w:rsid w:val="009516E1"/>
    <w:rsid w:val="00951928"/>
    <w:rsid w:val="00951C11"/>
    <w:rsid w:val="00952084"/>
    <w:rsid w:val="00952278"/>
    <w:rsid w:val="00952285"/>
    <w:rsid w:val="009523DA"/>
    <w:rsid w:val="00952411"/>
    <w:rsid w:val="00952814"/>
    <w:rsid w:val="0095284F"/>
    <w:rsid w:val="009528B4"/>
    <w:rsid w:val="00952A64"/>
    <w:rsid w:val="00952AA6"/>
    <w:rsid w:val="00952BC8"/>
    <w:rsid w:val="00952D5A"/>
    <w:rsid w:val="00953029"/>
    <w:rsid w:val="009531B7"/>
    <w:rsid w:val="00953203"/>
    <w:rsid w:val="009532F4"/>
    <w:rsid w:val="0095344E"/>
    <w:rsid w:val="009535C1"/>
    <w:rsid w:val="009536EA"/>
    <w:rsid w:val="009537BE"/>
    <w:rsid w:val="009538A5"/>
    <w:rsid w:val="00953CA3"/>
    <w:rsid w:val="00953ED1"/>
    <w:rsid w:val="00953EE5"/>
    <w:rsid w:val="00953F07"/>
    <w:rsid w:val="00953F63"/>
    <w:rsid w:val="00954011"/>
    <w:rsid w:val="00954098"/>
    <w:rsid w:val="009541FA"/>
    <w:rsid w:val="00954301"/>
    <w:rsid w:val="0095432A"/>
    <w:rsid w:val="00954656"/>
    <w:rsid w:val="00954710"/>
    <w:rsid w:val="0095507D"/>
    <w:rsid w:val="009555FC"/>
    <w:rsid w:val="009557A3"/>
    <w:rsid w:val="00955937"/>
    <w:rsid w:val="00955F09"/>
    <w:rsid w:val="00955F61"/>
    <w:rsid w:val="00956049"/>
    <w:rsid w:val="00956163"/>
    <w:rsid w:val="00956288"/>
    <w:rsid w:val="00956C7F"/>
    <w:rsid w:val="00956EB7"/>
    <w:rsid w:val="009570A1"/>
    <w:rsid w:val="009570CE"/>
    <w:rsid w:val="0095744C"/>
    <w:rsid w:val="009576EC"/>
    <w:rsid w:val="00957EDC"/>
    <w:rsid w:val="00960280"/>
    <w:rsid w:val="0096077C"/>
    <w:rsid w:val="00960924"/>
    <w:rsid w:val="00960E65"/>
    <w:rsid w:val="00961010"/>
    <w:rsid w:val="0096104C"/>
    <w:rsid w:val="009611F6"/>
    <w:rsid w:val="0096129E"/>
    <w:rsid w:val="009619AF"/>
    <w:rsid w:val="00961A17"/>
    <w:rsid w:val="00961A58"/>
    <w:rsid w:val="00961B3E"/>
    <w:rsid w:val="00961DAD"/>
    <w:rsid w:val="009621FB"/>
    <w:rsid w:val="00962B34"/>
    <w:rsid w:val="00963051"/>
    <w:rsid w:val="0096323E"/>
    <w:rsid w:val="00963327"/>
    <w:rsid w:val="009637A1"/>
    <w:rsid w:val="00963BAD"/>
    <w:rsid w:val="0096403E"/>
    <w:rsid w:val="0096417D"/>
    <w:rsid w:val="0096426E"/>
    <w:rsid w:val="009643FD"/>
    <w:rsid w:val="009645B9"/>
    <w:rsid w:val="0096512E"/>
    <w:rsid w:val="0096513D"/>
    <w:rsid w:val="00965235"/>
    <w:rsid w:val="009657DF"/>
    <w:rsid w:val="0096580E"/>
    <w:rsid w:val="0096599E"/>
    <w:rsid w:val="00965C7A"/>
    <w:rsid w:val="00965D6A"/>
    <w:rsid w:val="009660DB"/>
    <w:rsid w:val="009663D1"/>
    <w:rsid w:val="00966D37"/>
    <w:rsid w:val="00966D41"/>
    <w:rsid w:val="00966D7C"/>
    <w:rsid w:val="00966E33"/>
    <w:rsid w:val="00966E65"/>
    <w:rsid w:val="00966FEF"/>
    <w:rsid w:val="00967078"/>
    <w:rsid w:val="009672F7"/>
    <w:rsid w:val="0096734F"/>
    <w:rsid w:val="00967A29"/>
    <w:rsid w:val="00967C5E"/>
    <w:rsid w:val="00967D5F"/>
    <w:rsid w:val="00967EA5"/>
    <w:rsid w:val="00970023"/>
    <w:rsid w:val="0097018B"/>
    <w:rsid w:val="0097057F"/>
    <w:rsid w:val="00970A4F"/>
    <w:rsid w:val="009710CA"/>
    <w:rsid w:val="00971359"/>
    <w:rsid w:val="00971675"/>
    <w:rsid w:val="0097194B"/>
    <w:rsid w:val="00971A20"/>
    <w:rsid w:val="00971A36"/>
    <w:rsid w:val="00971BD5"/>
    <w:rsid w:val="00971CEB"/>
    <w:rsid w:val="00971D51"/>
    <w:rsid w:val="00971DFB"/>
    <w:rsid w:val="009725F7"/>
    <w:rsid w:val="00973143"/>
    <w:rsid w:val="00973605"/>
    <w:rsid w:val="00973613"/>
    <w:rsid w:val="009739A7"/>
    <w:rsid w:val="00973BC5"/>
    <w:rsid w:val="00973CA2"/>
    <w:rsid w:val="00973FEA"/>
    <w:rsid w:val="009746B7"/>
    <w:rsid w:val="00974ABB"/>
    <w:rsid w:val="00974B7C"/>
    <w:rsid w:val="00974BB8"/>
    <w:rsid w:val="00975344"/>
    <w:rsid w:val="0097557A"/>
    <w:rsid w:val="009756E6"/>
    <w:rsid w:val="00975986"/>
    <w:rsid w:val="00975B72"/>
    <w:rsid w:val="00976282"/>
    <w:rsid w:val="009762C4"/>
    <w:rsid w:val="009765A5"/>
    <w:rsid w:val="009765D9"/>
    <w:rsid w:val="009766C1"/>
    <w:rsid w:val="009769FA"/>
    <w:rsid w:val="00976B6C"/>
    <w:rsid w:val="00976BCB"/>
    <w:rsid w:val="00976C36"/>
    <w:rsid w:val="0097704A"/>
    <w:rsid w:val="00977085"/>
    <w:rsid w:val="00977110"/>
    <w:rsid w:val="009771A4"/>
    <w:rsid w:val="0097726C"/>
    <w:rsid w:val="009774F3"/>
    <w:rsid w:val="00977B76"/>
    <w:rsid w:val="00977CA8"/>
    <w:rsid w:val="0098001F"/>
    <w:rsid w:val="00980067"/>
    <w:rsid w:val="0098035E"/>
    <w:rsid w:val="00980B88"/>
    <w:rsid w:val="00980F24"/>
    <w:rsid w:val="00981447"/>
    <w:rsid w:val="0098151F"/>
    <w:rsid w:val="009815CC"/>
    <w:rsid w:val="00981680"/>
    <w:rsid w:val="00981838"/>
    <w:rsid w:val="00981A9F"/>
    <w:rsid w:val="00981BB0"/>
    <w:rsid w:val="00981C8B"/>
    <w:rsid w:val="00981D90"/>
    <w:rsid w:val="009822F1"/>
    <w:rsid w:val="009824E0"/>
    <w:rsid w:val="009825F6"/>
    <w:rsid w:val="0098306D"/>
    <w:rsid w:val="00983676"/>
    <w:rsid w:val="009836E6"/>
    <w:rsid w:val="0098389A"/>
    <w:rsid w:val="00983967"/>
    <w:rsid w:val="00983ABD"/>
    <w:rsid w:val="00984599"/>
    <w:rsid w:val="00984668"/>
    <w:rsid w:val="0098470D"/>
    <w:rsid w:val="0098497B"/>
    <w:rsid w:val="00984B58"/>
    <w:rsid w:val="00984BDA"/>
    <w:rsid w:val="00984C77"/>
    <w:rsid w:val="00985271"/>
    <w:rsid w:val="00985837"/>
    <w:rsid w:val="00985C6B"/>
    <w:rsid w:val="00985CD2"/>
    <w:rsid w:val="00985DAE"/>
    <w:rsid w:val="00985F8A"/>
    <w:rsid w:val="00986012"/>
    <w:rsid w:val="00986028"/>
    <w:rsid w:val="009866E8"/>
    <w:rsid w:val="00986782"/>
    <w:rsid w:val="00986A53"/>
    <w:rsid w:val="00986B48"/>
    <w:rsid w:val="00986D08"/>
    <w:rsid w:val="0098705E"/>
    <w:rsid w:val="00987072"/>
    <w:rsid w:val="009872F0"/>
    <w:rsid w:val="009874B5"/>
    <w:rsid w:val="009875B3"/>
    <w:rsid w:val="009875EB"/>
    <w:rsid w:val="0098760D"/>
    <w:rsid w:val="0098776E"/>
    <w:rsid w:val="00987CA3"/>
    <w:rsid w:val="00987E4E"/>
    <w:rsid w:val="00987F67"/>
    <w:rsid w:val="00990583"/>
    <w:rsid w:val="0099096A"/>
    <w:rsid w:val="00990A7C"/>
    <w:rsid w:val="00990D9A"/>
    <w:rsid w:val="009910F7"/>
    <w:rsid w:val="00991424"/>
    <w:rsid w:val="009919AA"/>
    <w:rsid w:val="00991C10"/>
    <w:rsid w:val="00991FEF"/>
    <w:rsid w:val="009923EB"/>
    <w:rsid w:val="00992867"/>
    <w:rsid w:val="00992AD2"/>
    <w:rsid w:val="00993022"/>
    <w:rsid w:val="0099324F"/>
    <w:rsid w:val="0099333A"/>
    <w:rsid w:val="00993455"/>
    <w:rsid w:val="009934DB"/>
    <w:rsid w:val="00993660"/>
    <w:rsid w:val="00993A6C"/>
    <w:rsid w:val="00993A94"/>
    <w:rsid w:val="00993BAD"/>
    <w:rsid w:val="00993BEE"/>
    <w:rsid w:val="00993D5D"/>
    <w:rsid w:val="00994378"/>
    <w:rsid w:val="0099437B"/>
    <w:rsid w:val="0099453C"/>
    <w:rsid w:val="00994558"/>
    <w:rsid w:val="00994841"/>
    <w:rsid w:val="0099491D"/>
    <w:rsid w:val="00994AC7"/>
    <w:rsid w:val="00994BFC"/>
    <w:rsid w:val="00994C7E"/>
    <w:rsid w:val="00994EAE"/>
    <w:rsid w:val="00994FA0"/>
    <w:rsid w:val="00995186"/>
    <w:rsid w:val="00995272"/>
    <w:rsid w:val="00995383"/>
    <w:rsid w:val="00995792"/>
    <w:rsid w:val="0099587E"/>
    <w:rsid w:val="00995D63"/>
    <w:rsid w:val="00995DD8"/>
    <w:rsid w:val="00995FA4"/>
    <w:rsid w:val="00995FD4"/>
    <w:rsid w:val="00996123"/>
    <w:rsid w:val="00996131"/>
    <w:rsid w:val="009962D4"/>
    <w:rsid w:val="0099630F"/>
    <w:rsid w:val="00996861"/>
    <w:rsid w:val="00996AFB"/>
    <w:rsid w:val="00996D61"/>
    <w:rsid w:val="00996F0D"/>
    <w:rsid w:val="00997346"/>
    <w:rsid w:val="00997777"/>
    <w:rsid w:val="00997925"/>
    <w:rsid w:val="00997C29"/>
    <w:rsid w:val="00997CF7"/>
    <w:rsid w:val="009A0167"/>
    <w:rsid w:val="009A02A5"/>
    <w:rsid w:val="009A03FC"/>
    <w:rsid w:val="009A05F0"/>
    <w:rsid w:val="009A0688"/>
    <w:rsid w:val="009A0BCF"/>
    <w:rsid w:val="009A0C5E"/>
    <w:rsid w:val="009A0DDC"/>
    <w:rsid w:val="009A0F3E"/>
    <w:rsid w:val="009A0FA1"/>
    <w:rsid w:val="009A106E"/>
    <w:rsid w:val="009A13EF"/>
    <w:rsid w:val="009A1647"/>
    <w:rsid w:val="009A16C7"/>
    <w:rsid w:val="009A1AFF"/>
    <w:rsid w:val="009A1B04"/>
    <w:rsid w:val="009A1F18"/>
    <w:rsid w:val="009A1F2B"/>
    <w:rsid w:val="009A2046"/>
    <w:rsid w:val="009A2647"/>
    <w:rsid w:val="009A26DE"/>
    <w:rsid w:val="009A2C2C"/>
    <w:rsid w:val="009A2EBC"/>
    <w:rsid w:val="009A302D"/>
    <w:rsid w:val="009A31DE"/>
    <w:rsid w:val="009A3396"/>
    <w:rsid w:val="009A33B7"/>
    <w:rsid w:val="009A3922"/>
    <w:rsid w:val="009A39A0"/>
    <w:rsid w:val="009A39A9"/>
    <w:rsid w:val="009A3A02"/>
    <w:rsid w:val="009A4126"/>
    <w:rsid w:val="009A427E"/>
    <w:rsid w:val="009A447C"/>
    <w:rsid w:val="009A4638"/>
    <w:rsid w:val="009A4AA1"/>
    <w:rsid w:val="009A529E"/>
    <w:rsid w:val="009A52A2"/>
    <w:rsid w:val="009A5433"/>
    <w:rsid w:val="009A54C9"/>
    <w:rsid w:val="009A5577"/>
    <w:rsid w:val="009A56A9"/>
    <w:rsid w:val="009A5729"/>
    <w:rsid w:val="009A58D0"/>
    <w:rsid w:val="009A5ADD"/>
    <w:rsid w:val="009A5B9F"/>
    <w:rsid w:val="009A5BFF"/>
    <w:rsid w:val="009A5CBC"/>
    <w:rsid w:val="009A6482"/>
    <w:rsid w:val="009A6541"/>
    <w:rsid w:val="009A6690"/>
    <w:rsid w:val="009A6804"/>
    <w:rsid w:val="009A6D50"/>
    <w:rsid w:val="009A6E0F"/>
    <w:rsid w:val="009A6FA6"/>
    <w:rsid w:val="009A706D"/>
    <w:rsid w:val="009A770D"/>
    <w:rsid w:val="009A7805"/>
    <w:rsid w:val="009A799D"/>
    <w:rsid w:val="009A7CDF"/>
    <w:rsid w:val="009A7F1B"/>
    <w:rsid w:val="009A7FDA"/>
    <w:rsid w:val="009B02F3"/>
    <w:rsid w:val="009B0560"/>
    <w:rsid w:val="009B0594"/>
    <w:rsid w:val="009B06AE"/>
    <w:rsid w:val="009B07E6"/>
    <w:rsid w:val="009B0BCD"/>
    <w:rsid w:val="009B0BFE"/>
    <w:rsid w:val="009B0D7C"/>
    <w:rsid w:val="009B0ECF"/>
    <w:rsid w:val="009B0F53"/>
    <w:rsid w:val="009B104C"/>
    <w:rsid w:val="009B107B"/>
    <w:rsid w:val="009B109D"/>
    <w:rsid w:val="009B10FD"/>
    <w:rsid w:val="009B123F"/>
    <w:rsid w:val="009B124C"/>
    <w:rsid w:val="009B1280"/>
    <w:rsid w:val="009B1330"/>
    <w:rsid w:val="009B1441"/>
    <w:rsid w:val="009B1785"/>
    <w:rsid w:val="009B1A1F"/>
    <w:rsid w:val="009B1D7B"/>
    <w:rsid w:val="009B1F5C"/>
    <w:rsid w:val="009B21A8"/>
    <w:rsid w:val="009B259F"/>
    <w:rsid w:val="009B2699"/>
    <w:rsid w:val="009B2784"/>
    <w:rsid w:val="009B27F4"/>
    <w:rsid w:val="009B2805"/>
    <w:rsid w:val="009B2BFD"/>
    <w:rsid w:val="009B2C8F"/>
    <w:rsid w:val="009B2F67"/>
    <w:rsid w:val="009B3065"/>
    <w:rsid w:val="009B3191"/>
    <w:rsid w:val="009B32A3"/>
    <w:rsid w:val="009B33A4"/>
    <w:rsid w:val="009B3B06"/>
    <w:rsid w:val="009B3CC1"/>
    <w:rsid w:val="009B3F1F"/>
    <w:rsid w:val="009B43F6"/>
    <w:rsid w:val="009B4C80"/>
    <w:rsid w:val="009B5233"/>
    <w:rsid w:val="009B5243"/>
    <w:rsid w:val="009B5562"/>
    <w:rsid w:val="009B55D0"/>
    <w:rsid w:val="009B59C4"/>
    <w:rsid w:val="009B5A9D"/>
    <w:rsid w:val="009B6BE5"/>
    <w:rsid w:val="009B7106"/>
    <w:rsid w:val="009B7208"/>
    <w:rsid w:val="009B73C9"/>
    <w:rsid w:val="009B7793"/>
    <w:rsid w:val="009B7CA3"/>
    <w:rsid w:val="009B7CCB"/>
    <w:rsid w:val="009B7D91"/>
    <w:rsid w:val="009B7DDD"/>
    <w:rsid w:val="009B7E70"/>
    <w:rsid w:val="009C030B"/>
    <w:rsid w:val="009C03C3"/>
    <w:rsid w:val="009C08EC"/>
    <w:rsid w:val="009C0C6A"/>
    <w:rsid w:val="009C0EEB"/>
    <w:rsid w:val="009C1133"/>
    <w:rsid w:val="009C12E0"/>
    <w:rsid w:val="009C13E1"/>
    <w:rsid w:val="009C1435"/>
    <w:rsid w:val="009C1528"/>
    <w:rsid w:val="009C1552"/>
    <w:rsid w:val="009C186A"/>
    <w:rsid w:val="009C1905"/>
    <w:rsid w:val="009C1953"/>
    <w:rsid w:val="009C1B97"/>
    <w:rsid w:val="009C1DD2"/>
    <w:rsid w:val="009C21F7"/>
    <w:rsid w:val="009C22A5"/>
    <w:rsid w:val="009C2447"/>
    <w:rsid w:val="009C2644"/>
    <w:rsid w:val="009C281C"/>
    <w:rsid w:val="009C2A6C"/>
    <w:rsid w:val="009C3154"/>
    <w:rsid w:val="009C329B"/>
    <w:rsid w:val="009C38AA"/>
    <w:rsid w:val="009C3D9D"/>
    <w:rsid w:val="009C421F"/>
    <w:rsid w:val="009C48F3"/>
    <w:rsid w:val="009C4A58"/>
    <w:rsid w:val="009C4DDC"/>
    <w:rsid w:val="009C4E4C"/>
    <w:rsid w:val="009C5008"/>
    <w:rsid w:val="009C514F"/>
    <w:rsid w:val="009C5248"/>
    <w:rsid w:val="009C52E0"/>
    <w:rsid w:val="009C542F"/>
    <w:rsid w:val="009C54D2"/>
    <w:rsid w:val="009C5993"/>
    <w:rsid w:val="009C5A78"/>
    <w:rsid w:val="009C5EA9"/>
    <w:rsid w:val="009C5F80"/>
    <w:rsid w:val="009C5FEC"/>
    <w:rsid w:val="009C605C"/>
    <w:rsid w:val="009C60AA"/>
    <w:rsid w:val="009C615E"/>
    <w:rsid w:val="009C6529"/>
    <w:rsid w:val="009C65EC"/>
    <w:rsid w:val="009C6687"/>
    <w:rsid w:val="009C67F3"/>
    <w:rsid w:val="009C67F9"/>
    <w:rsid w:val="009C6C4E"/>
    <w:rsid w:val="009C6CDC"/>
    <w:rsid w:val="009C6DAF"/>
    <w:rsid w:val="009C70C3"/>
    <w:rsid w:val="009C712D"/>
    <w:rsid w:val="009C72A6"/>
    <w:rsid w:val="009C7392"/>
    <w:rsid w:val="009C73F4"/>
    <w:rsid w:val="009C74C4"/>
    <w:rsid w:val="009C7BA5"/>
    <w:rsid w:val="009C7C6A"/>
    <w:rsid w:val="009C7EAA"/>
    <w:rsid w:val="009D040D"/>
    <w:rsid w:val="009D05F3"/>
    <w:rsid w:val="009D065A"/>
    <w:rsid w:val="009D0DC1"/>
    <w:rsid w:val="009D0EE4"/>
    <w:rsid w:val="009D1464"/>
    <w:rsid w:val="009D14B9"/>
    <w:rsid w:val="009D1767"/>
    <w:rsid w:val="009D1CDB"/>
    <w:rsid w:val="009D1DF1"/>
    <w:rsid w:val="009D1E67"/>
    <w:rsid w:val="009D20F5"/>
    <w:rsid w:val="009D2173"/>
    <w:rsid w:val="009D221B"/>
    <w:rsid w:val="009D23B4"/>
    <w:rsid w:val="009D23CE"/>
    <w:rsid w:val="009D25C7"/>
    <w:rsid w:val="009D2968"/>
    <w:rsid w:val="009D2BA4"/>
    <w:rsid w:val="009D2BBB"/>
    <w:rsid w:val="009D3041"/>
    <w:rsid w:val="009D336F"/>
    <w:rsid w:val="009D35A3"/>
    <w:rsid w:val="009D3A05"/>
    <w:rsid w:val="009D3A94"/>
    <w:rsid w:val="009D3C38"/>
    <w:rsid w:val="009D40B4"/>
    <w:rsid w:val="009D42D1"/>
    <w:rsid w:val="009D4622"/>
    <w:rsid w:val="009D478F"/>
    <w:rsid w:val="009D4FC5"/>
    <w:rsid w:val="009D5269"/>
    <w:rsid w:val="009D5427"/>
    <w:rsid w:val="009D5730"/>
    <w:rsid w:val="009D5B4D"/>
    <w:rsid w:val="009D5BBC"/>
    <w:rsid w:val="009D5C35"/>
    <w:rsid w:val="009D5C3B"/>
    <w:rsid w:val="009D5DA4"/>
    <w:rsid w:val="009D607C"/>
    <w:rsid w:val="009D6226"/>
    <w:rsid w:val="009D686B"/>
    <w:rsid w:val="009D6AF8"/>
    <w:rsid w:val="009D6C4F"/>
    <w:rsid w:val="009D6D6F"/>
    <w:rsid w:val="009D6E77"/>
    <w:rsid w:val="009D6F14"/>
    <w:rsid w:val="009D6F6C"/>
    <w:rsid w:val="009D71CE"/>
    <w:rsid w:val="009D7257"/>
    <w:rsid w:val="009D7267"/>
    <w:rsid w:val="009D7564"/>
    <w:rsid w:val="009D756E"/>
    <w:rsid w:val="009D7790"/>
    <w:rsid w:val="009D77F3"/>
    <w:rsid w:val="009D78C8"/>
    <w:rsid w:val="009D78D8"/>
    <w:rsid w:val="009D7C98"/>
    <w:rsid w:val="009D7FCB"/>
    <w:rsid w:val="009E0242"/>
    <w:rsid w:val="009E0A5E"/>
    <w:rsid w:val="009E0E9E"/>
    <w:rsid w:val="009E1058"/>
    <w:rsid w:val="009E1097"/>
    <w:rsid w:val="009E1267"/>
    <w:rsid w:val="009E13EF"/>
    <w:rsid w:val="009E14FA"/>
    <w:rsid w:val="009E1578"/>
    <w:rsid w:val="009E15D5"/>
    <w:rsid w:val="009E1706"/>
    <w:rsid w:val="009E1732"/>
    <w:rsid w:val="009E17D3"/>
    <w:rsid w:val="009E1C65"/>
    <w:rsid w:val="009E1D4C"/>
    <w:rsid w:val="009E1E18"/>
    <w:rsid w:val="009E203D"/>
    <w:rsid w:val="009E229B"/>
    <w:rsid w:val="009E22AD"/>
    <w:rsid w:val="009E22EA"/>
    <w:rsid w:val="009E2351"/>
    <w:rsid w:val="009E2528"/>
    <w:rsid w:val="009E26C7"/>
    <w:rsid w:val="009E26CB"/>
    <w:rsid w:val="009E2924"/>
    <w:rsid w:val="009E3111"/>
    <w:rsid w:val="009E318B"/>
    <w:rsid w:val="009E31B3"/>
    <w:rsid w:val="009E323F"/>
    <w:rsid w:val="009E3297"/>
    <w:rsid w:val="009E32A5"/>
    <w:rsid w:val="009E33DF"/>
    <w:rsid w:val="009E33E1"/>
    <w:rsid w:val="009E3418"/>
    <w:rsid w:val="009E34DF"/>
    <w:rsid w:val="009E3538"/>
    <w:rsid w:val="009E3786"/>
    <w:rsid w:val="009E37B6"/>
    <w:rsid w:val="009E3837"/>
    <w:rsid w:val="009E3A21"/>
    <w:rsid w:val="009E3C61"/>
    <w:rsid w:val="009E3D9E"/>
    <w:rsid w:val="009E4135"/>
    <w:rsid w:val="009E4524"/>
    <w:rsid w:val="009E455C"/>
    <w:rsid w:val="009E462D"/>
    <w:rsid w:val="009E47D1"/>
    <w:rsid w:val="009E481F"/>
    <w:rsid w:val="009E4B42"/>
    <w:rsid w:val="009E4B87"/>
    <w:rsid w:val="009E4D66"/>
    <w:rsid w:val="009E4D88"/>
    <w:rsid w:val="009E54AE"/>
    <w:rsid w:val="009E55B5"/>
    <w:rsid w:val="009E5C18"/>
    <w:rsid w:val="009E5C20"/>
    <w:rsid w:val="009E5C50"/>
    <w:rsid w:val="009E5E7D"/>
    <w:rsid w:val="009E5ED5"/>
    <w:rsid w:val="009E5FB8"/>
    <w:rsid w:val="009E604B"/>
    <w:rsid w:val="009E62CE"/>
    <w:rsid w:val="009E62DB"/>
    <w:rsid w:val="009E6402"/>
    <w:rsid w:val="009E68E3"/>
    <w:rsid w:val="009E6A0D"/>
    <w:rsid w:val="009E6AA3"/>
    <w:rsid w:val="009E6C67"/>
    <w:rsid w:val="009E6D38"/>
    <w:rsid w:val="009E7005"/>
    <w:rsid w:val="009E74E8"/>
    <w:rsid w:val="009E7756"/>
    <w:rsid w:val="009E7868"/>
    <w:rsid w:val="009E78D8"/>
    <w:rsid w:val="009E7C26"/>
    <w:rsid w:val="009E7EF7"/>
    <w:rsid w:val="009F0118"/>
    <w:rsid w:val="009F0433"/>
    <w:rsid w:val="009F0516"/>
    <w:rsid w:val="009F0859"/>
    <w:rsid w:val="009F0CB9"/>
    <w:rsid w:val="009F0F2F"/>
    <w:rsid w:val="009F0FDE"/>
    <w:rsid w:val="009F190E"/>
    <w:rsid w:val="009F1A44"/>
    <w:rsid w:val="009F1C06"/>
    <w:rsid w:val="009F1D55"/>
    <w:rsid w:val="009F1E42"/>
    <w:rsid w:val="009F1EB5"/>
    <w:rsid w:val="009F2154"/>
    <w:rsid w:val="009F23BE"/>
    <w:rsid w:val="009F256E"/>
    <w:rsid w:val="009F2A97"/>
    <w:rsid w:val="009F2AFE"/>
    <w:rsid w:val="009F2CC1"/>
    <w:rsid w:val="009F2D94"/>
    <w:rsid w:val="009F31A9"/>
    <w:rsid w:val="009F345D"/>
    <w:rsid w:val="009F3479"/>
    <w:rsid w:val="009F355D"/>
    <w:rsid w:val="009F3676"/>
    <w:rsid w:val="009F3685"/>
    <w:rsid w:val="009F39CF"/>
    <w:rsid w:val="009F3BEB"/>
    <w:rsid w:val="009F3C71"/>
    <w:rsid w:val="009F3F40"/>
    <w:rsid w:val="009F40F4"/>
    <w:rsid w:val="009F4182"/>
    <w:rsid w:val="009F41AC"/>
    <w:rsid w:val="009F45C2"/>
    <w:rsid w:val="009F4673"/>
    <w:rsid w:val="009F497F"/>
    <w:rsid w:val="009F4B74"/>
    <w:rsid w:val="009F4B9C"/>
    <w:rsid w:val="009F4C2E"/>
    <w:rsid w:val="009F4C62"/>
    <w:rsid w:val="009F515B"/>
    <w:rsid w:val="009F52E4"/>
    <w:rsid w:val="009F549F"/>
    <w:rsid w:val="009F5635"/>
    <w:rsid w:val="009F573C"/>
    <w:rsid w:val="009F5939"/>
    <w:rsid w:val="009F5A09"/>
    <w:rsid w:val="009F5F47"/>
    <w:rsid w:val="009F5F48"/>
    <w:rsid w:val="009F5F9D"/>
    <w:rsid w:val="009F5F9E"/>
    <w:rsid w:val="009F60B6"/>
    <w:rsid w:val="009F62B5"/>
    <w:rsid w:val="009F6E35"/>
    <w:rsid w:val="009F6E4A"/>
    <w:rsid w:val="009F6FB3"/>
    <w:rsid w:val="009F75D0"/>
    <w:rsid w:val="009F75F9"/>
    <w:rsid w:val="009F76F2"/>
    <w:rsid w:val="009F7920"/>
    <w:rsid w:val="009F7E2A"/>
    <w:rsid w:val="00A0011F"/>
    <w:rsid w:val="00A0036F"/>
    <w:rsid w:val="00A00481"/>
    <w:rsid w:val="00A00483"/>
    <w:rsid w:val="00A00938"/>
    <w:rsid w:val="00A009B4"/>
    <w:rsid w:val="00A009B7"/>
    <w:rsid w:val="00A012C4"/>
    <w:rsid w:val="00A014B1"/>
    <w:rsid w:val="00A018CA"/>
    <w:rsid w:val="00A018D3"/>
    <w:rsid w:val="00A01D77"/>
    <w:rsid w:val="00A01E88"/>
    <w:rsid w:val="00A01F5F"/>
    <w:rsid w:val="00A02071"/>
    <w:rsid w:val="00A022ED"/>
    <w:rsid w:val="00A024B5"/>
    <w:rsid w:val="00A02956"/>
    <w:rsid w:val="00A02A0F"/>
    <w:rsid w:val="00A02A5D"/>
    <w:rsid w:val="00A02C85"/>
    <w:rsid w:val="00A02D68"/>
    <w:rsid w:val="00A02D82"/>
    <w:rsid w:val="00A02DE0"/>
    <w:rsid w:val="00A02E65"/>
    <w:rsid w:val="00A03323"/>
    <w:rsid w:val="00A034A2"/>
    <w:rsid w:val="00A0352D"/>
    <w:rsid w:val="00A039E3"/>
    <w:rsid w:val="00A03A53"/>
    <w:rsid w:val="00A03B3A"/>
    <w:rsid w:val="00A03D13"/>
    <w:rsid w:val="00A03E27"/>
    <w:rsid w:val="00A04073"/>
    <w:rsid w:val="00A04218"/>
    <w:rsid w:val="00A0453F"/>
    <w:rsid w:val="00A04572"/>
    <w:rsid w:val="00A04649"/>
    <w:rsid w:val="00A04844"/>
    <w:rsid w:val="00A04C97"/>
    <w:rsid w:val="00A04DD6"/>
    <w:rsid w:val="00A05A0B"/>
    <w:rsid w:val="00A05A1B"/>
    <w:rsid w:val="00A05AE5"/>
    <w:rsid w:val="00A05EED"/>
    <w:rsid w:val="00A05F9C"/>
    <w:rsid w:val="00A060CF"/>
    <w:rsid w:val="00A061A8"/>
    <w:rsid w:val="00A06392"/>
    <w:rsid w:val="00A06931"/>
    <w:rsid w:val="00A06C74"/>
    <w:rsid w:val="00A06D2C"/>
    <w:rsid w:val="00A071B7"/>
    <w:rsid w:val="00A071E5"/>
    <w:rsid w:val="00A076FC"/>
    <w:rsid w:val="00A07714"/>
    <w:rsid w:val="00A077B4"/>
    <w:rsid w:val="00A0788C"/>
    <w:rsid w:val="00A07C12"/>
    <w:rsid w:val="00A07C49"/>
    <w:rsid w:val="00A07DAB"/>
    <w:rsid w:val="00A07F9D"/>
    <w:rsid w:val="00A10204"/>
    <w:rsid w:val="00A10284"/>
    <w:rsid w:val="00A10491"/>
    <w:rsid w:val="00A10653"/>
    <w:rsid w:val="00A10714"/>
    <w:rsid w:val="00A10885"/>
    <w:rsid w:val="00A1094A"/>
    <w:rsid w:val="00A10B47"/>
    <w:rsid w:val="00A10CA6"/>
    <w:rsid w:val="00A10F01"/>
    <w:rsid w:val="00A11231"/>
    <w:rsid w:val="00A112C5"/>
    <w:rsid w:val="00A113E5"/>
    <w:rsid w:val="00A11A1A"/>
    <w:rsid w:val="00A11C33"/>
    <w:rsid w:val="00A11FEF"/>
    <w:rsid w:val="00A1229D"/>
    <w:rsid w:val="00A125EE"/>
    <w:rsid w:val="00A12A89"/>
    <w:rsid w:val="00A12AD0"/>
    <w:rsid w:val="00A12B2E"/>
    <w:rsid w:val="00A12C3D"/>
    <w:rsid w:val="00A12C81"/>
    <w:rsid w:val="00A12F57"/>
    <w:rsid w:val="00A130D5"/>
    <w:rsid w:val="00A132A2"/>
    <w:rsid w:val="00A133BD"/>
    <w:rsid w:val="00A1381A"/>
    <w:rsid w:val="00A13895"/>
    <w:rsid w:val="00A13A62"/>
    <w:rsid w:val="00A13A67"/>
    <w:rsid w:val="00A13B40"/>
    <w:rsid w:val="00A13D89"/>
    <w:rsid w:val="00A13DF1"/>
    <w:rsid w:val="00A1409A"/>
    <w:rsid w:val="00A1452E"/>
    <w:rsid w:val="00A147D9"/>
    <w:rsid w:val="00A14A0C"/>
    <w:rsid w:val="00A14B99"/>
    <w:rsid w:val="00A15507"/>
    <w:rsid w:val="00A15522"/>
    <w:rsid w:val="00A15546"/>
    <w:rsid w:val="00A157ED"/>
    <w:rsid w:val="00A159FF"/>
    <w:rsid w:val="00A15AD0"/>
    <w:rsid w:val="00A15C11"/>
    <w:rsid w:val="00A15D99"/>
    <w:rsid w:val="00A15E15"/>
    <w:rsid w:val="00A15EE2"/>
    <w:rsid w:val="00A160B0"/>
    <w:rsid w:val="00A16272"/>
    <w:rsid w:val="00A16AC2"/>
    <w:rsid w:val="00A16BA4"/>
    <w:rsid w:val="00A16BB6"/>
    <w:rsid w:val="00A16BF8"/>
    <w:rsid w:val="00A1706B"/>
    <w:rsid w:val="00A170D4"/>
    <w:rsid w:val="00A170DA"/>
    <w:rsid w:val="00A171C7"/>
    <w:rsid w:val="00A173BE"/>
    <w:rsid w:val="00A17553"/>
    <w:rsid w:val="00A175E5"/>
    <w:rsid w:val="00A17635"/>
    <w:rsid w:val="00A17A15"/>
    <w:rsid w:val="00A17B81"/>
    <w:rsid w:val="00A17C0F"/>
    <w:rsid w:val="00A17C48"/>
    <w:rsid w:val="00A17CFF"/>
    <w:rsid w:val="00A17DF0"/>
    <w:rsid w:val="00A17FFB"/>
    <w:rsid w:val="00A20151"/>
    <w:rsid w:val="00A2087E"/>
    <w:rsid w:val="00A208CD"/>
    <w:rsid w:val="00A20F8B"/>
    <w:rsid w:val="00A21190"/>
    <w:rsid w:val="00A212B7"/>
    <w:rsid w:val="00A2149E"/>
    <w:rsid w:val="00A21664"/>
    <w:rsid w:val="00A21975"/>
    <w:rsid w:val="00A21E93"/>
    <w:rsid w:val="00A21EB0"/>
    <w:rsid w:val="00A2218D"/>
    <w:rsid w:val="00A22413"/>
    <w:rsid w:val="00A22992"/>
    <w:rsid w:val="00A22D11"/>
    <w:rsid w:val="00A22D5B"/>
    <w:rsid w:val="00A2318D"/>
    <w:rsid w:val="00A233F3"/>
    <w:rsid w:val="00A234FD"/>
    <w:rsid w:val="00A23533"/>
    <w:rsid w:val="00A2353D"/>
    <w:rsid w:val="00A238EF"/>
    <w:rsid w:val="00A23A9A"/>
    <w:rsid w:val="00A23A9F"/>
    <w:rsid w:val="00A23CB8"/>
    <w:rsid w:val="00A2424A"/>
    <w:rsid w:val="00A245EA"/>
    <w:rsid w:val="00A24C8C"/>
    <w:rsid w:val="00A24DEB"/>
    <w:rsid w:val="00A24EF7"/>
    <w:rsid w:val="00A2521D"/>
    <w:rsid w:val="00A2537C"/>
    <w:rsid w:val="00A25770"/>
    <w:rsid w:val="00A2595D"/>
    <w:rsid w:val="00A25B52"/>
    <w:rsid w:val="00A25D88"/>
    <w:rsid w:val="00A25E1B"/>
    <w:rsid w:val="00A260BD"/>
    <w:rsid w:val="00A2637D"/>
    <w:rsid w:val="00A26418"/>
    <w:rsid w:val="00A265E5"/>
    <w:rsid w:val="00A26AB0"/>
    <w:rsid w:val="00A26AE7"/>
    <w:rsid w:val="00A26D63"/>
    <w:rsid w:val="00A26DD2"/>
    <w:rsid w:val="00A270CB"/>
    <w:rsid w:val="00A27181"/>
    <w:rsid w:val="00A2753B"/>
    <w:rsid w:val="00A277C9"/>
    <w:rsid w:val="00A27CE0"/>
    <w:rsid w:val="00A30061"/>
    <w:rsid w:val="00A3014F"/>
    <w:rsid w:val="00A301B3"/>
    <w:rsid w:val="00A3036E"/>
    <w:rsid w:val="00A304F7"/>
    <w:rsid w:val="00A3057C"/>
    <w:rsid w:val="00A305E6"/>
    <w:rsid w:val="00A30788"/>
    <w:rsid w:val="00A3090B"/>
    <w:rsid w:val="00A30B07"/>
    <w:rsid w:val="00A30B62"/>
    <w:rsid w:val="00A3117C"/>
    <w:rsid w:val="00A3133D"/>
    <w:rsid w:val="00A3149E"/>
    <w:rsid w:val="00A3182F"/>
    <w:rsid w:val="00A31E36"/>
    <w:rsid w:val="00A3234F"/>
    <w:rsid w:val="00A3242E"/>
    <w:rsid w:val="00A3243D"/>
    <w:rsid w:val="00A3256A"/>
    <w:rsid w:val="00A32612"/>
    <w:rsid w:val="00A32763"/>
    <w:rsid w:val="00A327E9"/>
    <w:rsid w:val="00A3281C"/>
    <w:rsid w:val="00A32A6F"/>
    <w:rsid w:val="00A32FFB"/>
    <w:rsid w:val="00A33022"/>
    <w:rsid w:val="00A33249"/>
    <w:rsid w:val="00A33485"/>
    <w:rsid w:val="00A339A5"/>
    <w:rsid w:val="00A33C63"/>
    <w:rsid w:val="00A34439"/>
    <w:rsid w:val="00A344D9"/>
    <w:rsid w:val="00A3460D"/>
    <w:rsid w:val="00A3464D"/>
    <w:rsid w:val="00A34737"/>
    <w:rsid w:val="00A3477C"/>
    <w:rsid w:val="00A34956"/>
    <w:rsid w:val="00A34DE0"/>
    <w:rsid w:val="00A34EB6"/>
    <w:rsid w:val="00A34ECA"/>
    <w:rsid w:val="00A35459"/>
    <w:rsid w:val="00A35500"/>
    <w:rsid w:val="00A35A6F"/>
    <w:rsid w:val="00A35B64"/>
    <w:rsid w:val="00A35E99"/>
    <w:rsid w:val="00A35EA8"/>
    <w:rsid w:val="00A35FAA"/>
    <w:rsid w:val="00A3636B"/>
    <w:rsid w:val="00A363B9"/>
    <w:rsid w:val="00A365D9"/>
    <w:rsid w:val="00A36B11"/>
    <w:rsid w:val="00A36BC1"/>
    <w:rsid w:val="00A36E31"/>
    <w:rsid w:val="00A36EEF"/>
    <w:rsid w:val="00A37144"/>
    <w:rsid w:val="00A37168"/>
    <w:rsid w:val="00A37315"/>
    <w:rsid w:val="00A37837"/>
    <w:rsid w:val="00A3791F"/>
    <w:rsid w:val="00A379C4"/>
    <w:rsid w:val="00A379F3"/>
    <w:rsid w:val="00A37E8B"/>
    <w:rsid w:val="00A40157"/>
    <w:rsid w:val="00A406AC"/>
    <w:rsid w:val="00A40715"/>
    <w:rsid w:val="00A407B2"/>
    <w:rsid w:val="00A407B5"/>
    <w:rsid w:val="00A40813"/>
    <w:rsid w:val="00A40895"/>
    <w:rsid w:val="00A40B2A"/>
    <w:rsid w:val="00A40CEF"/>
    <w:rsid w:val="00A40F58"/>
    <w:rsid w:val="00A41302"/>
    <w:rsid w:val="00A416CD"/>
    <w:rsid w:val="00A41AB5"/>
    <w:rsid w:val="00A41DA0"/>
    <w:rsid w:val="00A41E79"/>
    <w:rsid w:val="00A420D5"/>
    <w:rsid w:val="00A420E2"/>
    <w:rsid w:val="00A420F1"/>
    <w:rsid w:val="00A42130"/>
    <w:rsid w:val="00A42196"/>
    <w:rsid w:val="00A4219E"/>
    <w:rsid w:val="00A42406"/>
    <w:rsid w:val="00A4252D"/>
    <w:rsid w:val="00A425AC"/>
    <w:rsid w:val="00A42713"/>
    <w:rsid w:val="00A4275D"/>
    <w:rsid w:val="00A42C0E"/>
    <w:rsid w:val="00A43021"/>
    <w:rsid w:val="00A438AB"/>
    <w:rsid w:val="00A4394B"/>
    <w:rsid w:val="00A43CD6"/>
    <w:rsid w:val="00A43E18"/>
    <w:rsid w:val="00A43F78"/>
    <w:rsid w:val="00A442B1"/>
    <w:rsid w:val="00A44368"/>
    <w:rsid w:val="00A4470C"/>
    <w:rsid w:val="00A4473E"/>
    <w:rsid w:val="00A447CD"/>
    <w:rsid w:val="00A44825"/>
    <w:rsid w:val="00A44866"/>
    <w:rsid w:val="00A44AF6"/>
    <w:rsid w:val="00A44B42"/>
    <w:rsid w:val="00A45194"/>
    <w:rsid w:val="00A45297"/>
    <w:rsid w:val="00A45543"/>
    <w:rsid w:val="00A4568D"/>
    <w:rsid w:val="00A456C1"/>
    <w:rsid w:val="00A4594C"/>
    <w:rsid w:val="00A45A8A"/>
    <w:rsid w:val="00A45F68"/>
    <w:rsid w:val="00A4605C"/>
    <w:rsid w:val="00A46112"/>
    <w:rsid w:val="00A461FC"/>
    <w:rsid w:val="00A4626D"/>
    <w:rsid w:val="00A4669C"/>
    <w:rsid w:val="00A466C9"/>
    <w:rsid w:val="00A46ADE"/>
    <w:rsid w:val="00A4711D"/>
    <w:rsid w:val="00A4763B"/>
    <w:rsid w:val="00A47F2A"/>
    <w:rsid w:val="00A50111"/>
    <w:rsid w:val="00A50985"/>
    <w:rsid w:val="00A5098E"/>
    <w:rsid w:val="00A50AB9"/>
    <w:rsid w:val="00A50B8B"/>
    <w:rsid w:val="00A50C1E"/>
    <w:rsid w:val="00A50E05"/>
    <w:rsid w:val="00A5135F"/>
    <w:rsid w:val="00A51C82"/>
    <w:rsid w:val="00A51D16"/>
    <w:rsid w:val="00A521F7"/>
    <w:rsid w:val="00A52356"/>
    <w:rsid w:val="00A525CF"/>
    <w:rsid w:val="00A525FA"/>
    <w:rsid w:val="00A52C55"/>
    <w:rsid w:val="00A52E38"/>
    <w:rsid w:val="00A5309F"/>
    <w:rsid w:val="00A531D6"/>
    <w:rsid w:val="00A531FB"/>
    <w:rsid w:val="00A53269"/>
    <w:rsid w:val="00A53371"/>
    <w:rsid w:val="00A5337E"/>
    <w:rsid w:val="00A536EE"/>
    <w:rsid w:val="00A536F0"/>
    <w:rsid w:val="00A539F4"/>
    <w:rsid w:val="00A53C65"/>
    <w:rsid w:val="00A53D22"/>
    <w:rsid w:val="00A53DBB"/>
    <w:rsid w:val="00A54046"/>
    <w:rsid w:val="00A5433C"/>
    <w:rsid w:val="00A54363"/>
    <w:rsid w:val="00A54384"/>
    <w:rsid w:val="00A54452"/>
    <w:rsid w:val="00A54B48"/>
    <w:rsid w:val="00A54E70"/>
    <w:rsid w:val="00A54FCB"/>
    <w:rsid w:val="00A55071"/>
    <w:rsid w:val="00A551F2"/>
    <w:rsid w:val="00A55BFB"/>
    <w:rsid w:val="00A55CAC"/>
    <w:rsid w:val="00A55DE3"/>
    <w:rsid w:val="00A55EBE"/>
    <w:rsid w:val="00A56204"/>
    <w:rsid w:val="00A56365"/>
    <w:rsid w:val="00A5644C"/>
    <w:rsid w:val="00A56564"/>
    <w:rsid w:val="00A565F7"/>
    <w:rsid w:val="00A5674D"/>
    <w:rsid w:val="00A567A1"/>
    <w:rsid w:val="00A56C1B"/>
    <w:rsid w:val="00A56C31"/>
    <w:rsid w:val="00A56FA8"/>
    <w:rsid w:val="00A57693"/>
    <w:rsid w:val="00A579E1"/>
    <w:rsid w:val="00A57BC5"/>
    <w:rsid w:val="00A57D35"/>
    <w:rsid w:val="00A57E21"/>
    <w:rsid w:val="00A57F8D"/>
    <w:rsid w:val="00A60001"/>
    <w:rsid w:val="00A60282"/>
    <w:rsid w:val="00A602CC"/>
    <w:rsid w:val="00A60404"/>
    <w:rsid w:val="00A60522"/>
    <w:rsid w:val="00A6090B"/>
    <w:rsid w:val="00A60A9B"/>
    <w:rsid w:val="00A610F9"/>
    <w:rsid w:val="00A61D04"/>
    <w:rsid w:val="00A61D5D"/>
    <w:rsid w:val="00A61E9C"/>
    <w:rsid w:val="00A6258A"/>
    <w:rsid w:val="00A626E4"/>
    <w:rsid w:val="00A62708"/>
    <w:rsid w:val="00A62885"/>
    <w:rsid w:val="00A62AEF"/>
    <w:rsid w:val="00A62C02"/>
    <w:rsid w:val="00A62D44"/>
    <w:rsid w:val="00A62E7E"/>
    <w:rsid w:val="00A62FE6"/>
    <w:rsid w:val="00A6333C"/>
    <w:rsid w:val="00A6385A"/>
    <w:rsid w:val="00A638BA"/>
    <w:rsid w:val="00A63A3E"/>
    <w:rsid w:val="00A63A76"/>
    <w:rsid w:val="00A63AD3"/>
    <w:rsid w:val="00A63BFB"/>
    <w:rsid w:val="00A63DC3"/>
    <w:rsid w:val="00A64160"/>
    <w:rsid w:val="00A6428C"/>
    <w:rsid w:val="00A643A1"/>
    <w:rsid w:val="00A64744"/>
    <w:rsid w:val="00A64771"/>
    <w:rsid w:val="00A64A04"/>
    <w:rsid w:val="00A64B3A"/>
    <w:rsid w:val="00A64E27"/>
    <w:rsid w:val="00A65075"/>
    <w:rsid w:val="00A65497"/>
    <w:rsid w:val="00A6589C"/>
    <w:rsid w:val="00A65B85"/>
    <w:rsid w:val="00A65DFD"/>
    <w:rsid w:val="00A65E4F"/>
    <w:rsid w:val="00A65FC0"/>
    <w:rsid w:val="00A6606B"/>
    <w:rsid w:val="00A660B5"/>
    <w:rsid w:val="00A661A4"/>
    <w:rsid w:val="00A66221"/>
    <w:rsid w:val="00A6688C"/>
    <w:rsid w:val="00A66AEF"/>
    <w:rsid w:val="00A66FCF"/>
    <w:rsid w:val="00A67041"/>
    <w:rsid w:val="00A67351"/>
    <w:rsid w:val="00A674B2"/>
    <w:rsid w:val="00A67943"/>
    <w:rsid w:val="00A67AC1"/>
    <w:rsid w:val="00A67B9A"/>
    <w:rsid w:val="00A67DEB"/>
    <w:rsid w:val="00A70524"/>
    <w:rsid w:val="00A70D4B"/>
    <w:rsid w:val="00A710E4"/>
    <w:rsid w:val="00A7111D"/>
    <w:rsid w:val="00A7122C"/>
    <w:rsid w:val="00A712B8"/>
    <w:rsid w:val="00A712EF"/>
    <w:rsid w:val="00A714C2"/>
    <w:rsid w:val="00A714C6"/>
    <w:rsid w:val="00A714CE"/>
    <w:rsid w:val="00A71557"/>
    <w:rsid w:val="00A71B2C"/>
    <w:rsid w:val="00A71DA6"/>
    <w:rsid w:val="00A71F59"/>
    <w:rsid w:val="00A71FD1"/>
    <w:rsid w:val="00A72226"/>
    <w:rsid w:val="00A72821"/>
    <w:rsid w:val="00A72B88"/>
    <w:rsid w:val="00A72BB8"/>
    <w:rsid w:val="00A72C9B"/>
    <w:rsid w:val="00A72C9C"/>
    <w:rsid w:val="00A72D6C"/>
    <w:rsid w:val="00A72D92"/>
    <w:rsid w:val="00A72F39"/>
    <w:rsid w:val="00A7315F"/>
    <w:rsid w:val="00A732B4"/>
    <w:rsid w:val="00A7340A"/>
    <w:rsid w:val="00A7342B"/>
    <w:rsid w:val="00A738FE"/>
    <w:rsid w:val="00A73AA7"/>
    <w:rsid w:val="00A73C3C"/>
    <w:rsid w:val="00A74660"/>
    <w:rsid w:val="00A74689"/>
    <w:rsid w:val="00A74C2B"/>
    <w:rsid w:val="00A74D05"/>
    <w:rsid w:val="00A753D3"/>
    <w:rsid w:val="00A7586A"/>
    <w:rsid w:val="00A75893"/>
    <w:rsid w:val="00A75E6B"/>
    <w:rsid w:val="00A75EEE"/>
    <w:rsid w:val="00A75F62"/>
    <w:rsid w:val="00A76113"/>
    <w:rsid w:val="00A761E3"/>
    <w:rsid w:val="00A7635E"/>
    <w:rsid w:val="00A768DF"/>
    <w:rsid w:val="00A76A6C"/>
    <w:rsid w:val="00A76A70"/>
    <w:rsid w:val="00A76AC0"/>
    <w:rsid w:val="00A76AD9"/>
    <w:rsid w:val="00A76B10"/>
    <w:rsid w:val="00A76B12"/>
    <w:rsid w:val="00A76C4A"/>
    <w:rsid w:val="00A76DDA"/>
    <w:rsid w:val="00A7708D"/>
    <w:rsid w:val="00A770A9"/>
    <w:rsid w:val="00A771C7"/>
    <w:rsid w:val="00A77539"/>
    <w:rsid w:val="00A777E2"/>
    <w:rsid w:val="00A779DE"/>
    <w:rsid w:val="00A77B87"/>
    <w:rsid w:val="00A77CAF"/>
    <w:rsid w:val="00A77E40"/>
    <w:rsid w:val="00A77F8F"/>
    <w:rsid w:val="00A77FCD"/>
    <w:rsid w:val="00A802C4"/>
    <w:rsid w:val="00A804E9"/>
    <w:rsid w:val="00A806E7"/>
    <w:rsid w:val="00A80792"/>
    <w:rsid w:val="00A807FD"/>
    <w:rsid w:val="00A808BF"/>
    <w:rsid w:val="00A808E3"/>
    <w:rsid w:val="00A80BDE"/>
    <w:rsid w:val="00A80D48"/>
    <w:rsid w:val="00A80D75"/>
    <w:rsid w:val="00A80E6D"/>
    <w:rsid w:val="00A80EFE"/>
    <w:rsid w:val="00A80F65"/>
    <w:rsid w:val="00A811A2"/>
    <w:rsid w:val="00A81564"/>
    <w:rsid w:val="00A81B2E"/>
    <w:rsid w:val="00A81B4D"/>
    <w:rsid w:val="00A81E78"/>
    <w:rsid w:val="00A81F55"/>
    <w:rsid w:val="00A8217D"/>
    <w:rsid w:val="00A82481"/>
    <w:rsid w:val="00A82487"/>
    <w:rsid w:val="00A829EF"/>
    <w:rsid w:val="00A829FC"/>
    <w:rsid w:val="00A82B56"/>
    <w:rsid w:val="00A82F2A"/>
    <w:rsid w:val="00A83230"/>
    <w:rsid w:val="00A8333B"/>
    <w:rsid w:val="00A83A13"/>
    <w:rsid w:val="00A83C99"/>
    <w:rsid w:val="00A83D4F"/>
    <w:rsid w:val="00A84070"/>
    <w:rsid w:val="00A841FE"/>
    <w:rsid w:val="00A8433A"/>
    <w:rsid w:val="00A84470"/>
    <w:rsid w:val="00A84556"/>
    <w:rsid w:val="00A84634"/>
    <w:rsid w:val="00A84869"/>
    <w:rsid w:val="00A848BF"/>
    <w:rsid w:val="00A84C75"/>
    <w:rsid w:val="00A84D2A"/>
    <w:rsid w:val="00A84E35"/>
    <w:rsid w:val="00A85279"/>
    <w:rsid w:val="00A854DD"/>
    <w:rsid w:val="00A855CE"/>
    <w:rsid w:val="00A8591F"/>
    <w:rsid w:val="00A8593C"/>
    <w:rsid w:val="00A85A19"/>
    <w:rsid w:val="00A85A39"/>
    <w:rsid w:val="00A85E84"/>
    <w:rsid w:val="00A85FBC"/>
    <w:rsid w:val="00A865C9"/>
    <w:rsid w:val="00A865EC"/>
    <w:rsid w:val="00A86785"/>
    <w:rsid w:val="00A86853"/>
    <w:rsid w:val="00A86972"/>
    <w:rsid w:val="00A86F0B"/>
    <w:rsid w:val="00A8737D"/>
    <w:rsid w:val="00A875E5"/>
    <w:rsid w:val="00A87638"/>
    <w:rsid w:val="00A87769"/>
    <w:rsid w:val="00A87969"/>
    <w:rsid w:val="00A87A0F"/>
    <w:rsid w:val="00A87A9C"/>
    <w:rsid w:val="00A87EF1"/>
    <w:rsid w:val="00A90318"/>
    <w:rsid w:val="00A90525"/>
    <w:rsid w:val="00A90BD4"/>
    <w:rsid w:val="00A90C26"/>
    <w:rsid w:val="00A90DA7"/>
    <w:rsid w:val="00A91039"/>
    <w:rsid w:val="00A91674"/>
    <w:rsid w:val="00A91919"/>
    <w:rsid w:val="00A91B32"/>
    <w:rsid w:val="00A91F54"/>
    <w:rsid w:val="00A921F1"/>
    <w:rsid w:val="00A925B3"/>
    <w:rsid w:val="00A926F7"/>
    <w:rsid w:val="00A9299A"/>
    <w:rsid w:val="00A92ADA"/>
    <w:rsid w:val="00A92DE1"/>
    <w:rsid w:val="00A92F06"/>
    <w:rsid w:val="00A93374"/>
    <w:rsid w:val="00A93414"/>
    <w:rsid w:val="00A93427"/>
    <w:rsid w:val="00A93A32"/>
    <w:rsid w:val="00A93A6E"/>
    <w:rsid w:val="00A93AE2"/>
    <w:rsid w:val="00A93C80"/>
    <w:rsid w:val="00A9419A"/>
    <w:rsid w:val="00A9439A"/>
    <w:rsid w:val="00A946D1"/>
    <w:rsid w:val="00A94942"/>
    <w:rsid w:val="00A94ACC"/>
    <w:rsid w:val="00A94CE4"/>
    <w:rsid w:val="00A94D03"/>
    <w:rsid w:val="00A94EEA"/>
    <w:rsid w:val="00A95049"/>
    <w:rsid w:val="00A958FB"/>
    <w:rsid w:val="00A95954"/>
    <w:rsid w:val="00A9598B"/>
    <w:rsid w:val="00A959EE"/>
    <w:rsid w:val="00A95A28"/>
    <w:rsid w:val="00A95DDD"/>
    <w:rsid w:val="00A96046"/>
    <w:rsid w:val="00A96224"/>
    <w:rsid w:val="00A965A3"/>
    <w:rsid w:val="00A96ABA"/>
    <w:rsid w:val="00A96D2E"/>
    <w:rsid w:val="00A96F9A"/>
    <w:rsid w:val="00A97120"/>
    <w:rsid w:val="00A97453"/>
    <w:rsid w:val="00A97559"/>
    <w:rsid w:val="00A97589"/>
    <w:rsid w:val="00A976B2"/>
    <w:rsid w:val="00A97958"/>
    <w:rsid w:val="00A97B00"/>
    <w:rsid w:val="00A97DED"/>
    <w:rsid w:val="00AA01FD"/>
    <w:rsid w:val="00AA0325"/>
    <w:rsid w:val="00AA048B"/>
    <w:rsid w:val="00AA0655"/>
    <w:rsid w:val="00AA0982"/>
    <w:rsid w:val="00AA09CE"/>
    <w:rsid w:val="00AA0A2A"/>
    <w:rsid w:val="00AA0AAA"/>
    <w:rsid w:val="00AA0D6C"/>
    <w:rsid w:val="00AA111F"/>
    <w:rsid w:val="00AA13C7"/>
    <w:rsid w:val="00AA149F"/>
    <w:rsid w:val="00AA186F"/>
    <w:rsid w:val="00AA189F"/>
    <w:rsid w:val="00AA1A02"/>
    <w:rsid w:val="00AA2280"/>
    <w:rsid w:val="00AA23E2"/>
    <w:rsid w:val="00AA24AE"/>
    <w:rsid w:val="00AA28E0"/>
    <w:rsid w:val="00AA2D51"/>
    <w:rsid w:val="00AA3000"/>
    <w:rsid w:val="00AA3248"/>
    <w:rsid w:val="00AA32B0"/>
    <w:rsid w:val="00AA34EE"/>
    <w:rsid w:val="00AA38E0"/>
    <w:rsid w:val="00AA3B17"/>
    <w:rsid w:val="00AA3BE2"/>
    <w:rsid w:val="00AA4230"/>
    <w:rsid w:val="00AA4430"/>
    <w:rsid w:val="00AA45AA"/>
    <w:rsid w:val="00AA478E"/>
    <w:rsid w:val="00AA47B6"/>
    <w:rsid w:val="00AA4A98"/>
    <w:rsid w:val="00AA4B8C"/>
    <w:rsid w:val="00AA4D0A"/>
    <w:rsid w:val="00AA4D9A"/>
    <w:rsid w:val="00AA4F49"/>
    <w:rsid w:val="00AA5017"/>
    <w:rsid w:val="00AA508C"/>
    <w:rsid w:val="00AA51E4"/>
    <w:rsid w:val="00AA5209"/>
    <w:rsid w:val="00AA5247"/>
    <w:rsid w:val="00AA5298"/>
    <w:rsid w:val="00AA52DC"/>
    <w:rsid w:val="00AA535E"/>
    <w:rsid w:val="00AA54E7"/>
    <w:rsid w:val="00AA5540"/>
    <w:rsid w:val="00AA56D9"/>
    <w:rsid w:val="00AA58EB"/>
    <w:rsid w:val="00AA5A60"/>
    <w:rsid w:val="00AA5CAE"/>
    <w:rsid w:val="00AA5DAC"/>
    <w:rsid w:val="00AA5DDC"/>
    <w:rsid w:val="00AA5EAC"/>
    <w:rsid w:val="00AA655A"/>
    <w:rsid w:val="00AA6829"/>
    <w:rsid w:val="00AA7122"/>
    <w:rsid w:val="00AA71AB"/>
    <w:rsid w:val="00AA7246"/>
    <w:rsid w:val="00AA7391"/>
    <w:rsid w:val="00AA746B"/>
    <w:rsid w:val="00AA748B"/>
    <w:rsid w:val="00AA75F8"/>
    <w:rsid w:val="00AA762C"/>
    <w:rsid w:val="00AA76DF"/>
    <w:rsid w:val="00AA78C7"/>
    <w:rsid w:val="00AA79CA"/>
    <w:rsid w:val="00AA7ABB"/>
    <w:rsid w:val="00AA7C1A"/>
    <w:rsid w:val="00AA7C3A"/>
    <w:rsid w:val="00AA7DFB"/>
    <w:rsid w:val="00AA7E0D"/>
    <w:rsid w:val="00AA7EB8"/>
    <w:rsid w:val="00AB075B"/>
    <w:rsid w:val="00AB0C11"/>
    <w:rsid w:val="00AB0CFF"/>
    <w:rsid w:val="00AB0DA3"/>
    <w:rsid w:val="00AB128A"/>
    <w:rsid w:val="00AB136A"/>
    <w:rsid w:val="00AB13C2"/>
    <w:rsid w:val="00AB1751"/>
    <w:rsid w:val="00AB1832"/>
    <w:rsid w:val="00AB184C"/>
    <w:rsid w:val="00AB1A1A"/>
    <w:rsid w:val="00AB1B16"/>
    <w:rsid w:val="00AB2122"/>
    <w:rsid w:val="00AB267E"/>
    <w:rsid w:val="00AB26DB"/>
    <w:rsid w:val="00AB2725"/>
    <w:rsid w:val="00AB28D7"/>
    <w:rsid w:val="00AB2C1B"/>
    <w:rsid w:val="00AB2C41"/>
    <w:rsid w:val="00AB2DE3"/>
    <w:rsid w:val="00AB31DD"/>
    <w:rsid w:val="00AB329F"/>
    <w:rsid w:val="00AB3319"/>
    <w:rsid w:val="00AB336D"/>
    <w:rsid w:val="00AB348C"/>
    <w:rsid w:val="00AB388B"/>
    <w:rsid w:val="00AB398C"/>
    <w:rsid w:val="00AB4A04"/>
    <w:rsid w:val="00AB4ACF"/>
    <w:rsid w:val="00AB4BB7"/>
    <w:rsid w:val="00AB4BF7"/>
    <w:rsid w:val="00AB5407"/>
    <w:rsid w:val="00AB54EC"/>
    <w:rsid w:val="00AB5774"/>
    <w:rsid w:val="00AB58E1"/>
    <w:rsid w:val="00AB5C7D"/>
    <w:rsid w:val="00AB5D42"/>
    <w:rsid w:val="00AB5F70"/>
    <w:rsid w:val="00AB600D"/>
    <w:rsid w:val="00AB613E"/>
    <w:rsid w:val="00AB6291"/>
    <w:rsid w:val="00AB62D3"/>
    <w:rsid w:val="00AB64FA"/>
    <w:rsid w:val="00AB6ACD"/>
    <w:rsid w:val="00AB6CA7"/>
    <w:rsid w:val="00AB7032"/>
    <w:rsid w:val="00AB70B0"/>
    <w:rsid w:val="00AB7333"/>
    <w:rsid w:val="00AB740F"/>
    <w:rsid w:val="00AB7464"/>
    <w:rsid w:val="00AB76AA"/>
    <w:rsid w:val="00AB7790"/>
    <w:rsid w:val="00AB7A67"/>
    <w:rsid w:val="00AC00FC"/>
    <w:rsid w:val="00AC02CC"/>
    <w:rsid w:val="00AC04BA"/>
    <w:rsid w:val="00AC0699"/>
    <w:rsid w:val="00AC0735"/>
    <w:rsid w:val="00AC07C4"/>
    <w:rsid w:val="00AC0EE5"/>
    <w:rsid w:val="00AC1034"/>
    <w:rsid w:val="00AC1055"/>
    <w:rsid w:val="00AC112D"/>
    <w:rsid w:val="00AC11E0"/>
    <w:rsid w:val="00AC1255"/>
    <w:rsid w:val="00AC155D"/>
    <w:rsid w:val="00AC15C2"/>
    <w:rsid w:val="00AC17B5"/>
    <w:rsid w:val="00AC1894"/>
    <w:rsid w:val="00AC1EA2"/>
    <w:rsid w:val="00AC1EF5"/>
    <w:rsid w:val="00AC2063"/>
    <w:rsid w:val="00AC225B"/>
    <w:rsid w:val="00AC2415"/>
    <w:rsid w:val="00AC25CE"/>
    <w:rsid w:val="00AC270F"/>
    <w:rsid w:val="00AC281B"/>
    <w:rsid w:val="00AC297A"/>
    <w:rsid w:val="00AC2BC3"/>
    <w:rsid w:val="00AC2DCF"/>
    <w:rsid w:val="00AC2E7D"/>
    <w:rsid w:val="00AC303B"/>
    <w:rsid w:val="00AC313F"/>
    <w:rsid w:val="00AC3509"/>
    <w:rsid w:val="00AC365C"/>
    <w:rsid w:val="00AC3855"/>
    <w:rsid w:val="00AC388B"/>
    <w:rsid w:val="00AC392B"/>
    <w:rsid w:val="00AC3955"/>
    <w:rsid w:val="00AC3B76"/>
    <w:rsid w:val="00AC3E72"/>
    <w:rsid w:val="00AC3FFA"/>
    <w:rsid w:val="00AC43A6"/>
    <w:rsid w:val="00AC4595"/>
    <w:rsid w:val="00AC45CC"/>
    <w:rsid w:val="00AC4634"/>
    <w:rsid w:val="00AC496E"/>
    <w:rsid w:val="00AC4AAF"/>
    <w:rsid w:val="00AC556D"/>
    <w:rsid w:val="00AC58FD"/>
    <w:rsid w:val="00AC5B8D"/>
    <w:rsid w:val="00AC5D79"/>
    <w:rsid w:val="00AC6083"/>
    <w:rsid w:val="00AC60B2"/>
    <w:rsid w:val="00AC68B5"/>
    <w:rsid w:val="00AC699D"/>
    <w:rsid w:val="00AC6B37"/>
    <w:rsid w:val="00AC6BD7"/>
    <w:rsid w:val="00AC6D54"/>
    <w:rsid w:val="00AC6F3B"/>
    <w:rsid w:val="00AC7400"/>
    <w:rsid w:val="00AC7404"/>
    <w:rsid w:val="00AC792E"/>
    <w:rsid w:val="00AC7AED"/>
    <w:rsid w:val="00AC7B74"/>
    <w:rsid w:val="00AC7D6D"/>
    <w:rsid w:val="00AC7DB8"/>
    <w:rsid w:val="00AD06DE"/>
    <w:rsid w:val="00AD08DD"/>
    <w:rsid w:val="00AD0A7F"/>
    <w:rsid w:val="00AD100E"/>
    <w:rsid w:val="00AD1246"/>
    <w:rsid w:val="00AD14B4"/>
    <w:rsid w:val="00AD1AF7"/>
    <w:rsid w:val="00AD1BD2"/>
    <w:rsid w:val="00AD20A1"/>
    <w:rsid w:val="00AD25D6"/>
    <w:rsid w:val="00AD2747"/>
    <w:rsid w:val="00AD2A67"/>
    <w:rsid w:val="00AD2AC1"/>
    <w:rsid w:val="00AD2E5D"/>
    <w:rsid w:val="00AD31B0"/>
    <w:rsid w:val="00AD3259"/>
    <w:rsid w:val="00AD378F"/>
    <w:rsid w:val="00AD3810"/>
    <w:rsid w:val="00AD392B"/>
    <w:rsid w:val="00AD3D0A"/>
    <w:rsid w:val="00AD40DC"/>
    <w:rsid w:val="00AD45BE"/>
    <w:rsid w:val="00AD471D"/>
    <w:rsid w:val="00AD4E12"/>
    <w:rsid w:val="00AD4EBC"/>
    <w:rsid w:val="00AD5168"/>
    <w:rsid w:val="00AD5183"/>
    <w:rsid w:val="00AD5309"/>
    <w:rsid w:val="00AD5358"/>
    <w:rsid w:val="00AD541A"/>
    <w:rsid w:val="00AD5956"/>
    <w:rsid w:val="00AD59E5"/>
    <w:rsid w:val="00AD5D30"/>
    <w:rsid w:val="00AD5E05"/>
    <w:rsid w:val="00AD63BC"/>
    <w:rsid w:val="00AD64B0"/>
    <w:rsid w:val="00AD6913"/>
    <w:rsid w:val="00AD694A"/>
    <w:rsid w:val="00AD69B6"/>
    <w:rsid w:val="00AD69DF"/>
    <w:rsid w:val="00AD6B74"/>
    <w:rsid w:val="00AD6E08"/>
    <w:rsid w:val="00AD6ED8"/>
    <w:rsid w:val="00AD721C"/>
    <w:rsid w:val="00AD72AC"/>
    <w:rsid w:val="00AD72FF"/>
    <w:rsid w:val="00AD731A"/>
    <w:rsid w:val="00AD7FAC"/>
    <w:rsid w:val="00AE031A"/>
    <w:rsid w:val="00AE0442"/>
    <w:rsid w:val="00AE04A9"/>
    <w:rsid w:val="00AE0977"/>
    <w:rsid w:val="00AE0C10"/>
    <w:rsid w:val="00AE0D04"/>
    <w:rsid w:val="00AE0F9A"/>
    <w:rsid w:val="00AE1368"/>
    <w:rsid w:val="00AE14E8"/>
    <w:rsid w:val="00AE1E7C"/>
    <w:rsid w:val="00AE1ED0"/>
    <w:rsid w:val="00AE2138"/>
    <w:rsid w:val="00AE214D"/>
    <w:rsid w:val="00AE21A0"/>
    <w:rsid w:val="00AE22B2"/>
    <w:rsid w:val="00AE2447"/>
    <w:rsid w:val="00AE25B7"/>
    <w:rsid w:val="00AE2890"/>
    <w:rsid w:val="00AE2A65"/>
    <w:rsid w:val="00AE2C26"/>
    <w:rsid w:val="00AE2F28"/>
    <w:rsid w:val="00AE2FA2"/>
    <w:rsid w:val="00AE3519"/>
    <w:rsid w:val="00AE35FF"/>
    <w:rsid w:val="00AE366A"/>
    <w:rsid w:val="00AE3742"/>
    <w:rsid w:val="00AE3F2E"/>
    <w:rsid w:val="00AE4310"/>
    <w:rsid w:val="00AE44C0"/>
    <w:rsid w:val="00AE464F"/>
    <w:rsid w:val="00AE49A4"/>
    <w:rsid w:val="00AE4A0B"/>
    <w:rsid w:val="00AE4AA8"/>
    <w:rsid w:val="00AE4AF5"/>
    <w:rsid w:val="00AE4B57"/>
    <w:rsid w:val="00AE4D09"/>
    <w:rsid w:val="00AE4EBC"/>
    <w:rsid w:val="00AE4EE9"/>
    <w:rsid w:val="00AE4F13"/>
    <w:rsid w:val="00AE5337"/>
    <w:rsid w:val="00AE533E"/>
    <w:rsid w:val="00AE55E8"/>
    <w:rsid w:val="00AE56BC"/>
    <w:rsid w:val="00AE5847"/>
    <w:rsid w:val="00AE5990"/>
    <w:rsid w:val="00AE5A0F"/>
    <w:rsid w:val="00AE60E7"/>
    <w:rsid w:val="00AE60EF"/>
    <w:rsid w:val="00AE6161"/>
    <w:rsid w:val="00AE6CF2"/>
    <w:rsid w:val="00AE7086"/>
    <w:rsid w:val="00AE70F0"/>
    <w:rsid w:val="00AE760C"/>
    <w:rsid w:val="00AE7686"/>
    <w:rsid w:val="00AE784A"/>
    <w:rsid w:val="00AE7A56"/>
    <w:rsid w:val="00AE7BC3"/>
    <w:rsid w:val="00AE7F83"/>
    <w:rsid w:val="00AF0089"/>
    <w:rsid w:val="00AF057B"/>
    <w:rsid w:val="00AF0680"/>
    <w:rsid w:val="00AF0E5F"/>
    <w:rsid w:val="00AF0F08"/>
    <w:rsid w:val="00AF10CA"/>
    <w:rsid w:val="00AF10E7"/>
    <w:rsid w:val="00AF13B1"/>
    <w:rsid w:val="00AF17C4"/>
    <w:rsid w:val="00AF1983"/>
    <w:rsid w:val="00AF1B6E"/>
    <w:rsid w:val="00AF1E57"/>
    <w:rsid w:val="00AF1EC7"/>
    <w:rsid w:val="00AF1EE4"/>
    <w:rsid w:val="00AF24AE"/>
    <w:rsid w:val="00AF2599"/>
    <w:rsid w:val="00AF25D3"/>
    <w:rsid w:val="00AF27F9"/>
    <w:rsid w:val="00AF2A67"/>
    <w:rsid w:val="00AF2E8C"/>
    <w:rsid w:val="00AF3030"/>
    <w:rsid w:val="00AF355F"/>
    <w:rsid w:val="00AF3910"/>
    <w:rsid w:val="00AF397A"/>
    <w:rsid w:val="00AF3988"/>
    <w:rsid w:val="00AF39BA"/>
    <w:rsid w:val="00AF3BCA"/>
    <w:rsid w:val="00AF3E7F"/>
    <w:rsid w:val="00AF4425"/>
    <w:rsid w:val="00AF468C"/>
    <w:rsid w:val="00AF4BEC"/>
    <w:rsid w:val="00AF4D61"/>
    <w:rsid w:val="00AF4F33"/>
    <w:rsid w:val="00AF500D"/>
    <w:rsid w:val="00AF51EA"/>
    <w:rsid w:val="00AF53B7"/>
    <w:rsid w:val="00AF548E"/>
    <w:rsid w:val="00AF54D0"/>
    <w:rsid w:val="00AF589A"/>
    <w:rsid w:val="00AF5A8C"/>
    <w:rsid w:val="00AF5E5A"/>
    <w:rsid w:val="00AF5FF9"/>
    <w:rsid w:val="00AF62CC"/>
    <w:rsid w:val="00AF637F"/>
    <w:rsid w:val="00AF64ED"/>
    <w:rsid w:val="00AF6737"/>
    <w:rsid w:val="00AF6967"/>
    <w:rsid w:val="00AF6B0D"/>
    <w:rsid w:val="00AF6CA7"/>
    <w:rsid w:val="00AF6CEB"/>
    <w:rsid w:val="00AF6E2B"/>
    <w:rsid w:val="00AF738C"/>
    <w:rsid w:val="00AF7583"/>
    <w:rsid w:val="00AF7A68"/>
    <w:rsid w:val="00AF7B2F"/>
    <w:rsid w:val="00AF7BF8"/>
    <w:rsid w:val="00AF7D4C"/>
    <w:rsid w:val="00B00122"/>
    <w:rsid w:val="00B00568"/>
    <w:rsid w:val="00B006C0"/>
    <w:rsid w:val="00B00BD3"/>
    <w:rsid w:val="00B015CC"/>
    <w:rsid w:val="00B01BD2"/>
    <w:rsid w:val="00B01D4A"/>
    <w:rsid w:val="00B02002"/>
    <w:rsid w:val="00B02413"/>
    <w:rsid w:val="00B026FA"/>
    <w:rsid w:val="00B02A3A"/>
    <w:rsid w:val="00B02D9F"/>
    <w:rsid w:val="00B032C2"/>
    <w:rsid w:val="00B036C3"/>
    <w:rsid w:val="00B0372E"/>
    <w:rsid w:val="00B03746"/>
    <w:rsid w:val="00B03A72"/>
    <w:rsid w:val="00B03AF1"/>
    <w:rsid w:val="00B03BC5"/>
    <w:rsid w:val="00B03BD5"/>
    <w:rsid w:val="00B03C16"/>
    <w:rsid w:val="00B040BF"/>
    <w:rsid w:val="00B04241"/>
    <w:rsid w:val="00B04257"/>
    <w:rsid w:val="00B0431C"/>
    <w:rsid w:val="00B04827"/>
    <w:rsid w:val="00B049D8"/>
    <w:rsid w:val="00B04C76"/>
    <w:rsid w:val="00B04DAA"/>
    <w:rsid w:val="00B04F0D"/>
    <w:rsid w:val="00B04F80"/>
    <w:rsid w:val="00B05232"/>
    <w:rsid w:val="00B05427"/>
    <w:rsid w:val="00B0555D"/>
    <w:rsid w:val="00B05628"/>
    <w:rsid w:val="00B05B32"/>
    <w:rsid w:val="00B05C49"/>
    <w:rsid w:val="00B05E3B"/>
    <w:rsid w:val="00B05E43"/>
    <w:rsid w:val="00B05F9E"/>
    <w:rsid w:val="00B05FD9"/>
    <w:rsid w:val="00B06101"/>
    <w:rsid w:val="00B069C5"/>
    <w:rsid w:val="00B06A3D"/>
    <w:rsid w:val="00B06ABC"/>
    <w:rsid w:val="00B0718A"/>
    <w:rsid w:val="00B07449"/>
    <w:rsid w:val="00B07503"/>
    <w:rsid w:val="00B077B3"/>
    <w:rsid w:val="00B07999"/>
    <w:rsid w:val="00B10046"/>
    <w:rsid w:val="00B101AA"/>
    <w:rsid w:val="00B1031A"/>
    <w:rsid w:val="00B103D6"/>
    <w:rsid w:val="00B10669"/>
    <w:rsid w:val="00B10A88"/>
    <w:rsid w:val="00B10C5C"/>
    <w:rsid w:val="00B10F31"/>
    <w:rsid w:val="00B11063"/>
    <w:rsid w:val="00B1158A"/>
    <w:rsid w:val="00B115AF"/>
    <w:rsid w:val="00B117A3"/>
    <w:rsid w:val="00B11A21"/>
    <w:rsid w:val="00B11E93"/>
    <w:rsid w:val="00B12357"/>
    <w:rsid w:val="00B12379"/>
    <w:rsid w:val="00B1266F"/>
    <w:rsid w:val="00B12730"/>
    <w:rsid w:val="00B12909"/>
    <w:rsid w:val="00B13612"/>
    <w:rsid w:val="00B138E6"/>
    <w:rsid w:val="00B13C5D"/>
    <w:rsid w:val="00B13ED3"/>
    <w:rsid w:val="00B13FA6"/>
    <w:rsid w:val="00B146D3"/>
    <w:rsid w:val="00B1488F"/>
    <w:rsid w:val="00B149EB"/>
    <w:rsid w:val="00B14CB1"/>
    <w:rsid w:val="00B14D89"/>
    <w:rsid w:val="00B150D1"/>
    <w:rsid w:val="00B150F2"/>
    <w:rsid w:val="00B1552C"/>
    <w:rsid w:val="00B15AC4"/>
    <w:rsid w:val="00B15C6D"/>
    <w:rsid w:val="00B15C7E"/>
    <w:rsid w:val="00B15D0D"/>
    <w:rsid w:val="00B16563"/>
    <w:rsid w:val="00B1669D"/>
    <w:rsid w:val="00B16977"/>
    <w:rsid w:val="00B16B6D"/>
    <w:rsid w:val="00B16EC4"/>
    <w:rsid w:val="00B1738C"/>
    <w:rsid w:val="00B17599"/>
    <w:rsid w:val="00B1759B"/>
    <w:rsid w:val="00B177E6"/>
    <w:rsid w:val="00B17866"/>
    <w:rsid w:val="00B178B4"/>
    <w:rsid w:val="00B17BDB"/>
    <w:rsid w:val="00B17C4D"/>
    <w:rsid w:val="00B17F68"/>
    <w:rsid w:val="00B17F83"/>
    <w:rsid w:val="00B201B3"/>
    <w:rsid w:val="00B201F1"/>
    <w:rsid w:val="00B209D4"/>
    <w:rsid w:val="00B20A24"/>
    <w:rsid w:val="00B20AC9"/>
    <w:rsid w:val="00B20B70"/>
    <w:rsid w:val="00B20BA9"/>
    <w:rsid w:val="00B20CF9"/>
    <w:rsid w:val="00B20F7D"/>
    <w:rsid w:val="00B2107D"/>
    <w:rsid w:val="00B210F3"/>
    <w:rsid w:val="00B21112"/>
    <w:rsid w:val="00B21431"/>
    <w:rsid w:val="00B21469"/>
    <w:rsid w:val="00B21546"/>
    <w:rsid w:val="00B2155B"/>
    <w:rsid w:val="00B21793"/>
    <w:rsid w:val="00B218DA"/>
    <w:rsid w:val="00B21AC1"/>
    <w:rsid w:val="00B21B15"/>
    <w:rsid w:val="00B21B7A"/>
    <w:rsid w:val="00B21C56"/>
    <w:rsid w:val="00B21F0D"/>
    <w:rsid w:val="00B21F11"/>
    <w:rsid w:val="00B2225B"/>
    <w:rsid w:val="00B22719"/>
    <w:rsid w:val="00B22AA6"/>
    <w:rsid w:val="00B22B76"/>
    <w:rsid w:val="00B22CEC"/>
    <w:rsid w:val="00B22E67"/>
    <w:rsid w:val="00B23734"/>
    <w:rsid w:val="00B23A21"/>
    <w:rsid w:val="00B23DA6"/>
    <w:rsid w:val="00B23E5F"/>
    <w:rsid w:val="00B23FDF"/>
    <w:rsid w:val="00B2443C"/>
    <w:rsid w:val="00B24531"/>
    <w:rsid w:val="00B2465C"/>
    <w:rsid w:val="00B248AE"/>
    <w:rsid w:val="00B24D5A"/>
    <w:rsid w:val="00B250A2"/>
    <w:rsid w:val="00B250DD"/>
    <w:rsid w:val="00B25739"/>
    <w:rsid w:val="00B25CA4"/>
    <w:rsid w:val="00B25F44"/>
    <w:rsid w:val="00B261D7"/>
    <w:rsid w:val="00B26273"/>
    <w:rsid w:val="00B26981"/>
    <w:rsid w:val="00B26A6E"/>
    <w:rsid w:val="00B26AD7"/>
    <w:rsid w:val="00B26B25"/>
    <w:rsid w:val="00B26C39"/>
    <w:rsid w:val="00B27086"/>
    <w:rsid w:val="00B2724C"/>
    <w:rsid w:val="00B2734F"/>
    <w:rsid w:val="00B27680"/>
    <w:rsid w:val="00B2791D"/>
    <w:rsid w:val="00B279DB"/>
    <w:rsid w:val="00B27A5A"/>
    <w:rsid w:val="00B27EAF"/>
    <w:rsid w:val="00B27EBC"/>
    <w:rsid w:val="00B30162"/>
    <w:rsid w:val="00B3027D"/>
    <w:rsid w:val="00B3038F"/>
    <w:rsid w:val="00B3057E"/>
    <w:rsid w:val="00B30E81"/>
    <w:rsid w:val="00B30EAF"/>
    <w:rsid w:val="00B30FD6"/>
    <w:rsid w:val="00B313CF"/>
    <w:rsid w:val="00B3162A"/>
    <w:rsid w:val="00B316EC"/>
    <w:rsid w:val="00B31B08"/>
    <w:rsid w:val="00B31EE8"/>
    <w:rsid w:val="00B321BA"/>
    <w:rsid w:val="00B32C8B"/>
    <w:rsid w:val="00B32E72"/>
    <w:rsid w:val="00B32FDD"/>
    <w:rsid w:val="00B3309D"/>
    <w:rsid w:val="00B337C5"/>
    <w:rsid w:val="00B33CF6"/>
    <w:rsid w:val="00B33D98"/>
    <w:rsid w:val="00B33E73"/>
    <w:rsid w:val="00B340A5"/>
    <w:rsid w:val="00B3484E"/>
    <w:rsid w:val="00B348A5"/>
    <w:rsid w:val="00B34906"/>
    <w:rsid w:val="00B34A99"/>
    <w:rsid w:val="00B34B64"/>
    <w:rsid w:val="00B34D79"/>
    <w:rsid w:val="00B35007"/>
    <w:rsid w:val="00B3511A"/>
    <w:rsid w:val="00B35195"/>
    <w:rsid w:val="00B351ED"/>
    <w:rsid w:val="00B35301"/>
    <w:rsid w:val="00B35418"/>
    <w:rsid w:val="00B35511"/>
    <w:rsid w:val="00B358C0"/>
    <w:rsid w:val="00B35A1C"/>
    <w:rsid w:val="00B35C1E"/>
    <w:rsid w:val="00B36375"/>
    <w:rsid w:val="00B36425"/>
    <w:rsid w:val="00B365F8"/>
    <w:rsid w:val="00B36898"/>
    <w:rsid w:val="00B36BC3"/>
    <w:rsid w:val="00B36CED"/>
    <w:rsid w:val="00B36DC8"/>
    <w:rsid w:val="00B36DF1"/>
    <w:rsid w:val="00B36E91"/>
    <w:rsid w:val="00B37265"/>
    <w:rsid w:val="00B374F6"/>
    <w:rsid w:val="00B3782D"/>
    <w:rsid w:val="00B37832"/>
    <w:rsid w:val="00B37D2A"/>
    <w:rsid w:val="00B37D46"/>
    <w:rsid w:val="00B37D81"/>
    <w:rsid w:val="00B37E6B"/>
    <w:rsid w:val="00B401FD"/>
    <w:rsid w:val="00B40403"/>
    <w:rsid w:val="00B40806"/>
    <w:rsid w:val="00B40AB1"/>
    <w:rsid w:val="00B40ECB"/>
    <w:rsid w:val="00B410EE"/>
    <w:rsid w:val="00B41174"/>
    <w:rsid w:val="00B41294"/>
    <w:rsid w:val="00B413B9"/>
    <w:rsid w:val="00B41A01"/>
    <w:rsid w:val="00B41DC5"/>
    <w:rsid w:val="00B42048"/>
    <w:rsid w:val="00B421D1"/>
    <w:rsid w:val="00B42642"/>
    <w:rsid w:val="00B4264F"/>
    <w:rsid w:val="00B42935"/>
    <w:rsid w:val="00B42987"/>
    <w:rsid w:val="00B429FC"/>
    <w:rsid w:val="00B42BDD"/>
    <w:rsid w:val="00B42E7C"/>
    <w:rsid w:val="00B43467"/>
    <w:rsid w:val="00B436CD"/>
    <w:rsid w:val="00B43B1F"/>
    <w:rsid w:val="00B43BBC"/>
    <w:rsid w:val="00B43E8D"/>
    <w:rsid w:val="00B44105"/>
    <w:rsid w:val="00B4414B"/>
    <w:rsid w:val="00B4424E"/>
    <w:rsid w:val="00B44266"/>
    <w:rsid w:val="00B442AB"/>
    <w:rsid w:val="00B442CE"/>
    <w:rsid w:val="00B442DC"/>
    <w:rsid w:val="00B4445D"/>
    <w:rsid w:val="00B447D5"/>
    <w:rsid w:val="00B44931"/>
    <w:rsid w:val="00B44D6E"/>
    <w:rsid w:val="00B44EE3"/>
    <w:rsid w:val="00B44EF8"/>
    <w:rsid w:val="00B45067"/>
    <w:rsid w:val="00B45414"/>
    <w:rsid w:val="00B45504"/>
    <w:rsid w:val="00B45B3E"/>
    <w:rsid w:val="00B45D30"/>
    <w:rsid w:val="00B460C7"/>
    <w:rsid w:val="00B46204"/>
    <w:rsid w:val="00B46420"/>
    <w:rsid w:val="00B4644B"/>
    <w:rsid w:val="00B4658A"/>
    <w:rsid w:val="00B4671A"/>
    <w:rsid w:val="00B4676F"/>
    <w:rsid w:val="00B46F6C"/>
    <w:rsid w:val="00B470F6"/>
    <w:rsid w:val="00B471CA"/>
    <w:rsid w:val="00B472B7"/>
    <w:rsid w:val="00B47391"/>
    <w:rsid w:val="00B47419"/>
    <w:rsid w:val="00B47884"/>
    <w:rsid w:val="00B47976"/>
    <w:rsid w:val="00B47C15"/>
    <w:rsid w:val="00B47DB3"/>
    <w:rsid w:val="00B47ED1"/>
    <w:rsid w:val="00B5001F"/>
    <w:rsid w:val="00B5007A"/>
    <w:rsid w:val="00B502E2"/>
    <w:rsid w:val="00B50525"/>
    <w:rsid w:val="00B50B78"/>
    <w:rsid w:val="00B50C09"/>
    <w:rsid w:val="00B50F32"/>
    <w:rsid w:val="00B50FE6"/>
    <w:rsid w:val="00B50FEA"/>
    <w:rsid w:val="00B511C2"/>
    <w:rsid w:val="00B511CA"/>
    <w:rsid w:val="00B512E2"/>
    <w:rsid w:val="00B515D3"/>
    <w:rsid w:val="00B5168B"/>
    <w:rsid w:val="00B5168C"/>
    <w:rsid w:val="00B51696"/>
    <w:rsid w:val="00B51763"/>
    <w:rsid w:val="00B51A33"/>
    <w:rsid w:val="00B51B9A"/>
    <w:rsid w:val="00B51BF7"/>
    <w:rsid w:val="00B51C4C"/>
    <w:rsid w:val="00B51F3C"/>
    <w:rsid w:val="00B522F4"/>
    <w:rsid w:val="00B52562"/>
    <w:rsid w:val="00B52643"/>
    <w:rsid w:val="00B52884"/>
    <w:rsid w:val="00B528A1"/>
    <w:rsid w:val="00B52946"/>
    <w:rsid w:val="00B52EB4"/>
    <w:rsid w:val="00B52FBE"/>
    <w:rsid w:val="00B53538"/>
    <w:rsid w:val="00B53807"/>
    <w:rsid w:val="00B538E4"/>
    <w:rsid w:val="00B5397D"/>
    <w:rsid w:val="00B53A64"/>
    <w:rsid w:val="00B53E5A"/>
    <w:rsid w:val="00B53F19"/>
    <w:rsid w:val="00B53FC5"/>
    <w:rsid w:val="00B54044"/>
    <w:rsid w:val="00B54205"/>
    <w:rsid w:val="00B5423E"/>
    <w:rsid w:val="00B54397"/>
    <w:rsid w:val="00B544C3"/>
    <w:rsid w:val="00B545B6"/>
    <w:rsid w:val="00B54AD3"/>
    <w:rsid w:val="00B557A2"/>
    <w:rsid w:val="00B55CCB"/>
    <w:rsid w:val="00B55D15"/>
    <w:rsid w:val="00B56A5B"/>
    <w:rsid w:val="00B56B44"/>
    <w:rsid w:val="00B56B80"/>
    <w:rsid w:val="00B56C3B"/>
    <w:rsid w:val="00B56D20"/>
    <w:rsid w:val="00B56E43"/>
    <w:rsid w:val="00B57052"/>
    <w:rsid w:val="00B57099"/>
    <w:rsid w:val="00B57267"/>
    <w:rsid w:val="00B572DD"/>
    <w:rsid w:val="00B576A7"/>
    <w:rsid w:val="00B577AF"/>
    <w:rsid w:val="00B5790A"/>
    <w:rsid w:val="00B57F19"/>
    <w:rsid w:val="00B57FB5"/>
    <w:rsid w:val="00B601B3"/>
    <w:rsid w:val="00B602D4"/>
    <w:rsid w:val="00B60318"/>
    <w:rsid w:val="00B603A6"/>
    <w:rsid w:val="00B6045D"/>
    <w:rsid w:val="00B604A9"/>
    <w:rsid w:val="00B607A0"/>
    <w:rsid w:val="00B60A46"/>
    <w:rsid w:val="00B60E0C"/>
    <w:rsid w:val="00B60EAA"/>
    <w:rsid w:val="00B60EEE"/>
    <w:rsid w:val="00B6135F"/>
    <w:rsid w:val="00B61446"/>
    <w:rsid w:val="00B61561"/>
    <w:rsid w:val="00B616A3"/>
    <w:rsid w:val="00B61E0F"/>
    <w:rsid w:val="00B62044"/>
    <w:rsid w:val="00B62128"/>
    <w:rsid w:val="00B622B9"/>
    <w:rsid w:val="00B62457"/>
    <w:rsid w:val="00B62549"/>
    <w:rsid w:val="00B62A8C"/>
    <w:rsid w:val="00B62B46"/>
    <w:rsid w:val="00B62C6E"/>
    <w:rsid w:val="00B62D2E"/>
    <w:rsid w:val="00B62D4D"/>
    <w:rsid w:val="00B62E58"/>
    <w:rsid w:val="00B62E76"/>
    <w:rsid w:val="00B62EF6"/>
    <w:rsid w:val="00B62FA5"/>
    <w:rsid w:val="00B63126"/>
    <w:rsid w:val="00B632FC"/>
    <w:rsid w:val="00B6381F"/>
    <w:rsid w:val="00B639D7"/>
    <w:rsid w:val="00B63ECE"/>
    <w:rsid w:val="00B63EF8"/>
    <w:rsid w:val="00B64578"/>
    <w:rsid w:val="00B64631"/>
    <w:rsid w:val="00B646AB"/>
    <w:rsid w:val="00B6488B"/>
    <w:rsid w:val="00B648EA"/>
    <w:rsid w:val="00B64AA9"/>
    <w:rsid w:val="00B650CA"/>
    <w:rsid w:val="00B6521F"/>
    <w:rsid w:val="00B653A2"/>
    <w:rsid w:val="00B65887"/>
    <w:rsid w:val="00B65D79"/>
    <w:rsid w:val="00B65E65"/>
    <w:rsid w:val="00B664D3"/>
    <w:rsid w:val="00B6652B"/>
    <w:rsid w:val="00B66654"/>
    <w:rsid w:val="00B6672D"/>
    <w:rsid w:val="00B66A8E"/>
    <w:rsid w:val="00B66FD2"/>
    <w:rsid w:val="00B67068"/>
    <w:rsid w:val="00B67189"/>
    <w:rsid w:val="00B671AA"/>
    <w:rsid w:val="00B67239"/>
    <w:rsid w:val="00B67357"/>
    <w:rsid w:val="00B6738D"/>
    <w:rsid w:val="00B673A3"/>
    <w:rsid w:val="00B677B5"/>
    <w:rsid w:val="00B677E5"/>
    <w:rsid w:val="00B679EB"/>
    <w:rsid w:val="00B67B60"/>
    <w:rsid w:val="00B67DEA"/>
    <w:rsid w:val="00B7008C"/>
    <w:rsid w:val="00B7063F"/>
    <w:rsid w:val="00B70DCC"/>
    <w:rsid w:val="00B7113A"/>
    <w:rsid w:val="00B712C0"/>
    <w:rsid w:val="00B7162E"/>
    <w:rsid w:val="00B71C84"/>
    <w:rsid w:val="00B71ED2"/>
    <w:rsid w:val="00B71F35"/>
    <w:rsid w:val="00B7201F"/>
    <w:rsid w:val="00B7205D"/>
    <w:rsid w:val="00B7206B"/>
    <w:rsid w:val="00B723DC"/>
    <w:rsid w:val="00B7277A"/>
    <w:rsid w:val="00B729CD"/>
    <w:rsid w:val="00B729D4"/>
    <w:rsid w:val="00B72A43"/>
    <w:rsid w:val="00B72A45"/>
    <w:rsid w:val="00B72A4F"/>
    <w:rsid w:val="00B72B24"/>
    <w:rsid w:val="00B72B38"/>
    <w:rsid w:val="00B72C7E"/>
    <w:rsid w:val="00B72E73"/>
    <w:rsid w:val="00B73203"/>
    <w:rsid w:val="00B73724"/>
    <w:rsid w:val="00B73813"/>
    <w:rsid w:val="00B73C53"/>
    <w:rsid w:val="00B73CD8"/>
    <w:rsid w:val="00B73D0A"/>
    <w:rsid w:val="00B73F38"/>
    <w:rsid w:val="00B740AE"/>
    <w:rsid w:val="00B74284"/>
    <w:rsid w:val="00B747A8"/>
    <w:rsid w:val="00B74CD0"/>
    <w:rsid w:val="00B750EE"/>
    <w:rsid w:val="00B75257"/>
    <w:rsid w:val="00B7531F"/>
    <w:rsid w:val="00B75861"/>
    <w:rsid w:val="00B7594F"/>
    <w:rsid w:val="00B75A07"/>
    <w:rsid w:val="00B75E37"/>
    <w:rsid w:val="00B762A0"/>
    <w:rsid w:val="00B762EB"/>
    <w:rsid w:val="00B76459"/>
    <w:rsid w:val="00B76495"/>
    <w:rsid w:val="00B76583"/>
    <w:rsid w:val="00B76778"/>
    <w:rsid w:val="00B76A89"/>
    <w:rsid w:val="00B76C0D"/>
    <w:rsid w:val="00B76D1E"/>
    <w:rsid w:val="00B770D4"/>
    <w:rsid w:val="00B771D4"/>
    <w:rsid w:val="00B7731C"/>
    <w:rsid w:val="00B774B4"/>
    <w:rsid w:val="00B776BC"/>
    <w:rsid w:val="00B77A1D"/>
    <w:rsid w:val="00B77A43"/>
    <w:rsid w:val="00B77C75"/>
    <w:rsid w:val="00B80010"/>
    <w:rsid w:val="00B802D9"/>
    <w:rsid w:val="00B80484"/>
    <w:rsid w:val="00B8065A"/>
    <w:rsid w:val="00B80742"/>
    <w:rsid w:val="00B807A2"/>
    <w:rsid w:val="00B809FA"/>
    <w:rsid w:val="00B80AF0"/>
    <w:rsid w:val="00B80CAD"/>
    <w:rsid w:val="00B80DDA"/>
    <w:rsid w:val="00B80FAA"/>
    <w:rsid w:val="00B8101C"/>
    <w:rsid w:val="00B81179"/>
    <w:rsid w:val="00B815E3"/>
    <w:rsid w:val="00B81F43"/>
    <w:rsid w:val="00B81FF6"/>
    <w:rsid w:val="00B82000"/>
    <w:rsid w:val="00B82149"/>
    <w:rsid w:val="00B8225F"/>
    <w:rsid w:val="00B822BE"/>
    <w:rsid w:val="00B823D5"/>
    <w:rsid w:val="00B824EE"/>
    <w:rsid w:val="00B827E2"/>
    <w:rsid w:val="00B82BB1"/>
    <w:rsid w:val="00B82F50"/>
    <w:rsid w:val="00B832E3"/>
    <w:rsid w:val="00B83B9B"/>
    <w:rsid w:val="00B83D25"/>
    <w:rsid w:val="00B844BF"/>
    <w:rsid w:val="00B845A9"/>
    <w:rsid w:val="00B84962"/>
    <w:rsid w:val="00B84A89"/>
    <w:rsid w:val="00B84A8D"/>
    <w:rsid w:val="00B84DDF"/>
    <w:rsid w:val="00B8533A"/>
    <w:rsid w:val="00B85661"/>
    <w:rsid w:val="00B85A69"/>
    <w:rsid w:val="00B85BC2"/>
    <w:rsid w:val="00B85BDF"/>
    <w:rsid w:val="00B85DE4"/>
    <w:rsid w:val="00B85E06"/>
    <w:rsid w:val="00B85E94"/>
    <w:rsid w:val="00B85F02"/>
    <w:rsid w:val="00B85F74"/>
    <w:rsid w:val="00B862D6"/>
    <w:rsid w:val="00B8652E"/>
    <w:rsid w:val="00B865B0"/>
    <w:rsid w:val="00B86B84"/>
    <w:rsid w:val="00B8741E"/>
    <w:rsid w:val="00B87892"/>
    <w:rsid w:val="00B87A39"/>
    <w:rsid w:val="00B87AA8"/>
    <w:rsid w:val="00B900A2"/>
    <w:rsid w:val="00B900CD"/>
    <w:rsid w:val="00B90144"/>
    <w:rsid w:val="00B90151"/>
    <w:rsid w:val="00B90410"/>
    <w:rsid w:val="00B907E0"/>
    <w:rsid w:val="00B907F4"/>
    <w:rsid w:val="00B913B5"/>
    <w:rsid w:val="00B914FF"/>
    <w:rsid w:val="00B9152A"/>
    <w:rsid w:val="00B91B04"/>
    <w:rsid w:val="00B91D06"/>
    <w:rsid w:val="00B91E59"/>
    <w:rsid w:val="00B91F23"/>
    <w:rsid w:val="00B91F45"/>
    <w:rsid w:val="00B92113"/>
    <w:rsid w:val="00B921E9"/>
    <w:rsid w:val="00B924B2"/>
    <w:rsid w:val="00B927FB"/>
    <w:rsid w:val="00B92806"/>
    <w:rsid w:val="00B92939"/>
    <w:rsid w:val="00B92A9D"/>
    <w:rsid w:val="00B92DA3"/>
    <w:rsid w:val="00B92DEA"/>
    <w:rsid w:val="00B93280"/>
    <w:rsid w:val="00B9332C"/>
    <w:rsid w:val="00B933D9"/>
    <w:rsid w:val="00B93462"/>
    <w:rsid w:val="00B934BF"/>
    <w:rsid w:val="00B935AF"/>
    <w:rsid w:val="00B93A0D"/>
    <w:rsid w:val="00B93C3A"/>
    <w:rsid w:val="00B94358"/>
    <w:rsid w:val="00B94612"/>
    <w:rsid w:val="00B947FF"/>
    <w:rsid w:val="00B94804"/>
    <w:rsid w:val="00B949B8"/>
    <w:rsid w:val="00B94A5B"/>
    <w:rsid w:val="00B94C2B"/>
    <w:rsid w:val="00B94E5D"/>
    <w:rsid w:val="00B952C2"/>
    <w:rsid w:val="00B952E4"/>
    <w:rsid w:val="00B95431"/>
    <w:rsid w:val="00B9572F"/>
    <w:rsid w:val="00B9575E"/>
    <w:rsid w:val="00B957D2"/>
    <w:rsid w:val="00B95D31"/>
    <w:rsid w:val="00B95D48"/>
    <w:rsid w:val="00B95EA3"/>
    <w:rsid w:val="00B96195"/>
    <w:rsid w:val="00B9621B"/>
    <w:rsid w:val="00B96272"/>
    <w:rsid w:val="00B9676D"/>
    <w:rsid w:val="00B967F0"/>
    <w:rsid w:val="00B96A98"/>
    <w:rsid w:val="00B96B0D"/>
    <w:rsid w:val="00B96C9F"/>
    <w:rsid w:val="00B9711D"/>
    <w:rsid w:val="00B9719D"/>
    <w:rsid w:val="00B9720D"/>
    <w:rsid w:val="00B973E7"/>
    <w:rsid w:val="00B97415"/>
    <w:rsid w:val="00B97519"/>
    <w:rsid w:val="00B97869"/>
    <w:rsid w:val="00B97D6E"/>
    <w:rsid w:val="00B97D85"/>
    <w:rsid w:val="00B97FBA"/>
    <w:rsid w:val="00BA0107"/>
    <w:rsid w:val="00BA018F"/>
    <w:rsid w:val="00BA01F7"/>
    <w:rsid w:val="00BA022E"/>
    <w:rsid w:val="00BA0397"/>
    <w:rsid w:val="00BA04E8"/>
    <w:rsid w:val="00BA06B8"/>
    <w:rsid w:val="00BA0CF0"/>
    <w:rsid w:val="00BA0EBC"/>
    <w:rsid w:val="00BA1148"/>
    <w:rsid w:val="00BA1428"/>
    <w:rsid w:val="00BA143E"/>
    <w:rsid w:val="00BA168B"/>
    <w:rsid w:val="00BA1731"/>
    <w:rsid w:val="00BA17AB"/>
    <w:rsid w:val="00BA1BE8"/>
    <w:rsid w:val="00BA1D8E"/>
    <w:rsid w:val="00BA1EA2"/>
    <w:rsid w:val="00BA1F1C"/>
    <w:rsid w:val="00BA2010"/>
    <w:rsid w:val="00BA2315"/>
    <w:rsid w:val="00BA25D4"/>
    <w:rsid w:val="00BA2621"/>
    <w:rsid w:val="00BA2690"/>
    <w:rsid w:val="00BA2962"/>
    <w:rsid w:val="00BA2B14"/>
    <w:rsid w:val="00BA2CC3"/>
    <w:rsid w:val="00BA2DE4"/>
    <w:rsid w:val="00BA2F8F"/>
    <w:rsid w:val="00BA348A"/>
    <w:rsid w:val="00BA37B0"/>
    <w:rsid w:val="00BA37DF"/>
    <w:rsid w:val="00BA3A29"/>
    <w:rsid w:val="00BA3D0E"/>
    <w:rsid w:val="00BA3FA5"/>
    <w:rsid w:val="00BA4007"/>
    <w:rsid w:val="00BA436C"/>
    <w:rsid w:val="00BA47B7"/>
    <w:rsid w:val="00BA47CA"/>
    <w:rsid w:val="00BA4A5F"/>
    <w:rsid w:val="00BA4BCC"/>
    <w:rsid w:val="00BA4CAE"/>
    <w:rsid w:val="00BA4D2A"/>
    <w:rsid w:val="00BA4E4B"/>
    <w:rsid w:val="00BA4F29"/>
    <w:rsid w:val="00BA4F69"/>
    <w:rsid w:val="00BA4F95"/>
    <w:rsid w:val="00BA507C"/>
    <w:rsid w:val="00BA5162"/>
    <w:rsid w:val="00BA5265"/>
    <w:rsid w:val="00BA5516"/>
    <w:rsid w:val="00BA5871"/>
    <w:rsid w:val="00BA591A"/>
    <w:rsid w:val="00BA5BC4"/>
    <w:rsid w:val="00BA5C46"/>
    <w:rsid w:val="00BA5D6C"/>
    <w:rsid w:val="00BA60ED"/>
    <w:rsid w:val="00BA62CF"/>
    <w:rsid w:val="00BA62FB"/>
    <w:rsid w:val="00BA67EA"/>
    <w:rsid w:val="00BA6984"/>
    <w:rsid w:val="00BA6B6F"/>
    <w:rsid w:val="00BA6D81"/>
    <w:rsid w:val="00BA6E74"/>
    <w:rsid w:val="00BA700F"/>
    <w:rsid w:val="00BA728A"/>
    <w:rsid w:val="00BA7304"/>
    <w:rsid w:val="00BA757B"/>
    <w:rsid w:val="00BA75C0"/>
    <w:rsid w:val="00BA75D0"/>
    <w:rsid w:val="00BA7B4A"/>
    <w:rsid w:val="00BA7CC2"/>
    <w:rsid w:val="00BA7FEC"/>
    <w:rsid w:val="00BB0019"/>
    <w:rsid w:val="00BB0272"/>
    <w:rsid w:val="00BB02C5"/>
    <w:rsid w:val="00BB0436"/>
    <w:rsid w:val="00BB050A"/>
    <w:rsid w:val="00BB050C"/>
    <w:rsid w:val="00BB06E9"/>
    <w:rsid w:val="00BB0794"/>
    <w:rsid w:val="00BB0869"/>
    <w:rsid w:val="00BB0BD0"/>
    <w:rsid w:val="00BB1454"/>
    <w:rsid w:val="00BB1486"/>
    <w:rsid w:val="00BB14E0"/>
    <w:rsid w:val="00BB156F"/>
    <w:rsid w:val="00BB15C9"/>
    <w:rsid w:val="00BB15DE"/>
    <w:rsid w:val="00BB16B3"/>
    <w:rsid w:val="00BB1825"/>
    <w:rsid w:val="00BB1842"/>
    <w:rsid w:val="00BB197A"/>
    <w:rsid w:val="00BB2168"/>
    <w:rsid w:val="00BB24FE"/>
    <w:rsid w:val="00BB26CB"/>
    <w:rsid w:val="00BB2767"/>
    <w:rsid w:val="00BB2817"/>
    <w:rsid w:val="00BB2869"/>
    <w:rsid w:val="00BB2947"/>
    <w:rsid w:val="00BB2EEA"/>
    <w:rsid w:val="00BB2F91"/>
    <w:rsid w:val="00BB30CE"/>
    <w:rsid w:val="00BB3607"/>
    <w:rsid w:val="00BB365D"/>
    <w:rsid w:val="00BB366B"/>
    <w:rsid w:val="00BB36AA"/>
    <w:rsid w:val="00BB3741"/>
    <w:rsid w:val="00BB3AD6"/>
    <w:rsid w:val="00BB3E4D"/>
    <w:rsid w:val="00BB4024"/>
    <w:rsid w:val="00BB4298"/>
    <w:rsid w:val="00BB43B5"/>
    <w:rsid w:val="00BB4808"/>
    <w:rsid w:val="00BB48EF"/>
    <w:rsid w:val="00BB4B8E"/>
    <w:rsid w:val="00BB4C0B"/>
    <w:rsid w:val="00BB4F15"/>
    <w:rsid w:val="00BB52F7"/>
    <w:rsid w:val="00BB5462"/>
    <w:rsid w:val="00BB54EC"/>
    <w:rsid w:val="00BB58BF"/>
    <w:rsid w:val="00BB5B9E"/>
    <w:rsid w:val="00BB5C94"/>
    <w:rsid w:val="00BB6393"/>
    <w:rsid w:val="00BB650D"/>
    <w:rsid w:val="00BB652F"/>
    <w:rsid w:val="00BB671B"/>
    <w:rsid w:val="00BB6C37"/>
    <w:rsid w:val="00BB6DF7"/>
    <w:rsid w:val="00BB6FEB"/>
    <w:rsid w:val="00BB7245"/>
    <w:rsid w:val="00BB75F5"/>
    <w:rsid w:val="00BB77CE"/>
    <w:rsid w:val="00BB786B"/>
    <w:rsid w:val="00BC0353"/>
    <w:rsid w:val="00BC0509"/>
    <w:rsid w:val="00BC05E8"/>
    <w:rsid w:val="00BC07F5"/>
    <w:rsid w:val="00BC0B7F"/>
    <w:rsid w:val="00BC0D33"/>
    <w:rsid w:val="00BC11D8"/>
    <w:rsid w:val="00BC17F0"/>
    <w:rsid w:val="00BC18B3"/>
    <w:rsid w:val="00BC18BB"/>
    <w:rsid w:val="00BC1A75"/>
    <w:rsid w:val="00BC1E5A"/>
    <w:rsid w:val="00BC214C"/>
    <w:rsid w:val="00BC2385"/>
    <w:rsid w:val="00BC2421"/>
    <w:rsid w:val="00BC2592"/>
    <w:rsid w:val="00BC266F"/>
    <w:rsid w:val="00BC29BB"/>
    <w:rsid w:val="00BC2B3E"/>
    <w:rsid w:val="00BC2FFF"/>
    <w:rsid w:val="00BC338A"/>
    <w:rsid w:val="00BC37C7"/>
    <w:rsid w:val="00BC381B"/>
    <w:rsid w:val="00BC3B6D"/>
    <w:rsid w:val="00BC3C7C"/>
    <w:rsid w:val="00BC3D48"/>
    <w:rsid w:val="00BC3F32"/>
    <w:rsid w:val="00BC43A8"/>
    <w:rsid w:val="00BC45F8"/>
    <w:rsid w:val="00BC465B"/>
    <w:rsid w:val="00BC4686"/>
    <w:rsid w:val="00BC4C48"/>
    <w:rsid w:val="00BC4D81"/>
    <w:rsid w:val="00BC4FD1"/>
    <w:rsid w:val="00BC4FF6"/>
    <w:rsid w:val="00BC503C"/>
    <w:rsid w:val="00BC50BE"/>
    <w:rsid w:val="00BC5559"/>
    <w:rsid w:val="00BC590B"/>
    <w:rsid w:val="00BC5E95"/>
    <w:rsid w:val="00BC5EE8"/>
    <w:rsid w:val="00BC6243"/>
    <w:rsid w:val="00BC6356"/>
    <w:rsid w:val="00BC6A47"/>
    <w:rsid w:val="00BC7098"/>
    <w:rsid w:val="00BC709A"/>
    <w:rsid w:val="00BC731E"/>
    <w:rsid w:val="00BC73D2"/>
    <w:rsid w:val="00BC7413"/>
    <w:rsid w:val="00BC7632"/>
    <w:rsid w:val="00BC793C"/>
    <w:rsid w:val="00BC798A"/>
    <w:rsid w:val="00BC7B8C"/>
    <w:rsid w:val="00BC7D58"/>
    <w:rsid w:val="00BC7F76"/>
    <w:rsid w:val="00BD03A0"/>
    <w:rsid w:val="00BD06B8"/>
    <w:rsid w:val="00BD0804"/>
    <w:rsid w:val="00BD087F"/>
    <w:rsid w:val="00BD0EA1"/>
    <w:rsid w:val="00BD17F0"/>
    <w:rsid w:val="00BD1A0C"/>
    <w:rsid w:val="00BD1BFA"/>
    <w:rsid w:val="00BD1CB9"/>
    <w:rsid w:val="00BD1DE7"/>
    <w:rsid w:val="00BD1EEC"/>
    <w:rsid w:val="00BD2313"/>
    <w:rsid w:val="00BD241B"/>
    <w:rsid w:val="00BD258D"/>
    <w:rsid w:val="00BD2606"/>
    <w:rsid w:val="00BD2819"/>
    <w:rsid w:val="00BD28C7"/>
    <w:rsid w:val="00BD2BC5"/>
    <w:rsid w:val="00BD2C35"/>
    <w:rsid w:val="00BD2F67"/>
    <w:rsid w:val="00BD2FD0"/>
    <w:rsid w:val="00BD30DD"/>
    <w:rsid w:val="00BD335C"/>
    <w:rsid w:val="00BD349B"/>
    <w:rsid w:val="00BD3BFD"/>
    <w:rsid w:val="00BD3C73"/>
    <w:rsid w:val="00BD42D4"/>
    <w:rsid w:val="00BD4594"/>
    <w:rsid w:val="00BD45FC"/>
    <w:rsid w:val="00BD45FF"/>
    <w:rsid w:val="00BD4851"/>
    <w:rsid w:val="00BD48CC"/>
    <w:rsid w:val="00BD4BD6"/>
    <w:rsid w:val="00BD4C20"/>
    <w:rsid w:val="00BD4F7D"/>
    <w:rsid w:val="00BD512B"/>
    <w:rsid w:val="00BD521B"/>
    <w:rsid w:val="00BD52C6"/>
    <w:rsid w:val="00BD534F"/>
    <w:rsid w:val="00BD54D1"/>
    <w:rsid w:val="00BD568C"/>
    <w:rsid w:val="00BD56C9"/>
    <w:rsid w:val="00BD57F3"/>
    <w:rsid w:val="00BD5BDC"/>
    <w:rsid w:val="00BD5C30"/>
    <w:rsid w:val="00BD5FF2"/>
    <w:rsid w:val="00BD60B4"/>
    <w:rsid w:val="00BD6461"/>
    <w:rsid w:val="00BD702D"/>
    <w:rsid w:val="00BD70DD"/>
    <w:rsid w:val="00BD720F"/>
    <w:rsid w:val="00BD7516"/>
    <w:rsid w:val="00BD75B2"/>
    <w:rsid w:val="00BD7670"/>
    <w:rsid w:val="00BD76C2"/>
    <w:rsid w:val="00BD7739"/>
    <w:rsid w:val="00BD7DE9"/>
    <w:rsid w:val="00BE033D"/>
    <w:rsid w:val="00BE0379"/>
    <w:rsid w:val="00BE0489"/>
    <w:rsid w:val="00BE048F"/>
    <w:rsid w:val="00BE050B"/>
    <w:rsid w:val="00BE053D"/>
    <w:rsid w:val="00BE0807"/>
    <w:rsid w:val="00BE0931"/>
    <w:rsid w:val="00BE0D56"/>
    <w:rsid w:val="00BE1731"/>
    <w:rsid w:val="00BE1766"/>
    <w:rsid w:val="00BE1BE7"/>
    <w:rsid w:val="00BE1C96"/>
    <w:rsid w:val="00BE1E58"/>
    <w:rsid w:val="00BE21D1"/>
    <w:rsid w:val="00BE2309"/>
    <w:rsid w:val="00BE263B"/>
    <w:rsid w:val="00BE27B8"/>
    <w:rsid w:val="00BE2C4C"/>
    <w:rsid w:val="00BE2D0E"/>
    <w:rsid w:val="00BE30DB"/>
    <w:rsid w:val="00BE31D7"/>
    <w:rsid w:val="00BE34BE"/>
    <w:rsid w:val="00BE3626"/>
    <w:rsid w:val="00BE36A6"/>
    <w:rsid w:val="00BE3842"/>
    <w:rsid w:val="00BE3AE5"/>
    <w:rsid w:val="00BE3DD3"/>
    <w:rsid w:val="00BE3E69"/>
    <w:rsid w:val="00BE3F26"/>
    <w:rsid w:val="00BE4015"/>
    <w:rsid w:val="00BE4618"/>
    <w:rsid w:val="00BE4722"/>
    <w:rsid w:val="00BE4877"/>
    <w:rsid w:val="00BE4912"/>
    <w:rsid w:val="00BE4967"/>
    <w:rsid w:val="00BE49A7"/>
    <w:rsid w:val="00BE4A3F"/>
    <w:rsid w:val="00BE4B46"/>
    <w:rsid w:val="00BE4D07"/>
    <w:rsid w:val="00BE4DDE"/>
    <w:rsid w:val="00BE4E1F"/>
    <w:rsid w:val="00BE4EA3"/>
    <w:rsid w:val="00BE53E7"/>
    <w:rsid w:val="00BE5539"/>
    <w:rsid w:val="00BE55E2"/>
    <w:rsid w:val="00BE5890"/>
    <w:rsid w:val="00BE5A07"/>
    <w:rsid w:val="00BE5A76"/>
    <w:rsid w:val="00BE5A7B"/>
    <w:rsid w:val="00BE5BE1"/>
    <w:rsid w:val="00BE5CBE"/>
    <w:rsid w:val="00BE5D06"/>
    <w:rsid w:val="00BE5E83"/>
    <w:rsid w:val="00BE5ED9"/>
    <w:rsid w:val="00BE6199"/>
    <w:rsid w:val="00BE6393"/>
    <w:rsid w:val="00BE6C1B"/>
    <w:rsid w:val="00BE6E38"/>
    <w:rsid w:val="00BE738C"/>
    <w:rsid w:val="00BE7402"/>
    <w:rsid w:val="00BE7799"/>
    <w:rsid w:val="00BE7951"/>
    <w:rsid w:val="00BE7989"/>
    <w:rsid w:val="00BE7A57"/>
    <w:rsid w:val="00BE7E2A"/>
    <w:rsid w:val="00BE7E56"/>
    <w:rsid w:val="00BE7F2D"/>
    <w:rsid w:val="00BF00B8"/>
    <w:rsid w:val="00BF031A"/>
    <w:rsid w:val="00BF0520"/>
    <w:rsid w:val="00BF0602"/>
    <w:rsid w:val="00BF073A"/>
    <w:rsid w:val="00BF075B"/>
    <w:rsid w:val="00BF0767"/>
    <w:rsid w:val="00BF095B"/>
    <w:rsid w:val="00BF09CC"/>
    <w:rsid w:val="00BF0C45"/>
    <w:rsid w:val="00BF0F40"/>
    <w:rsid w:val="00BF0F64"/>
    <w:rsid w:val="00BF1634"/>
    <w:rsid w:val="00BF1760"/>
    <w:rsid w:val="00BF19B7"/>
    <w:rsid w:val="00BF1AA5"/>
    <w:rsid w:val="00BF1BBF"/>
    <w:rsid w:val="00BF1D54"/>
    <w:rsid w:val="00BF203E"/>
    <w:rsid w:val="00BF2049"/>
    <w:rsid w:val="00BF22D3"/>
    <w:rsid w:val="00BF2498"/>
    <w:rsid w:val="00BF252A"/>
    <w:rsid w:val="00BF2653"/>
    <w:rsid w:val="00BF2745"/>
    <w:rsid w:val="00BF274C"/>
    <w:rsid w:val="00BF2937"/>
    <w:rsid w:val="00BF2F23"/>
    <w:rsid w:val="00BF2F2F"/>
    <w:rsid w:val="00BF2F5A"/>
    <w:rsid w:val="00BF2FDB"/>
    <w:rsid w:val="00BF319E"/>
    <w:rsid w:val="00BF3286"/>
    <w:rsid w:val="00BF336D"/>
    <w:rsid w:val="00BF346E"/>
    <w:rsid w:val="00BF3657"/>
    <w:rsid w:val="00BF3A45"/>
    <w:rsid w:val="00BF40AF"/>
    <w:rsid w:val="00BF4674"/>
    <w:rsid w:val="00BF4693"/>
    <w:rsid w:val="00BF4791"/>
    <w:rsid w:val="00BF4808"/>
    <w:rsid w:val="00BF4827"/>
    <w:rsid w:val="00BF4B68"/>
    <w:rsid w:val="00BF4C60"/>
    <w:rsid w:val="00BF4F84"/>
    <w:rsid w:val="00BF6449"/>
    <w:rsid w:val="00BF6463"/>
    <w:rsid w:val="00BF6613"/>
    <w:rsid w:val="00BF661B"/>
    <w:rsid w:val="00BF6867"/>
    <w:rsid w:val="00BF690C"/>
    <w:rsid w:val="00BF6BFC"/>
    <w:rsid w:val="00BF6C2A"/>
    <w:rsid w:val="00BF6C35"/>
    <w:rsid w:val="00BF6CC6"/>
    <w:rsid w:val="00BF6F49"/>
    <w:rsid w:val="00BF716C"/>
    <w:rsid w:val="00BF7304"/>
    <w:rsid w:val="00BF748A"/>
    <w:rsid w:val="00BF74F2"/>
    <w:rsid w:val="00BF773E"/>
    <w:rsid w:val="00BF7797"/>
    <w:rsid w:val="00BF791A"/>
    <w:rsid w:val="00BF7AA0"/>
    <w:rsid w:val="00BF7B36"/>
    <w:rsid w:val="00BF7C79"/>
    <w:rsid w:val="00BF7DA4"/>
    <w:rsid w:val="00C00324"/>
    <w:rsid w:val="00C004AD"/>
    <w:rsid w:val="00C0056B"/>
    <w:rsid w:val="00C005B6"/>
    <w:rsid w:val="00C006B1"/>
    <w:rsid w:val="00C006D0"/>
    <w:rsid w:val="00C008A5"/>
    <w:rsid w:val="00C00985"/>
    <w:rsid w:val="00C016B1"/>
    <w:rsid w:val="00C017F0"/>
    <w:rsid w:val="00C01901"/>
    <w:rsid w:val="00C01A2F"/>
    <w:rsid w:val="00C01D5A"/>
    <w:rsid w:val="00C01EFA"/>
    <w:rsid w:val="00C02036"/>
    <w:rsid w:val="00C020C5"/>
    <w:rsid w:val="00C020CF"/>
    <w:rsid w:val="00C021B6"/>
    <w:rsid w:val="00C022DF"/>
    <w:rsid w:val="00C02583"/>
    <w:rsid w:val="00C02E85"/>
    <w:rsid w:val="00C031EE"/>
    <w:rsid w:val="00C033E6"/>
    <w:rsid w:val="00C03663"/>
    <w:rsid w:val="00C0397E"/>
    <w:rsid w:val="00C039AF"/>
    <w:rsid w:val="00C03B90"/>
    <w:rsid w:val="00C042F2"/>
    <w:rsid w:val="00C043CA"/>
    <w:rsid w:val="00C04593"/>
    <w:rsid w:val="00C045C1"/>
    <w:rsid w:val="00C04B7D"/>
    <w:rsid w:val="00C04CB8"/>
    <w:rsid w:val="00C05057"/>
    <w:rsid w:val="00C051BD"/>
    <w:rsid w:val="00C051D4"/>
    <w:rsid w:val="00C05245"/>
    <w:rsid w:val="00C052ED"/>
    <w:rsid w:val="00C057CA"/>
    <w:rsid w:val="00C057F9"/>
    <w:rsid w:val="00C05BFF"/>
    <w:rsid w:val="00C05C08"/>
    <w:rsid w:val="00C05C7B"/>
    <w:rsid w:val="00C05EA4"/>
    <w:rsid w:val="00C0624E"/>
    <w:rsid w:val="00C0645A"/>
    <w:rsid w:val="00C06690"/>
    <w:rsid w:val="00C06754"/>
    <w:rsid w:val="00C06BC6"/>
    <w:rsid w:val="00C06BF3"/>
    <w:rsid w:val="00C06BF9"/>
    <w:rsid w:val="00C06E1E"/>
    <w:rsid w:val="00C06E8E"/>
    <w:rsid w:val="00C0704E"/>
    <w:rsid w:val="00C072BD"/>
    <w:rsid w:val="00C07440"/>
    <w:rsid w:val="00C075B6"/>
    <w:rsid w:val="00C077B7"/>
    <w:rsid w:val="00C079D4"/>
    <w:rsid w:val="00C07DDE"/>
    <w:rsid w:val="00C07E49"/>
    <w:rsid w:val="00C07F56"/>
    <w:rsid w:val="00C10062"/>
    <w:rsid w:val="00C10224"/>
    <w:rsid w:val="00C102C9"/>
    <w:rsid w:val="00C1038C"/>
    <w:rsid w:val="00C103FC"/>
    <w:rsid w:val="00C10431"/>
    <w:rsid w:val="00C10698"/>
    <w:rsid w:val="00C107F4"/>
    <w:rsid w:val="00C1090D"/>
    <w:rsid w:val="00C10D3A"/>
    <w:rsid w:val="00C10F06"/>
    <w:rsid w:val="00C1139F"/>
    <w:rsid w:val="00C11776"/>
    <w:rsid w:val="00C117D1"/>
    <w:rsid w:val="00C11873"/>
    <w:rsid w:val="00C11970"/>
    <w:rsid w:val="00C11B4C"/>
    <w:rsid w:val="00C11D44"/>
    <w:rsid w:val="00C11E78"/>
    <w:rsid w:val="00C11EA9"/>
    <w:rsid w:val="00C120BF"/>
    <w:rsid w:val="00C1234E"/>
    <w:rsid w:val="00C12401"/>
    <w:rsid w:val="00C1254E"/>
    <w:rsid w:val="00C1256D"/>
    <w:rsid w:val="00C12A64"/>
    <w:rsid w:val="00C12E4A"/>
    <w:rsid w:val="00C12E54"/>
    <w:rsid w:val="00C13197"/>
    <w:rsid w:val="00C131A6"/>
    <w:rsid w:val="00C132F4"/>
    <w:rsid w:val="00C13367"/>
    <w:rsid w:val="00C13933"/>
    <w:rsid w:val="00C13C6B"/>
    <w:rsid w:val="00C13CD9"/>
    <w:rsid w:val="00C140A8"/>
    <w:rsid w:val="00C14202"/>
    <w:rsid w:val="00C14721"/>
    <w:rsid w:val="00C14AEF"/>
    <w:rsid w:val="00C14E4E"/>
    <w:rsid w:val="00C14EAC"/>
    <w:rsid w:val="00C14EBF"/>
    <w:rsid w:val="00C14FDA"/>
    <w:rsid w:val="00C159E5"/>
    <w:rsid w:val="00C160F1"/>
    <w:rsid w:val="00C163B4"/>
    <w:rsid w:val="00C164C0"/>
    <w:rsid w:val="00C164EC"/>
    <w:rsid w:val="00C16671"/>
    <w:rsid w:val="00C16A89"/>
    <w:rsid w:val="00C16BDD"/>
    <w:rsid w:val="00C16CDB"/>
    <w:rsid w:val="00C16DDD"/>
    <w:rsid w:val="00C16F42"/>
    <w:rsid w:val="00C16FC1"/>
    <w:rsid w:val="00C16FEA"/>
    <w:rsid w:val="00C17791"/>
    <w:rsid w:val="00C17B32"/>
    <w:rsid w:val="00C17DFC"/>
    <w:rsid w:val="00C20323"/>
    <w:rsid w:val="00C20461"/>
    <w:rsid w:val="00C20507"/>
    <w:rsid w:val="00C205CA"/>
    <w:rsid w:val="00C20644"/>
    <w:rsid w:val="00C210F3"/>
    <w:rsid w:val="00C212B2"/>
    <w:rsid w:val="00C213D4"/>
    <w:rsid w:val="00C2153E"/>
    <w:rsid w:val="00C215D5"/>
    <w:rsid w:val="00C21791"/>
    <w:rsid w:val="00C21972"/>
    <w:rsid w:val="00C21999"/>
    <w:rsid w:val="00C21A5B"/>
    <w:rsid w:val="00C21D8F"/>
    <w:rsid w:val="00C21E12"/>
    <w:rsid w:val="00C220D8"/>
    <w:rsid w:val="00C228EA"/>
    <w:rsid w:val="00C229FC"/>
    <w:rsid w:val="00C229FD"/>
    <w:rsid w:val="00C22DF1"/>
    <w:rsid w:val="00C230D1"/>
    <w:rsid w:val="00C23129"/>
    <w:rsid w:val="00C23191"/>
    <w:rsid w:val="00C231CB"/>
    <w:rsid w:val="00C23411"/>
    <w:rsid w:val="00C23450"/>
    <w:rsid w:val="00C234D6"/>
    <w:rsid w:val="00C23590"/>
    <w:rsid w:val="00C23740"/>
    <w:rsid w:val="00C23E0F"/>
    <w:rsid w:val="00C23F8A"/>
    <w:rsid w:val="00C242C6"/>
    <w:rsid w:val="00C24DE4"/>
    <w:rsid w:val="00C250B3"/>
    <w:rsid w:val="00C25135"/>
    <w:rsid w:val="00C253FC"/>
    <w:rsid w:val="00C254C9"/>
    <w:rsid w:val="00C25EF8"/>
    <w:rsid w:val="00C26067"/>
    <w:rsid w:val="00C26093"/>
    <w:rsid w:val="00C26798"/>
    <w:rsid w:val="00C2684A"/>
    <w:rsid w:val="00C268B5"/>
    <w:rsid w:val="00C2692C"/>
    <w:rsid w:val="00C26BA0"/>
    <w:rsid w:val="00C26C57"/>
    <w:rsid w:val="00C26FAE"/>
    <w:rsid w:val="00C271AA"/>
    <w:rsid w:val="00C271D8"/>
    <w:rsid w:val="00C27718"/>
    <w:rsid w:val="00C2787C"/>
    <w:rsid w:val="00C278C2"/>
    <w:rsid w:val="00C279FB"/>
    <w:rsid w:val="00C27A52"/>
    <w:rsid w:val="00C27BC7"/>
    <w:rsid w:val="00C27C25"/>
    <w:rsid w:val="00C27D1B"/>
    <w:rsid w:val="00C27E4E"/>
    <w:rsid w:val="00C3033F"/>
    <w:rsid w:val="00C30555"/>
    <w:rsid w:val="00C3061E"/>
    <w:rsid w:val="00C3069A"/>
    <w:rsid w:val="00C3078B"/>
    <w:rsid w:val="00C30BCC"/>
    <w:rsid w:val="00C30E29"/>
    <w:rsid w:val="00C313F9"/>
    <w:rsid w:val="00C31A3D"/>
    <w:rsid w:val="00C31AF3"/>
    <w:rsid w:val="00C31B1D"/>
    <w:rsid w:val="00C31B28"/>
    <w:rsid w:val="00C31FBD"/>
    <w:rsid w:val="00C325BA"/>
    <w:rsid w:val="00C3294F"/>
    <w:rsid w:val="00C3295A"/>
    <w:rsid w:val="00C3296D"/>
    <w:rsid w:val="00C32C28"/>
    <w:rsid w:val="00C32E85"/>
    <w:rsid w:val="00C32FF7"/>
    <w:rsid w:val="00C33239"/>
    <w:rsid w:val="00C3328A"/>
    <w:rsid w:val="00C332C7"/>
    <w:rsid w:val="00C3376F"/>
    <w:rsid w:val="00C33896"/>
    <w:rsid w:val="00C338C5"/>
    <w:rsid w:val="00C3398F"/>
    <w:rsid w:val="00C33CF5"/>
    <w:rsid w:val="00C33FAF"/>
    <w:rsid w:val="00C33FFD"/>
    <w:rsid w:val="00C34199"/>
    <w:rsid w:val="00C341A4"/>
    <w:rsid w:val="00C342A5"/>
    <w:rsid w:val="00C34385"/>
    <w:rsid w:val="00C345AB"/>
    <w:rsid w:val="00C347F7"/>
    <w:rsid w:val="00C3494A"/>
    <w:rsid w:val="00C34B12"/>
    <w:rsid w:val="00C35181"/>
    <w:rsid w:val="00C351C6"/>
    <w:rsid w:val="00C35277"/>
    <w:rsid w:val="00C3536B"/>
    <w:rsid w:val="00C3562E"/>
    <w:rsid w:val="00C356F8"/>
    <w:rsid w:val="00C35973"/>
    <w:rsid w:val="00C35B9F"/>
    <w:rsid w:val="00C35DE1"/>
    <w:rsid w:val="00C35EA3"/>
    <w:rsid w:val="00C36253"/>
    <w:rsid w:val="00C3627F"/>
    <w:rsid w:val="00C362B0"/>
    <w:rsid w:val="00C363BD"/>
    <w:rsid w:val="00C3681D"/>
    <w:rsid w:val="00C36850"/>
    <w:rsid w:val="00C36ADE"/>
    <w:rsid w:val="00C36B26"/>
    <w:rsid w:val="00C3752D"/>
    <w:rsid w:val="00C376AA"/>
    <w:rsid w:val="00C37707"/>
    <w:rsid w:val="00C37728"/>
    <w:rsid w:val="00C37845"/>
    <w:rsid w:val="00C379AB"/>
    <w:rsid w:val="00C37AFD"/>
    <w:rsid w:val="00C404D3"/>
    <w:rsid w:val="00C40577"/>
    <w:rsid w:val="00C405CA"/>
    <w:rsid w:val="00C40A67"/>
    <w:rsid w:val="00C40D2C"/>
    <w:rsid w:val="00C40FD1"/>
    <w:rsid w:val="00C41395"/>
    <w:rsid w:val="00C41505"/>
    <w:rsid w:val="00C4185D"/>
    <w:rsid w:val="00C41E25"/>
    <w:rsid w:val="00C427B7"/>
    <w:rsid w:val="00C427CD"/>
    <w:rsid w:val="00C427DA"/>
    <w:rsid w:val="00C428B6"/>
    <w:rsid w:val="00C42A87"/>
    <w:rsid w:val="00C42FE2"/>
    <w:rsid w:val="00C4308F"/>
    <w:rsid w:val="00C430CC"/>
    <w:rsid w:val="00C432E5"/>
    <w:rsid w:val="00C4344C"/>
    <w:rsid w:val="00C43884"/>
    <w:rsid w:val="00C43A80"/>
    <w:rsid w:val="00C43D3E"/>
    <w:rsid w:val="00C4414A"/>
    <w:rsid w:val="00C4414B"/>
    <w:rsid w:val="00C445E2"/>
    <w:rsid w:val="00C448DF"/>
    <w:rsid w:val="00C44FC1"/>
    <w:rsid w:val="00C45121"/>
    <w:rsid w:val="00C4530A"/>
    <w:rsid w:val="00C45439"/>
    <w:rsid w:val="00C45A47"/>
    <w:rsid w:val="00C46160"/>
    <w:rsid w:val="00C465A9"/>
    <w:rsid w:val="00C465FB"/>
    <w:rsid w:val="00C46709"/>
    <w:rsid w:val="00C468F8"/>
    <w:rsid w:val="00C469EB"/>
    <w:rsid w:val="00C46BAF"/>
    <w:rsid w:val="00C46C05"/>
    <w:rsid w:val="00C46C62"/>
    <w:rsid w:val="00C46D89"/>
    <w:rsid w:val="00C46E90"/>
    <w:rsid w:val="00C4770E"/>
    <w:rsid w:val="00C477A8"/>
    <w:rsid w:val="00C4780C"/>
    <w:rsid w:val="00C47DDE"/>
    <w:rsid w:val="00C47E8F"/>
    <w:rsid w:val="00C500F2"/>
    <w:rsid w:val="00C501D3"/>
    <w:rsid w:val="00C501D9"/>
    <w:rsid w:val="00C50349"/>
    <w:rsid w:val="00C5054E"/>
    <w:rsid w:val="00C505A6"/>
    <w:rsid w:val="00C5064A"/>
    <w:rsid w:val="00C50A37"/>
    <w:rsid w:val="00C50A78"/>
    <w:rsid w:val="00C50AFB"/>
    <w:rsid w:val="00C50C6A"/>
    <w:rsid w:val="00C50CE4"/>
    <w:rsid w:val="00C50F65"/>
    <w:rsid w:val="00C512C8"/>
    <w:rsid w:val="00C51469"/>
    <w:rsid w:val="00C5160A"/>
    <w:rsid w:val="00C516B8"/>
    <w:rsid w:val="00C51B66"/>
    <w:rsid w:val="00C51B6E"/>
    <w:rsid w:val="00C51BCA"/>
    <w:rsid w:val="00C51E16"/>
    <w:rsid w:val="00C51F10"/>
    <w:rsid w:val="00C51FA7"/>
    <w:rsid w:val="00C52199"/>
    <w:rsid w:val="00C528AE"/>
    <w:rsid w:val="00C528ED"/>
    <w:rsid w:val="00C52BC3"/>
    <w:rsid w:val="00C52DF7"/>
    <w:rsid w:val="00C53025"/>
    <w:rsid w:val="00C53169"/>
    <w:rsid w:val="00C534A4"/>
    <w:rsid w:val="00C53536"/>
    <w:rsid w:val="00C53F96"/>
    <w:rsid w:val="00C54144"/>
    <w:rsid w:val="00C545DE"/>
    <w:rsid w:val="00C547A9"/>
    <w:rsid w:val="00C54C25"/>
    <w:rsid w:val="00C54CC5"/>
    <w:rsid w:val="00C55097"/>
    <w:rsid w:val="00C553BD"/>
    <w:rsid w:val="00C55700"/>
    <w:rsid w:val="00C55702"/>
    <w:rsid w:val="00C5579A"/>
    <w:rsid w:val="00C557D1"/>
    <w:rsid w:val="00C559C6"/>
    <w:rsid w:val="00C559EE"/>
    <w:rsid w:val="00C55A82"/>
    <w:rsid w:val="00C55C8C"/>
    <w:rsid w:val="00C561B8"/>
    <w:rsid w:val="00C56773"/>
    <w:rsid w:val="00C56896"/>
    <w:rsid w:val="00C56961"/>
    <w:rsid w:val="00C5699C"/>
    <w:rsid w:val="00C56EB6"/>
    <w:rsid w:val="00C5701B"/>
    <w:rsid w:val="00C57242"/>
    <w:rsid w:val="00C572F8"/>
    <w:rsid w:val="00C575DF"/>
    <w:rsid w:val="00C576EB"/>
    <w:rsid w:val="00C578E2"/>
    <w:rsid w:val="00C579E9"/>
    <w:rsid w:val="00C57A92"/>
    <w:rsid w:val="00C57F7C"/>
    <w:rsid w:val="00C601EC"/>
    <w:rsid w:val="00C602CE"/>
    <w:rsid w:val="00C60328"/>
    <w:rsid w:val="00C604D1"/>
    <w:rsid w:val="00C60774"/>
    <w:rsid w:val="00C60795"/>
    <w:rsid w:val="00C60A66"/>
    <w:rsid w:val="00C611C2"/>
    <w:rsid w:val="00C6130B"/>
    <w:rsid w:val="00C61506"/>
    <w:rsid w:val="00C61509"/>
    <w:rsid w:val="00C6172D"/>
    <w:rsid w:val="00C6173D"/>
    <w:rsid w:val="00C6189F"/>
    <w:rsid w:val="00C621B9"/>
    <w:rsid w:val="00C62283"/>
    <w:rsid w:val="00C62290"/>
    <w:rsid w:val="00C622CA"/>
    <w:rsid w:val="00C62401"/>
    <w:rsid w:val="00C6257A"/>
    <w:rsid w:val="00C62621"/>
    <w:rsid w:val="00C627B7"/>
    <w:rsid w:val="00C6282E"/>
    <w:rsid w:val="00C62B35"/>
    <w:rsid w:val="00C62B78"/>
    <w:rsid w:val="00C62C98"/>
    <w:rsid w:val="00C632C4"/>
    <w:rsid w:val="00C637C3"/>
    <w:rsid w:val="00C6424D"/>
    <w:rsid w:val="00C649C4"/>
    <w:rsid w:val="00C64B9C"/>
    <w:rsid w:val="00C64E5D"/>
    <w:rsid w:val="00C6510C"/>
    <w:rsid w:val="00C6522E"/>
    <w:rsid w:val="00C6532C"/>
    <w:rsid w:val="00C65423"/>
    <w:rsid w:val="00C6565B"/>
    <w:rsid w:val="00C6568B"/>
    <w:rsid w:val="00C656D3"/>
    <w:rsid w:val="00C65810"/>
    <w:rsid w:val="00C65B36"/>
    <w:rsid w:val="00C65B68"/>
    <w:rsid w:val="00C65F8A"/>
    <w:rsid w:val="00C6626B"/>
    <w:rsid w:val="00C6628B"/>
    <w:rsid w:val="00C6643D"/>
    <w:rsid w:val="00C667FA"/>
    <w:rsid w:val="00C66EFB"/>
    <w:rsid w:val="00C67304"/>
    <w:rsid w:val="00C673B5"/>
    <w:rsid w:val="00C67496"/>
    <w:rsid w:val="00C6755C"/>
    <w:rsid w:val="00C677C3"/>
    <w:rsid w:val="00C6782F"/>
    <w:rsid w:val="00C67924"/>
    <w:rsid w:val="00C679D1"/>
    <w:rsid w:val="00C67B9F"/>
    <w:rsid w:val="00C701B1"/>
    <w:rsid w:val="00C705FF"/>
    <w:rsid w:val="00C70740"/>
    <w:rsid w:val="00C708C8"/>
    <w:rsid w:val="00C708E0"/>
    <w:rsid w:val="00C70932"/>
    <w:rsid w:val="00C70D63"/>
    <w:rsid w:val="00C70EA4"/>
    <w:rsid w:val="00C712B1"/>
    <w:rsid w:val="00C717E2"/>
    <w:rsid w:val="00C7190D"/>
    <w:rsid w:val="00C719CC"/>
    <w:rsid w:val="00C71B61"/>
    <w:rsid w:val="00C71CE6"/>
    <w:rsid w:val="00C71F2A"/>
    <w:rsid w:val="00C722CA"/>
    <w:rsid w:val="00C722E4"/>
    <w:rsid w:val="00C72302"/>
    <w:rsid w:val="00C723AD"/>
    <w:rsid w:val="00C72437"/>
    <w:rsid w:val="00C724A0"/>
    <w:rsid w:val="00C72688"/>
    <w:rsid w:val="00C726D3"/>
    <w:rsid w:val="00C727F7"/>
    <w:rsid w:val="00C72880"/>
    <w:rsid w:val="00C72A95"/>
    <w:rsid w:val="00C72E5A"/>
    <w:rsid w:val="00C72FD5"/>
    <w:rsid w:val="00C73229"/>
    <w:rsid w:val="00C7350D"/>
    <w:rsid w:val="00C735C4"/>
    <w:rsid w:val="00C738AA"/>
    <w:rsid w:val="00C73977"/>
    <w:rsid w:val="00C73AE0"/>
    <w:rsid w:val="00C73AFA"/>
    <w:rsid w:val="00C73AFF"/>
    <w:rsid w:val="00C73E35"/>
    <w:rsid w:val="00C73F1F"/>
    <w:rsid w:val="00C74188"/>
    <w:rsid w:val="00C742E2"/>
    <w:rsid w:val="00C745A4"/>
    <w:rsid w:val="00C74712"/>
    <w:rsid w:val="00C74D09"/>
    <w:rsid w:val="00C74D33"/>
    <w:rsid w:val="00C755BF"/>
    <w:rsid w:val="00C75BDD"/>
    <w:rsid w:val="00C75CA9"/>
    <w:rsid w:val="00C7609E"/>
    <w:rsid w:val="00C76208"/>
    <w:rsid w:val="00C76349"/>
    <w:rsid w:val="00C765E3"/>
    <w:rsid w:val="00C766AF"/>
    <w:rsid w:val="00C769E9"/>
    <w:rsid w:val="00C76ACF"/>
    <w:rsid w:val="00C76B07"/>
    <w:rsid w:val="00C76C3B"/>
    <w:rsid w:val="00C76DF5"/>
    <w:rsid w:val="00C7734E"/>
    <w:rsid w:val="00C77388"/>
    <w:rsid w:val="00C773DB"/>
    <w:rsid w:val="00C773FE"/>
    <w:rsid w:val="00C77596"/>
    <w:rsid w:val="00C77A41"/>
    <w:rsid w:val="00C77AE8"/>
    <w:rsid w:val="00C803E3"/>
    <w:rsid w:val="00C8059B"/>
    <w:rsid w:val="00C80677"/>
    <w:rsid w:val="00C80878"/>
    <w:rsid w:val="00C8094E"/>
    <w:rsid w:val="00C80A34"/>
    <w:rsid w:val="00C80D27"/>
    <w:rsid w:val="00C80E07"/>
    <w:rsid w:val="00C80F04"/>
    <w:rsid w:val="00C810F3"/>
    <w:rsid w:val="00C814C5"/>
    <w:rsid w:val="00C815BB"/>
    <w:rsid w:val="00C81635"/>
    <w:rsid w:val="00C816A6"/>
    <w:rsid w:val="00C81844"/>
    <w:rsid w:val="00C818A4"/>
    <w:rsid w:val="00C81972"/>
    <w:rsid w:val="00C81AEA"/>
    <w:rsid w:val="00C81C3B"/>
    <w:rsid w:val="00C820A3"/>
    <w:rsid w:val="00C82264"/>
    <w:rsid w:val="00C82564"/>
    <w:rsid w:val="00C825DD"/>
    <w:rsid w:val="00C82814"/>
    <w:rsid w:val="00C82BEA"/>
    <w:rsid w:val="00C82BF7"/>
    <w:rsid w:val="00C82F3C"/>
    <w:rsid w:val="00C82FFA"/>
    <w:rsid w:val="00C83803"/>
    <w:rsid w:val="00C838D9"/>
    <w:rsid w:val="00C83994"/>
    <w:rsid w:val="00C83995"/>
    <w:rsid w:val="00C83B0A"/>
    <w:rsid w:val="00C83DCA"/>
    <w:rsid w:val="00C83EF1"/>
    <w:rsid w:val="00C83F89"/>
    <w:rsid w:val="00C83FB4"/>
    <w:rsid w:val="00C84196"/>
    <w:rsid w:val="00C8419E"/>
    <w:rsid w:val="00C84524"/>
    <w:rsid w:val="00C8452B"/>
    <w:rsid w:val="00C8497C"/>
    <w:rsid w:val="00C84A45"/>
    <w:rsid w:val="00C84AD0"/>
    <w:rsid w:val="00C84AD2"/>
    <w:rsid w:val="00C84CEA"/>
    <w:rsid w:val="00C84FF0"/>
    <w:rsid w:val="00C85641"/>
    <w:rsid w:val="00C85AEE"/>
    <w:rsid w:val="00C85C93"/>
    <w:rsid w:val="00C85FEB"/>
    <w:rsid w:val="00C866BE"/>
    <w:rsid w:val="00C869CA"/>
    <w:rsid w:val="00C86A69"/>
    <w:rsid w:val="00C87191"/>
    <w:rsid w:val="00C872E9"/>
    <w:rsid w:val="00C87346"/>
    <w:rsid w:val="00C873B8"/>
    <w:rsid w:val="00C873CC"/>
    <w:rsid w:val="00C873FF"/>
    <w:rsid w:val="00C8764D"/>
    <w:rsid w:val="00C87876"/>
    <w:rsid w:val="00C87EB3"/>
    <w:rsid w:val="00C87EFD"/>
    <w:rsid w:val="00C87F02"/>
    <w:rsid w:val="00C904E6"/>
    <w:rsid w:val="00C905DD"/>
    <w:rsid w:val="00C90685"/>
    <w:rsid w:val="00C9086C"/>
    <w:rsid w:val="00C90AC7"/>
    <w:rsid w:val="00C90AEC"/>
    <w:rsid w:val="00C90B49"/>
    <w:rsid w:val="00C90FD6"/>
    <w:rsid w:val="00C911AC"/>
    <w:rsid w:val="00C91495"/>
    <w:rsid w:val="00C914AA"/>
    <w:rsid w:val="00C91799"/>
    <w:rsid w:val="00C91AC7"/>
    <w:rsid w:val="00C91C59"/>
    <w:rsid w:val="00C91E63"/>
    <w:rsid w:val="00C91ECB"/>
    <w:rsid w:val="00C91F55"/>
    <w:rsid w:val="00C92270"/>
    <w:rsid w:val="00C922A0"/>
    <w:rsid w:val="00C9234E"/>
    <w:rsid w:val="00C92459"/>
    <w:rsid w:val="00C928CC"/>
    <w:rsid w:val="00C92D6D"/>
    <w:rsid w:val="00C9311A"/>
    <w:rsid w:val="00C93405"/>
    <w:rsid w:val="00C93456"/>
    <w:rsid w:val="00C93482"/>
    <w:rsid w:val="00C935EE"/>
    <w:rsid w:val="00C93624"/>
    <w:rsid w:val="00C93966"/>
    <w:rsid w:val="00C93B4F"/>
    <w:rsid w:val="00C940FB"/>
    <w:rsid w:val="00C94290"/>
    <w:rsid w:val="00C9446E"/>
    <w:rsid w:val="00C94B52"/>
    <w:rsid w:val="00C94E04"/>
    <w:rsid w:val="00C9508C"/>
    <w:rsid w:val="00C9517F"/>
    <w:rsid w:val="00C95196"/>
    <w:rsid w:val="00C95198"/>
    <w:rsid w:val="00C95234"/>
    <w:rsid w:val="00C9542E"/>
    <w:rsid w:val="00C9553E"/>
    <w:rsid w:val="00C95604"/>
    <w:rsid w:val="00C95680"/>
    <w:rsid w:val="00C95898"/>
    <w:rsid w:val="00C95973"/>
    <w:rsid w:val="00C959EE"/>
    <w:rsid w:val="00C95A69"/>
    <w:rsid w:val="00C95CC1"/>
    <w:rsid w:val="00C96122"/>
    <w:rsid w:val="00C961DD"/>
    <w:rsid w:val="00C961EF"/>
    <w:rsid w:val="00C962D1"/>
    <w:rsid w:val="00C9664F"/>
    <w:rsid w:val="00C9697B"/>
    <w:rsid w:val="00C969BF"/>
    <w:rsid w:val="00C9761F"/>
    <w:rsid w:val="00C97689"/>
    <w:rsid w:val="00C97A94"/>
    <w:rsid w:val="00C97BB6"/>
    <w:rsid w:val="00C97BD9"/>
    <w:rsid w:val="00C97F87"/>
    <w:rsid w:val="00CA068B"/>
    <w:rsid w:val="00CA0C6D"/>
    <w:rsid w:val="00CA0E94"/>
    <w:rsid w:val="00CA1034"/>
    <w:rsid w:val="00CA1373"/>
    <w:rsid w:val="00CA1B86"/>
    <w:rsid w:val="00CA1DA3"/>
    <w:rsid w:val="00CA2478"/>
    <w:rsid w:val="00CA24F5"/>
    <w:rsid w:val="00CA2A02"/>
    <w:rsid w:val="00CA2A68"/>
    <w:rsid w:val="00CA2AD7"/>
    <w:rsid w:val="00CA2AD9"/>
    <w:rsid w:val="00CA2B50"/>
    <w:rsid w:val="00CA2C50"/>
    <w:rsid w:val="00CA2C80"/>
    <w:rsid w:val="00CA2D74"/>
    <w:rsid w:val="00CA31C6"/>
    <w:rsid w:val="00CA3211"/>
    <w:rsid w:val="00CA3301"/>
    <w:rsid w:val="00CA347A"/>
    <w:rsid w:val="00CA34DC"/>
    <w:rsid w:val="00CA38DE"/>
    <w:rsid w:val="00CA3A05"/>
    <w:rsid w:val="00CA3AC6"/>
    <w:rsid w:val="00CA4261"/>
    <w:rsid w:val="00CA4387"/>
    <w:rsid w:val="00CA48D1"/>
    <w:rsid w:val="00CA49A7"/>
    <w:rsid w:val="00CA49F7"/>
    <w:rsid w:val="00CA4DC8"/>
    <w:rsid w:val="00CA4FD9"/>
    <w:rsid w:val="00CA54BC"/>
    <w:rsid w:val="00CA5888"/>
    <w:rsid w:val="00CA58C8"/>
    <w:rsid w:val="00CA59D9"/>
    <w:rsid w:val="00CA5CBB"/>
    <w:rsid w:val="00CA6196"/>
    <w:rsid w:val="00CA61BE"/>
    <w:rsid w:val="00CA649D"/>
    <w:rsid w:val="00CA67EC"/>
    <w:rsid w:val="00CA695C"/>
    <w:rsid w:val="00CA6A16"/>
    <w:rsid w:val="00CA6AAB"/>
    <w:rsid w:val="00CA6FE1"/>
    <w:rsid w:val="00CA7395"/>
    <w:rsid w:val="00CA77E3"/>
    <w:rsid w:val="00CA7B8D"/>
    <w:rsid w:val="00CA7EF0"/>
    <w:rsid w:val="00CA7FB9"/>
    <w:rsid w:val="00CB0005"/>
    <w:rsid w:val="00CB0381"/>
    <w:rsid w:val="00CB0424"/>
    <w:rsid w:val="00CB09FD"/>
    <w:rsid w:val="00CB0E47"/>
    <w:rsid w:val="00CB0FF2"/>
    <w:rsid w:val="00CB1043"/>
    <w:rsid w:val="00CB108F"/>
    <w:rsid w:val="00CB178D"/>
    <w:rsid w:val="00CB1A64"/>
    <w:rsid w:val="00CB1C1D"/>
    <w:rsid w:val="00CB1E57"/>
    <w:rsid w:val="00CB1E9D"/>
    <w:rsid w:val="00CB200B"/>
    <w:rsid w:val="00CB2021"/>
    <w:rsid w:val="00CB21BE"/>
    <w:rsid w:val="00CB21C4"/>
    <w:rsid w:val="00CB231C"/>
    <w:rsid w:val="00CB2334"/>
    <w:rsid w:val="00CB2364"/>
    <w:rsid w:val="00CB253B"/>
    <w:rsid w:val="00CB2A44"/>
    <w:rsid w:val="00CB2FA3"/>
    <w:rsid w:val="00CB2FF5"/>
    <w:rsid w:val="00CB30E1"/>
    <w:rsid w:val="00CB321A"/>
    <w:rsid w:val="00CB32FE"/>
    <w:rsid w:val="00CB33E7"/>
    <w:rsid w:val="00CB3417"/>
    <w:rsid w:val="00CB36FC"/>
    <w:rsid w:val="00CB3874"/>
    <w:rsid w:val="00CB3979"/>
    <w:rsid w:val="00CB3C23"/>
    <w:rsid w:val="00CB42C1"/>
    <w:rsid w:val="00CB4550"/>
    <w:rsid w:val="00CB4731"/>
    <w:rsid w:val="00CB51A7"/>
    <w:rsid w:val="00CB54F9"/>
    <w:rsid w:val="00CB55B0"/>
    <w:rsid w:val="00CB5660"/>
    <w:rsid w:val="00CB5A99"/>
    <w:rsid w:val="00CB5C0E"/>
    <w:rsid w:val="00CB6062"/>
    <w:rsid w:val="00CB611C"/>
    <w:rsid w:val="00CB688E"/>
    <w:rsid w:val="00CB68AC"/>
    <w:rsid w:val="00CB6CFB"/>
    <w:rsid w:val="00CB6FBA"/>
    <w:rsid w:val="00CB71B4"/>
    <w:rsid w:val="00CB71F6"/>
    <w:rsid w:val="00CB74DA"/>
    <w:rsid w:val="00CB79DB"/>
    <w:rsid w:val="00CB7F79"/>
    <w:rsid w:val="00CC002E"/>
    <w:rsid w:val="00CC0584"/>
    <w:rsid w:val="00CC079B"/>
    <w:rsid w:val="00CC088A"/>
    <w:rsid w:val="00CC0910"/>
    <w:rsid w:val="00CC092E"/>
    <w:rsid w:val="00CC09EF"/>
    <w:rsid w:val="00CC0A81"/>
    <w:rsid w:val="00CC0BD0"/>
    <w:rsid w:val="00CC0D6A"/>
    <w:rsid w:val="00CC0EA2"/>
    <w:rsid w:val="00CC0F92"/>
    <w:rsid w:val="00CC1253"/>
    <w:rsid w:val="00CC12B9"/>
    <w:rsid w:val="00CC157C"/>
    <w:rsid w:val="00CC160C"/>
    <w:rsid w:val="00CC2306"/>
    <w:rsid w:val="00CC233D"/>
    <w:rsid w:val="00CC2340"/>
    <w:rsid w:val="00CC2469"/>
    <w:rsid w:val="00CC24E1"/>
    <w:rsid w:val="00CC25C0"/>
    <w:rsid w:val="00CC29D6"/>
    <w:rsid w:val="00CC29F6"/>
    <w:rsid w:val="00CC2AE1"/>
    <w:rsid w:val="00CC2B2E"/>
    <w:rsid w:val="00CC2C0C"/>
    <w:rsid w:val="00CC2E4E"/>
    <w:rsid w:val="00CC31D8"/>
    <w:rsid w:val="00CC329B"/>
    <w:rsid w:val="00CC330E"/>
    <w:rsid w:val="00CC33F3"/>
    <w:rsid w:val="00CC36B1"/>
    <w:rsid w:val="00CC39A9"/>
    <w:rsid w:val="00CC3B27"/>
    <w:rsid w:val="00CC3E71"/>
    <w:rsid w:val="00CC4B91"/>
    <w:rsid w:val="00CC4FED"/>
    <w:rsid w:val="00CC5253"/>
    <w:rsid w:val="00CC52E4"/>
    <w:rsid w:val="00CC53CC"/>
    <w:rsid w:val="00CC583D"/>
    <w:rsid w:val="00CC59B6"/>
    <w:rsid w:val="00CC5AAD"/>
    <w:rsid w:val="00CC60CF"/>
    <w:rsid w:val="00CC617B"/>
    <w:rsid w:val="00CC61C8"/>
    <w:rsid w:val="00CC664F"/>
    <w:rsid w:val="00CC6882"/>
    <w:rsid w:val="00CC6899"/>
    <w:rsid w:val="00CC6955"/>
    <w:rsid w:val="00CC6B5A"/>
    <w:rsid w:val="00CC6D66"/>
    <w:rsid w:val="00CC7443"/>
    <w:rsid w:val="00CC773D"/>
    <w:rsid w:val="00CC7786"/>
    <w:rsid w:val="00CC7898"/>
    <w:rsid w:val="00CC7C39"/>
    <w:rsid w:val="00CC7D1A"/>
    <w:rsid w:val="00CC7D84"/>
    <w:rsid w:val="00CC7F76"/>
    <w:rsid w:val="00CD0060"/>
    <w:rsid w:val="00CD02FD"/>
    <w:rsid w:val="00CD0879"/>
    <w:rsid w:val="00CD091C"/>
    <w:rsid w:val="00CD09D1"/>
    <w:rsid w:val="00CD1019"/>
    <w:rsid w:val="00CD11B5"/>
    <w:rsid w:val="00CD1247"/>
    <w:rsid w:val="00CD125C"/>
    <w:rsid w:val="00CD137F"/>
    <w:rsid w:val="00CD13EC"/>
    <w:rsid w:val="00CD197F"/>
    <w:rsid w:val="00CD1BAF"/>
    <w:rsid w:val="00CD1CA5"/>
    <w:rsid w:val="00CD1E1B"/>
    <w:rsid w:val="00CD20A0"/>
    <w:rsid w:val="00CD2140"/>
    <w:rsid w:val="00CD2246"/>
    <w:rsid w:val="00CD226F"/>
    <w:rsid w:val="00CD2409"/>
    <w:rsid w:val="00CD241E"/>
    <w:rsid w:val="00CD28F9"/>
    <w:rsid w:val="00CD29BD"/>
    <w:rsid w:val="00CD30B0"/>
    <w:rsid w:val="00CD30EF"/>
    <w:rsid w:val="00CD3336"/>
    <w:rsid w:val="00CD3423"/>
    <w:rsid w:val="00CD3511"/>
    <w:rsid w:val="00CD3715"/>
    <w:rsid w:val="00CD37C1"/>
    <w:rsid w:val="00CD3858"/>
    <w:rsid w:val="00CD389A"/>
    <w:rsid w:val="00CD39FD"/>
    <w:rsid w:val="00CD3B5C"/>
    <w:rsid w:val="00CD3C8A"/>
    <w:rsid w:val="00CD4034"/>
    <w:rsid w:val="00CD43CC"/>
    <w:rsid w:val="00CD45D8"/>
    <w:rsid w:val="00CD47CE"/>
    <w:rsid w:val="00CD47DD"/>
    <w:rsid w:val="00CD4835"/>
    <w:rsid w:val="00CD4AD7"/>
    <w:rsid w:val="00CD4E45"/>
    <w:rsid w:val="00CD4F72"/>
    <w:rsid w:val="00CD5187"/>
    <w:rsid w:val="00CD51BC"/>
    <w:rsid w:val="00CD5207"/>
    <w:rsid w:val="00CD530C"/>
    <w:rsid w:val="00CD53C6"/>
    <w:rsid w:val="00CD5449"/>
    <w:rsid w:val="00CD55BF"/>
    <w:rsid w:val="00CD574F"/>
    <w:rsid w:val="00CD57FD"/>
    <w:rsid w:val="00CD5842"/>
    <w:rsid w:val="00CD58DC"/>
    <w:rsid w:val="00CD5900"/>
    <w:rsid w:val="00CD5A70"/>
    <w:rsid w:val="00CD6310"/>
    <w:rsid w:val="00CD6369"/>
    <w:rsid w:val="00CD6396"/>
    <w:rsid w:val="00CD63D7"/>
    <w:rsid w:val="00CD6494"/>
    <w:rsid w:val="00CD704B"/>
    <w:rsid w:val="00CD70C9"/>
    <w:rsid w:val="00CD716E"/>
    <w:rsid w:val="00CD7423"/>
    <w:rsid w:val="00CD75B3"/>
    <w:rsid w:val="00CD75C5"/>
    <w:rsid w:val="00CD7AB8"/>
    <w:rsid w:val="00CD7D28"/>
    <w:rsid w:val="00CE0069"/>
    <w:rsid w:val="00CE01EC"/>
    <w:rsid w:val="00CE02FC"/>
    <w:rsid w:val="00CE0576"/>
    <w:rsid w:val="00CE0BCA"/>
    <w:rsid w:val="00CE0C32"/>
    <w:rsid w:val="00CE0F6E"/>
    <w:rsid w:val="00CE1025"/>
    <w:rsid w:val="00CE1033"/>
    <w:rsid w:val="00CE1282"/>
    <w:rsid w:val="00CE166E"/>
    <w:rsid w:val="00CE1A4E"/>
    <w:rsid w:val="00CE1BF7"/>
    <w:rsid w:val="00CE1F4D"/>
    <w:rsid w:val="00CE1FFF"/>
    <w:rsid w:val="00CE21FD"/>
    <w:rsid w:val="00CE227E"/>
    <w:rsid w:val="00CE2744"/>
    <w:rsid w:val="00CE2A73"/>
    <w:rsid w:val="00CE2C4A"/>
    <w:rsid w:val="00CE2E4C"/>
    <w:rsid w:val="00CE30BF"/>
    <w:rsid w:val="00CE3338"/>
    <w:rsid w:val="00CE3397"/>
    <w:rsid w:val="00CE3569"/>
    <w:rsid w:val="00CE358B"/>
    <w:rsid w:val="00CE3708"/>
    <w:rsid w:val="00CE3882"/>
    <w:rsid w:val="00CE3B51"/>
    <w:rsid w:val="00CE3CF3"/>
    <w:rsid w:val="00CE44DD"/>
    <w:rsid w:val="00CE462F"/>
    <w:rsid w:val="00CE4698"/>
    <w:rsid w:val="00CE4EED"/>
    <w:rsid w:val="00CE51F9"/>
    <w:rsid w:val="00CE5432"/>
    <w:rsid w:val="00CE550F"/>
    <w:rsid w:val="00CE5586"/>
    <w:rsid w:val="00CE55F6"/>
    <w:rsid w:val="00CE5BF8"/>
    <w:rsid w:val="00CE5E25"/>
    <w:rsid w:val="00CE5F7A"/>
    <w:rsid w:val="00CE60EE"/>
    <w:rsid w:val="00CE6447"/>
    <w:rsid w:val="00CE65FD"/>
    <w:rsid w:val="00CE696E"/>
    <w:rsid w:val="00CE6C3C"/>
    <w:rsid w:val="00CE7036"/>
    <w:rsid w:val="00CE7222"/>
    <w:rsid w:val="00CE72C7"/>
    <w:rsid w:val="00CE7397"/>
    <w:rsid w:val="00CE743E"/>
    <w:rsid w:val="00CE77D9"/>
    <w:rsid w:val="00CE7BCC"/>
    <w:rsid w:val="00CE7E39"/>
    <w:rsid w:val="00CF01F7"/>
    <w:rsid w:val="00CF0270"/>
    <w:rsid w:val="00CF02E4"/>
    <w:rsid w:val="00CF0859"/>
    <w:rsid w:val="00CF0862"/>
    <w:rsid w:val="00CF08E1"/>
    <w:rsid w:val="00CF0C61"/>
    <w:rsid w:val="00CF0CC5"/>
    <w:rsid w:val="00CF0F3C"/>
    <w:rsid w:val="00CF0FDF"/>
    <w:rsid w:val="00CF1222"/>
    <w:rsid w:val="00CF1471"/>
    <w:rsid w:val="00CF16BC"/>
    <w:rsid w:val="00CF198F"/>
    <w:rsid w:val="00CF1D4C"/>
    <w:rsid w:val="00CF1FA2"/>
    <w:rsid w:val="00CF20F0"/>
    <w:rsid w:val="00CF2119"/>
    <w:rsid w:val="00CF2323"/>
    <w:rsid w:val="00CF23C9"/>
    <w:rsid w:val="00CF2605"/>
    <w:rsid w:val="00CF265C"/>
    <w:rsid w:val="00CF2B2C"/>
    <w:rsid w:val="00CF2C79"/>
    <w:rsid w:val="00CF2DC1"/>
    <w:rsid w:val="00CF33D3"/>
    <w:rsid w:val="00CF3435"/>
    <w:rsid w:val="00CF34EB"/>
    <w:rsid w:val="00CF3710"/>
    <w:rsid w:val="00CF387C"/>
    <w:rsid w:val="00CF3A39"/>
    <w:rsid w:val="00CF3AAA"/>
    <w:rsid w:val="00CF3BEE"/>
    <w:rsid w:val="00CF40AE"/>
    <w:rsid w:val="00CF4357"/>
    <w:rsid w:val="00CF4650"/>
    <w:rsid w:val="00CF48E8"/>
    <w:rsid w:val="00CF492A"/>
    <w:rsid w:val="00CF4B07"/>
    <w:rsid w:val="00CF4BC6"/>
    <w:rsid w:val="00CF4C06"/>
    <w:rsid w:val="00CF4D81"/>
    <w:rsid w:val="00CF5613"/>
    <w:rsid w:val="00CF58D1"/>
    <w:rsid w:val="00CF591C"/>
    <w:rsid w:val="00CF59A6"/>
    <w:rsid w:val="00CF5BBB"/>
    <w:rsid w:val="00CF5E8F"/>
    <w:rsid w:val="00CF6043"/>
    <w:rsid w:val="00CF64AE"/>
    <w:rsid w:val="00CF65BC"/>
    <w:rsid w:val="00CF66A1"/>
    <w:rsid w:val="00CF66D9"/>
    <w:rsid w:val="00CF77E8"/>
    <w:rsid w:val="00CF7ED7"/>
    <w:rsid w:val="00D0010C"/>
    <w:rsid w:val="00D00183"/>
    <w:rsid w:val="00D001C3"/>
    <w:rsid w:val="00D003BE"/>
    <w:rsid w:val="00D0084B"/>
    <w:rsid w:val="00D009EC"/>
    <w:rsid w:val="00D00B04"/>
    <w:rsid w:val="00D00BFE"/>
    <w:rsid w:val="00D00DF7"/>
    <w:rsid w:val="00D00EBC"/>
    <w:rsid w:val="00D0109B"/>
    <w:rsid w:val="00D010A5"/>
    <w:rsid w:val="00D0177E"/>
    <w:rsid w:val="00D01BE6"/>
    <w:rsid w:val="00D01CDB"/>
    <w:rsid w:val="00D01D44"/>
    <w:rsid w:val="00D02450"/>
    <w:rsid w:val="00D02690"/>
    <w:rsid w:val="00D02722"/>
    <w:rsid w:val="00D02749"/>
    <w:rsid w:val="00D02DD3"/>
    <w:rsid w:val="00D02DD8"/>
    <w:rsid w:val="00D032C0"/>
    <w:rsid w:val="00D0390E"/>
    <w:rsid w:val="00D0396C"/>
    <w:rsid w:val="00D03973"/>
    <w:rsid w:val="00D03A95"/>
    <w:rsid w:val="00D03E3D"/>
    <w:rsid w:val="00D0421C"/>
    <w:rsid w:val="00D04246"/>
    <w:rsid w:val="00D044BE"/>
    <w:rsid w:val="00D045BF"/>
    <w:rsid w:val="00D045E3"/>
    <w:rsid w:val="00D0463C"/>
    <w:rsid w:val="00D04766"/>
    <w:rsid w:val="00D0476B"/>
    <w:rsid w:val="00D04C24"/>
    <w:rsid w:val="00D04F01"/>
    <w:rsid w:val="00D0509A"/>
    <w:rsid w:val="00D0514D"/>
    <w:rsid w:val="00D05AE3"/>
    <w:rsid w:val="00D05BD8"/>
    <w:rsid w:val="00D05DC1"/>
    <w:rsid w:val="00D062FD"/>
    <w:rsid w:val="00D06318"/>
    <w:rsid w:val="00D068FE"/>
    <w:rsid w:val="00D069D1"/>
    <w:rsid w:val="00D06A93"/>
    <w:rsid w:val="00D06AED"/>
    <w:rsid w:val="00D07141"/>
    <w:rsid w:val="00D071E2"/>
    <w:rsid w:val="00D0739F"/>
    <w:rsid w:val="00D074AA"/>
    <w:rsid w:val="00D0796D"/>
    <w:rsid w:val="00D07D01"/>
    <w:rsid w:val="00D07D11"/>
    <w:rsid w:val="00D07E97"/>
    <w:rsid w:val="00D07F19"/>
    <w:rsid w:val="00D10043"/>
    <w:rsid w:val="00D10C98"/>
    <w:rsid w:val="00D10E2C"/>
    <w:rsid w:val="00D10E98"/>
    <w:rsid w:val="00D10F85"/>
    <w:rsid w:val="00D11074"/>
    <w:rsid w:val="00D11104"/>
    <w:rsid w:val="00D1127C"/>
    <w:rsid w:val="00D11336"/>
    <w:rsid w:val="00D113E2"/>
    <w:rsid w:val="00D1152F"/>
    <w:rsid w:val="00D11548"/>
    <w:rsid w:val="00D117C6"/>
    <w:rsid w:val="00D11D08"/>
    <w:rsid w:val="00D11E5A"/>
    <w:rsid w:val="00D11E9E"/>
    <w:rsid w:val="00D1220C"/>
    <w:rsid w:val="00D122CB"/>
    <w:rsid w:val="00D122E9"/>
    <w:rsid w:val="00D12349"/>
    <w:rsid w:val="00D12447"/>
    <w:rsid w:val="00D128B3"/>
    <w:rsid w:val="00D12A2B"/>
    <w:rsid w:val="00D12B8A"/>
    <w:rsid w:val="00D12D8B"/>
    <w:rsid w:val="00D1309D"/>
    <w:rsid w:val="00D1310E"/>
    <w:rsid w:val="00D13141"/>
    <w:rsid w:val="00D13334"/>
    <w:rsid w:val="00D13455"/>
    <w:rsid w:val="00D13EC2"/>
    <w:rsid w:val="00D13F3B"/>
    <w:rsid w:val="00D14020"/>
    <w:rsid w:val="00D1437E"/>
    <w:rsid w:val="00D143A3"/>
    <w:rsid w:val="00D143ED"/>
    <w:rsid w:val="00D14802"/>
    <w:rsid w:val="00D14E31"/>
    <w:rsid w:val="00D153F5"/>
    <w:rsid w:val="00D155C4"/>
    <w:rsid w:val="00D158EA"/>
    <w:rsid w:val="00D15990"/>
    <w:rsid w:val="00D159AA"/>
    <w:rsid w:val="00D159AD"/>
    <w:rsid w:val="00D15BDD"/>
    <w:rsid w:val="00D15F42"/>
    <w:rsid w:val="00D1606C"/>
    <w:rsid w:val="00D16071"/>
    <w:rsid w:val="00D16090"/>
    <w:rsid w:val="00D16297"/>
    <w:rsid w:val="00D162C9"/>
    <w:rsid w:val="00D16315"/>
    <w:rsid w:val="00D16496"/>
    <w:rsid w:val="00D164FB"/>
    <w:rsid w:val="00D164FF"/>
    <w:rsid w:val="00D166F8"/>
    <w:rsid w:val="00D16775"/>
    <w:rsid w:val="00D16981"/>
    <w:rsid w:val="00D16A7C"/>
    <w:rsid w:val="00D16D37"/>
    <w:rsid w:val="00D16EB3"/>
    <w:rsid w:val="00D16ECC"/>
    <w:rsid w:val="00D17154"/>
    <w:rsid w:val="00D17383"/>
    <w:rsid w:val="00D173E7"/>
    <w:rsid w:val="00D1772C"/>
    <w:rsid w:val="00D17823"/>
    <w:rsid w:val="00D179FF"/>
    <w:rsid w:val="00D17BBD"/>
    <w:rsid w:val="00D17CC8"/>
    <w:rsid w:val="00D17ED8"/>
    <w:rsid w:val="00D17EFE"/>
    <w:rsid w:val="00D20290"/>
    <w:rsid w:val="00D20596"/>
    <w:rsid w:val="00D20631"/>
    <w:rsid w:val="00D2094D"/>
    <w:rsid w:val="00D20C05"/>
    <w:rsid w:val="00D20D09"/>
    <w:rsid w:val="00D20F99"/>
    <w:rsid w:val="00D21109"/>
    <w:rsid w:val="00D2128B"/>
    <w:rsid w:val="00D2187E"/>
    <w:rsid w:val="00D21918"/>
    <w:rsid w:val="00D21964"/>
    <w:rsid w:val="00D21AC5"/>
    <w:rsid w:val="00D21C0B"/>
    <w:rsid w:val="00D21DBF"/>
    <w:rsid w:val="00D21ED3"/>
    <w:rsid w:val="00D224A8"/>
    <w:rsid w:val="00D22660"/>
    <w:rsid w:val="00D226E8"/>
    <w:rsid w:val="00D22788"/>
    <w:rsid w:val="00D22AC9"/>
    <w:rsid w:val="00D22C25"/>
    <w:rsid w:val="00D22CE4"/>
    <w:rsid w:val="00D22E6D"/>
    <w:rsid w:val="00D22F05"/>
    <w:rsid w:val="00D2300B"/>
    <w:rsid w:val="00D2325C"/>
    <w:rsid w:val="00D2326E"/>
    <w:rsid w:val="00D235B8"/>
    <w:rsid w:val="00D23603"/>
    <w:rsid w:val="00D236E0"/>
    <w:rsid w:val="00D23902"/>
    <w:rsid w:val="00D239AD"/>
    <w:rsid w:val="00D23A21"/>
    <w:rsid w:val="00D23D23"/>
    <w:rsid w:val="00D23E33"/>
    <w:rsid w:val="00D23E64"/>
    <w:rsid w:val="00D23F41"/>
    <w:rsid w:val="00D23F5A"/>
    <w:rsid w:val="00D2427F"/>
    <w:rsid w:val="00D24618"/>
    <w:rsid w:val="00D24C2C"/>
    <w:rsid w:val="00D24C6A"/>
    <w:rsid w:val="00D24E19"/>
    <w:rsid w:val="00D24F12"/>
    <w:rsid w:val="00D2515A"/>
    <w:rsid w:val="00D25263"/>
    <w:rsid w:val="00D25638"/>
    <w:rsid w:val="00D25662"/>
    <w:rsid w:val="00D25A78"/>
    <w:rsid w:val="00D25B11"/>
    <w:rsid w:val="00D25D3A"/>
    <w:rsid w:val="00D25F31"/>
    <w:rsid w:val="00D26615"/>
    <w:rsid w:val="00D26B5D"/>
    <w:rsid w:val="00D27035"/>
    <w:rsid w:val="00D274FE"/>
    <w:rsid w:val="00D27522"/>
    <w:rsid w:val="00D2762F"/>
    <w:rsid w:val="00D27A32"/>
    <w:rsid w:val="00D27E3B"/>
    <w:rsid w:val="00D27E3D"/>
    <w:rsid w:val="00D27F11"/>
    <w:rsid w:val="00D301A2"/>
    <w:rsid w:val="00D30325"/>
    <w:rsid w:val="00D30365"/>
    <w:rsid w:val="00D305B6"/>
    <w:rsid w:val="00D30839"/>
    <w:rsid w:val="00D3089F"/>
    <w:rsid w:val="00D30985"/>
    <w:rsid w:val="00D30A71"/>
    <w:rsid w:val="00D30AA0"/>
    <w:rsid w:val="00D30BA7"/>
    <w:rsid w:val="00D30CE0"/>
    <w:rsid w:val="00D30F44"/>
    <w:rsid w:val="00D30FB5"/>
    <w:rsid w:val="00D310DB"/>
    <w:rsid w:val="00D31171"/>
    <w:rsid w:val="00D31537"/>
    <w:rsid w:val="00D31856"/>
    <w:rsid w:val="00D319AA"/>
    <w:rsid w:val="00D31A67"/>
    <w:rsid w:val="00D31B11"/>
    <w:rsid w:val="00D31CE4"/>
    <w:rsid w:val="00D31D6C"/>
    <w:rsid w:val="00D31F02"/>
    <w:rsid w:val="00D3213C"/>
    <w:rsid w:val="00D323AB"/>
    <w:rsid w:val="00D324B8"/>
    <w:rsid w:val="00D3257F"/>
    <w:rsid w:val="00D325C4"/>
    <w:rsid w:val="00D32726"/>
    <w:rsid w:val="00D328C4"/>
    <w:rsid w:val="00D328ED"/>
    <w:rsid w:val="00D328FE"/>
    <w:rsid w:val="00D32D6A"/>
    <w:rsid w:val="00D32EA5"/>
    <w:rsid w:val="00D32F24"/>
    <w:rsid w:val="00D32F70"/>
    <w:rsid w:val="00D33002"/>
    <w:rsid w:val="00D33070"/>
    <w:rsid w:val="00D33360"/>
    <w:rsid w:val="00D33393"/>
    <w:rsid w:val="00D333D6"/>
    <w:rsid w:val="00D334E2"/>
    <w:rsid w:val="00D33998"/>
    <w:rsid w:val="00D33B58"/>
    <w:rsid w:val="00D33EC6"/>
    <w:rsid w:val="00D33F20"/>
    <w:rsid w:val="00D34123"/>
    <w:rsid w:val="00D34223"/>
    <w:rsid w:val="00D34314"/>
    <w:rsid w:val="00D34398"/>
    <w:rsid w:val="00D34595"/>
    <w:rsid w:val="00D34861"/>
    <w:rsid w:val="00D34878"/>
    <w:rsid w:val="00D348D0"/>
    <w:rsid w:val="00D3490F"/>
    <w:rsid w:val="00D34935"/>
    <w:rsid w:val="00D34A5D"/>
    <w:rsid w:val="00D34AEF"/>
    <w:rsid w:val="00D34E03"/>
    <w:rsid w:val="00D34EA4"/>
    <w:rsid w:val="00D34FFF"/>
    <w:rsid w:val="00D355F1"/>
    <w:rsid w:val="00D35A51"/>
    <w:rsid w:val="00D35D77"/>
    <w:rsid w:val="00D35E3C"/>
    <w:rsid w:val="00D35EEE"/>
    <w:rsid w:val="00D3615D"/>
    <w:rsid w:val="00D3621B"/>
    <w:rsid w:val="00D36315"/>
    <w:rsid w:val="00D363AF"/>
    <w:rsid w:val="00D36461"/>
    <w:rsid w:val="00D36548"/>
    <w:rsid w:val="00D368CD"/>
    <w:rsid w:val="00D36DE3"/>
    <w:rsid w:val="00D36E4C"/>
    <w:rsid w:val="00D36E8F"/>
    <w:rsid w:val="00D37168"/>
    <w:rsid w:val="00D37201"/>
    <w:rsid w:val="00D37245"/>
    <w:rsid w:val="00D372E5"/>
    <w:rsid w:val="00D373F8"/>
    <w:rsid w:val="00D37462"/>
    <w:rsid w:val="00D374E6"/>
    <w:rsid w:val="00D375AC"/>
    <w:rsid w:val="00D3788B"/>
    <w:rsid w:val="00D37BE9"/>
    <w:rsid w:val="00D37EA8"/>
    <w:rsid w:val="00D400B2"/>
    <w:rsid w:val="00D402A3"/>
    <w:rsid w:val="00D402B0"/>
    <w:rsid w:val="00D4039C"/>
    <w:rsid w:val="00D4086E"/>
    <w:rsid w:val="00D40D8A"/>
    <w:rsid w:val="00D40F7F"/>
    <w:rsid w:val="00D41397"/>
    <w:rsid w:val="00D4139C"/>
    <w:rsid w:val="00D4157E"/>
    <w:rsid w:val="00D41923"/>
    <w:rsid w:val="00D419BD"/>
    <w:rsid w:val="00D41C1D"/>
    <w:rsid w:val="00D41FBB"/>
    <w:rsid w:val="00D42025"/>
    <w:rsid w:val="00D420E8"/>
    <w:rsid w:val="00D42175"/>
    <w:rsid w:val="00D42212"/>
    <w:rsid w:val="00D4237A"/>
    <w:rsid w:val="00D4274C"/>
    <w:rsid w:val="00D4288B"/>
    <w:rsid w:val="00D42E60"/>
    <w:rsid w:val="00D43320"/>
    <w:rsid w:val="00D4339B"/>
    <w:rsid w:val="00D4366A"/>
    <w:rsid w:val="00D438A5"/>
    <w:rsid w:val="00D43D41"/>
    <w:rsid w:val="00D43E1F"/>
    <w:rsid w:val="00D4436E"/>
    <w:rsid w:val="00D44514"/>
    <w:rsid w:val="00D44805"/>
    <w:rsid w:val="00D449E3"/>
    <w:rsid w:val="00D44B6E"/>
    <w:rsid w:val="00D44C86"/>
    <w:rsid w:val="00D44CDE"/>
    <w:rsid w:val="00D44D43"/>
    <w:rsid w:val="00D44D68"/>
    <w:rsid w:val="00D45257"/>
    <w:rsid w:val="00D45727"/>
    <w:rsid w:val="00D45B3A"/>
    <w:rsid w:val="00D45C53"/>
    <w:rsid w:val="00D45EA0"/>
    <w:rsid w:val="00D45F3E"/>
    <w:rsid w:val="00D45FF2"/>
    <w:rsid w:val="00D4615B"/>
    <w:rsid w:val="00D4668A"/>
    <w:rsid w:val="00D4681F"/>
    <w:rsid w:val="00D46AC3"/>
    <w:rsid w:val="00D46C99"/>
    <w:rsid w:val="00D46D50"/>
    <w:rsid w:val="00D46E02"/>
    <w:rsid w:val="00D46E76"/>
    <w:rsid w:val="00D47034"/>
    <w:rsid w:val="00D472A9"/>
    <w:rsid w:val="00D47795"/>
    <w:rsid w:val="00D4782F"/>
    <w:rsid w:val="00D47CA8"/>
    <w:rsid w:val="00D47CC2"/>
    <w:rsid w:val="00D47F6D"/>
    <w:rsid w:val="00D5016C"/>
    <w:rsid w:val="00D502B0"/>
    <w:rsid w:val="00D504A6"/>
    <w:rsid w:val="00D508A2"/>
    <w:rsid w:val="00D50CD4"/>
    <w:rsid w:val="00D51283"/>
    <w:rsid w:val="00D51498"/>
    <w:rsid w:val="00D514DB"/>
    <w:rsid w:val="00D51500"/>
    <w:rsid w:val="00D515B1"/>
    <w:rsid w:val="00D51757"/>
    <w:rsid w:val="00D5175D"/>
    <w:rsid w:val="00D51B3A"/>
    <w:rsid w:val="00D51CAE"/>
    <w:rsid w:val="00D51E3E"/>
    <w:rsid w:val="00D52035"/>
    <w:rsid w:val="00D521E9"/>
    <w:rsid w:val="00D5242B"/>
    <w:rsid w:val="00D52488"/>
    <w:rsid w:val="00D5268E"/>
    <w:rsid w:val="00D527EB"/>
    <w:rsid w:val="00D52A2E"/>
    <w:rsid w:val="00D52AB5"/>
    <w:rsid w:val="00D52AD7"/>
    <w:rsid w:val="00D52CA6"/>
    <w:rsid w:val="00D52D47"/>
    <w:rsid w:val="00D5355B"/>
    <w:rsid w:val="00D535CA"/>
    <w:rsid w:val="00D5362D"/>
    <w:rsid w:val="00D53667"/>
    <w:rsid w:val="00D53903"/>
    <w:rsid w:val="00D5398A"/>
    <w:rsid w:val="00D53A18"/>
    <w:rsid w:val="00D53B18"/>
    <w:rsid w:val="00D53B3D"/>
    <w:rsid w:val="00D53D18"/>
    <w:rsid w:val="00D53D3F"/>
    <w:rsid w:val="00D53F50"/>
    <w:rsid w:val="00D542DC"/>
    <w:rsid w:val="00D54428"/>
    <w:rsid w:val="00D544F2"/>
    <w:rsid w:val="00D54698"/>
    <w:rsid w:val="00D54A77"/>
    <w:rsid w:val="00D54B25"/>
    <w:rsid w:val="00D54C71"/>
    <w:rsid w:val="00D54D85"/>
    <w:rsid w:val="00D54EB4"/>
    <w:rsid w:val="00D5519D"/>
    <w:rsid w:val="00D55544"/>
    <w:rsid w:val="00D556B0"/>
    <w:rsid w:val="00D55ABE"/>
    <w:rsid w:val="00D55B85"/>
    <w:rsid w:val="00D562CA"/>
    <w:rsid w:val="00D566A6"/>
    <w:rsid w:val="00D5674A"/>
    <w:rsid w:val="00D56BFA"/>
    <w:rsid w:val="00D56EEC"/>
    <w:rsid w:val="00D571FC"/>
    <w:rsid w:val="00D57443"/>
    <w:rsid w:val="00D575AD"/>
    <w:rsid w:val="00D575DB"/>
    <w:rsid w:val="00D57D23"/>
    <w:rsid w:val="00D60149"/>
    <w:rsid w:val="00D6027C"/>
    <w:rsid w:val="00D60414"/>
    <w:rsid w:val="00D60805"/>
    <w:rsid w:val="00D60927"/>
    <w:rsid w:val="00D61206"/>
    <w:rsid w:val="00D6169D"/>
    <w:rsid w:val="00D61BBA"/>
    <w:rsid w:val="00D62081"/>
    <w:rsid w:val="00D623D2"/>
    <w:rsid w:val="00D6247F"/>
    <w:rsid w:val="00D62536"/>
    <w:rsid w:val="00D62966"/>
    <w:rsid w:val="00D62AD8"/>
    <w:rsid w:val="00D62E84"/>
    <w:rsid w:val="00D6317C"/>
    <w:rsid w:val="00D631B4"/>
    <w:rsid w:val="00D63222"/>
    <w:rsid w:val="00D63530"/>
    <w:rsid w:val="00D63831"/>
    <w:rsid w:val="00D63A3C"/>
    <w:rsid w:val="00D63B1A"/>
    <w:rsid w:val="00D63CB4"/>
    <w:rsid w:val="00D63D41"/>
    <w:rsid w:val="00D63E5D"/>
    <w:rsid w:val="00D63F27"/>
    <w:rsid w:val="00D640EE"/>
    <w:rsid w:val="00D641A7"/>
    <w:rsid w:val="00D642F7"/>
    <w:rsid w:val="00D64504"/>
    <w:rsid w:val="00D6481C"/>
    <w:rsid w:val="00D64BD7"/>
    <w:rsid w:val="00D64C38"/>
    <w:rsid w:val="00D64D35"/>
    <w:rsid w:val="00D64D82"/>
    <w:rsid w:val="00D64DDE"/>
    <w:rsid w:val="00D64F97"/>
    <w:rsid w:val="00D64FE6"/>
    <w:rsid w:val="00D653F0"/>
    <w:rsid w:val="00D655B6"/>
    <w:rsid w:val="00D65894"/>
    <w:rsid w:val="00D65A6D"/>
    <w:rsid w:val="00D65C96"/>
    <w:rsid w:val="00D65E41"/>
    <w:rsid w:val="00D65FF6"/>
    <w:rsid w:val="00D66831"/>
    <w:rsid w:val="00D66E91"/>
    <w:rsid w:val="00D66F65"/>
    <w:rsid w:val="00D6730E"/>
    <w:rsid w:val="00D67359"/>
    <w:rsid w:val="00D675D9"/>
    <w:rsid w:val="00D67A00"/>
    <w:rsid w:val="00D67A6A"/>
    <w:rsid w:val="00D67D96"/>
    <w:rsid w:val="00D67E87"/>
    <w:rsid w:val="00D67F10"/>
    <w:rsid w:val="00D70008"/>
    <w:rsid w:val="00D70069"/>
    <w:rsid w:val="00D700B8"/>
    <w:rsid w:val="00D701B9"/>
    <w:rsid w:val="00D70474"/>
    <w:rsid w:val="00D70A07"/>
    <w:rsid w:val="00D70ACB"/>
    <w:rsid w:val="00D70F2C"/>
    <w:rsid w:val="00D70FD7"/>
    <w:rsid w:val="00D71045"/>
    <w:rsid w:val="00D713B3"/>
    <w:rsid w:val="00D7160C"/>
    <w:rsid w:val="00D71633"/>
    <w:rsid w:val="00D717D0"/>
    <w:rsid w:val="00D718BF"/>
    <w:rsid w:val="00D71B4C"/>
    <w:rsid w:val="00D71DCD"/>
    <w:rsid w:val="00D71E2A"/>
    <w:rsid w:val="00D71E34"/>
    <w:rsid w:val="00D71E85"/>
    <w:rsid w:val="00D7206F"/>
    <w:rsid w:val="00D724F0"/>
    <w:rsid w:val="00D7281F"/>
    <w:rsid w:val="00D728A4"/>
    <w:rsid w:val="00D72A71"/>
    <w:rsid w:val="00D72B35"/>
    <w:rsid w:val="00D72CC7"/>
    <w:rsid w:val="00D73216"/>
    <w:rsid w:val="00D733EA"/>
    <w:rsid w:val="00D735E1"/>
    <w:rsid w:val="00D7389D"/>
    <w:rsid w:val="00D738CE"/>
    <w:rsid w:val="00D73A1F"/>
    <w:rsid w:val="00D73D46"/>
    <w:rsid w:val="00D73EB6"/>
    <w:rsid w:val="00D73EC8"/>
    <w:rsid w:val="00D7421F"/>
    <w:rsid w:val="00D7424C"/>
    <w:rsid w:val="00D742C3"/>
    <w:rsid w:val="00D74528"/>
    <w:rsid w:val="00D74843"/>
    <w:rsid w:val="00D7491A"/>
    <w:rsid w:val="00D74A62"/>
    <w:rsid w:val="00D74AA4"/>
    <w:rsid w:val="00D74ABC"/>
    <w:rsid w:val="00D74C1C"/>
    <w:rsid w:val="00D74C24"/>
    <w:rsid w:val="00D74D76"/>
    <w:rsid w:val="00D74E41"/>
    <w:rsid w:val="00D74EC1"/>
    <w:rsid w:val="00D74F6B"/>
    <w:rsid w:val="00D7526C"/>
    <w:rsid w:val="00D753E5"/>
    <w:rsid w:val="00D75436"/>
    <w:rsid w:val="00D75612"/>
    <w:rsid w:val="00D7574F"/>
    <w:rsid w:val="00D758FC"/>
    <w:rsid w:val="00D75B0F"/>
    <w:rsid w:val="00D75BB7"/>
    <w:rsid w:val="00D75DDC"/>
    <w:rsid w:val="00D75FA9"/>
    <w:rsid w:val="00D75FB3"/>
    <w:rsid w:val="00D76314"/>
    <w:rsid w:val="00D7643F"/>
    <w:rsid w:val="00D764AF"/>
    <w:rsid w:val="00D76698"/>
    <w:rsid w:val="00D76893"/>
    <w:rsid w:val="00D76A9D"/>
    <w:rsid w:val="00D76D5C"/>
    <w:rsid w:val="00D770F2"/>
    <w:rsid w:val="00D772C6"/>
    <w:rsid w:val="00D77354"/>
    <w:rsid w:val="00D775A4"/>
    <w:rsid w:val="00D778E4"/>
    <w:rsid w:val="00D77A67"/>
    <w:rsid w:val="00D77A82"/>
    <w:rsid w:val="00D77B5C"/>
    <w:rsid w:val="00D77D11"/>
    <w:rsid w:val="00D77F80"/>
    <w:rsid w:val="00D77FAA"/>
    <w:rsid w:val="00D80362"/>
    <w:rsid w:val="00D805A4"/>
    <w:rsid w:val="00D805D9"/>
    <w:rsid w:val="00D80860"/>
    <w:rsid w:val="00D80A31"/>
    <w:rsid w:val="00D80A60"/>
    <w:rsid w:val="00D80A64"/>
    <w:rsid w:val="00D80E5A"/>
    <w:rsid w:val="00D80F34"/>
    <w:rsid w:val="00D811BB"/>
    <w:rsid w:val="00D811FB"/>
    <w:rsid w:val="00D815DE"/>
    <w:rsid w:val="00D815EB"/>
    <w:rsid w:val="00D819C8"/>
    <w:rsid w:val="00D822D3"/>
    <w:rsid w:val="00D82492"/>
    <w:rsid w:val="00D82A6A"/>
    <w:rsid w:val="00D82D52"/>
    <w:rsid w:val="00D8305E"/>
    <w:rsid w:val="00D83205"/>
    <w:rsid w:val="00D83369"/>
    <w:rsid w:val="00D833D2"/>
    <w:rsid w:val="00D8351A"/>
    <w:rsid w:val="00D83881"/>
    <w:rsid w:val="00D83B4D"/>
    <w:rsid w:val="00D83BC9"/>
    <w:rsid w:val="00D83CCD"/>
    <w:rsid w:val="00D84319"/>
    <w:rsid w:val="00D84988"/>
    <w:rsid w:val="00D84C7A"/>
    <w:rsid w:val="00D84EDF"/>
    <w:rsid w:val="00D851A3"/>
    <w:rsid w:val="00D851EC"/>
    <w:rsid w:val="00D85891"/>
    <w:rsid w:val="00D85B43"/>
    <w:rsid w:val="00D85C76"/>
    <w:rsid w:val="00D85DF1"/>
    <w:rsid w:val="00D862BD"/>
    <w:rsid w:val="00D865B0"/>
    <w:rsid w:val="00D86654"/>
    <w:rsid w:val="00D86730"/>
    <w:rsid w:val="00D86CFD"/>
    <w:rsid w:val="00D86D13"/>
    <w:rsid w:val="00D86DE0"/>
    <w:rsid w:val="00D86FA3"/>
    <w:rsid w:val="00D873A6"/>
    <w:rsid w:val="00D879F3"/>
    <w:rsid w:val="00D87A5D"/>
    <w:rsid w:val="00D87ABE"/>
    <w:rsid w:val="00D87D17"/>
    <w:rsid w:val="00D87F1C"/>
    <w:rsid w:val="00D87FC1"/>
    <w:rsid w:val="00D904B8"/>
    <w:rsid w:val="00D90647"/>
    <w:rsid w:val="00D90C4D"/>
    <w:rsid w:val="00D90D16"/>
    <w:rsid w:val="00D90DB1"/>
    <w:rsid w:val="00D90DFA"/>
    <w:rsid w:val="00D90FA1"/>
    <w:rsid w:val="00D910D5"/>
    <w:rsid w:val="00D914B7"/>
    <w:rsid w:val="00D91842"/>
    <w:rsid w:val="00D91B64"/>
    <w:rsid w:val="00D91CB1"/>
    <w:rsid w:val="00D91D7E"/>
    <w:rsid w:val="00D920D2"/>
    <w:rsid w:val="00D924E6"/>
    <w:rsid w:val="00D925A0"/>
    <w:rsid w:val="00D92761"/>
    <w:rsid w:val="00D929A4"/>
    <w:rsid w:val="00D92B6F"/>
    <w:rsid w:val="00D92BA2"/>
    <w:rsid w:val="00D9315A"/>
    <w:rsid w:val="00D93316"/>
    <w:rsid w:val="00D93326"/>
    <w:rsid w:val="00D933B6"/>
    <w:rsid w:val="00D9341E"/>
    <w:rsid w:val="00D9353D"/>
    <w:rsid w:val="00D93594"/>
    <w:rsid w:val="00D9365A"/>
    <w:rsid w:val="00D93764"/>
    <w:rsid w:val="00D93794"/>
    <w:rsid w:val="00D9397F"/>
    <w:rsid w:val="00D939D9"/>
    <w:rsid w:val="00D93C6F"/>
    <w:rsid w:val="00D93E62"/>
    <w:rsid w:val="00D93F0B"/>
    <w:rsid w:val="00D940DD"/>
    <w:rsid w:val="00D94300"/>
    <w:rsid w:val="00D9447B"/>
    <w:rsid w:val="00D9454D"/>
    <w:rsid w:val="00D94673"/>
    <w:rsid w:val="00D94ACF"/>
    <w:rsid w:val="00D94B70"/>
    <w:rsid w:val="00D94FD4"/>
    <w:rsid w:val="00D95307"/>
    <w:rsid w:val="00D95451"/>
    <w:rsid w:val="00D954B8"/>
    <w:rsid w:val="00D955EB"/>
    <w:rsid w:val="00D956C5"/>
    <w:rsid w:val="00D9594C"/>
    <w:rsid w:val="00D959C2"/>
    <w:rsid w:val="00D959D7"/>
    <w:rsid w:val="00D95A7F"/>
    <w:rsid w:val="00D95CAD"/>
    <w:rsid w:val="00D95D14"/>
    <w:rsid w:val="00D95E71"/>
    <w:rsid w:val="00D95E83"/>
    <w:rsid w:val="00D95F3F"/>
    <w:rsid w:val="00D96661"/>
    <w:rsid w:val="00D96766"/>
    <w:rsid w:val="00D96B77"/>
    <w:rsid w:val="00D96DC3"/>
    <w:rsid w:val="00D96EBB"/>
    <w:rsid w:val="00D96EE5"/>
    <w:rsid w:val="00D9732A"/>
    <w:rsid w:val="00D97547"/>
    <w:rsid w:val="00D9790E"/>
    <w:rsid w:val="00D97BEC"/>
    <w:rsid w:val="00D97DCE"/>
    <w:rsid w:val="00DA0056"/>
    <w:rsid w:val="00DA0203"/>
    <w:rsid w:val="00DA032D"/>
    <w:rsid w:val="00DA03CF"/>
    <w:rsid w:val="00DA091C"/>
    <w:rsid w:val="00DA0BCC"/>
    <w:rsid w:val="00DA0D14"/>
    <w:rsid w:val="00DA103F"/>
    <w:rsid w:val="00DA1538"/>
    <w:rsid w:val="00DA16E5"/>
    <w:rsid w:val="00DA182D"/>
    <w:rsid w:val="00DA1C55"/>
    <w:rsid w:val="00DA1FD5"/>
    <w:rsid w:val="00DA21B0"/>
    <w:rsid w:val="00DA2261"/>
    <w:rsid w:val="00DA2733"/>
    <w:rsid w:val="00DA299C"/>
    <w:rsid w:val="00DA29A5"/>
    <w:rsid w:val="00DA33A1"/>
    <w:rsid w:val="00DA351C"/>
    <w:rsid w:val="00DA3559"/>
    <w:rsid w:val="00DA3968"/>
    <w:rsid w:val="00DA3B87"/>
    <w:rsid w:val="00DA3C0E"/>
    <w:rsid w:val="00DA3CD2"/>
    <w:rsid w:val="00DA3F28"/>
    <w:rsid w:val="00DA4154"/>
    <w:rsid w:val="00DA46D0"/>
    <w:rsid w:val="00DA4702"/>
    <w:rsid w:val="00DA480D"/>
    <w:rsid w:val="00DA4F32"/>
    <w:rsid w:val="00DA5295"/>
    <w:rsid w:val="00DA52DC"/>
    <w:rsid w:val="00DA53EF"/>
    <w:rsid w:val="00DA5483"/>
    <w:rsid w:val="00DA55D8"/>
    <w:rsid w:val="00DA5726"/>
    <w:rsid w:val="00DA5BC0"/>
    <w:rsid w:val="00DA5CAE"/>
    <w:rsid w:val="00DA5CE6"/>
    <w:rsid w:val="00DA5D81"/>
    <w:rsid w:val="00DA600F"/>
    <w:rsid w:val="00DA602B"/>
    <w:rsid w:val="00DA6181"/>
    <w:rsid w:val="00DA6184"/>
    <w:rsid w:val="00DA632C"/>
    <w:rsid w:val="00DA6619"/>
    <w:rsid w:val="00DA663B"/>
    <w:rsid w:val="00DA6783"/>
    <w:rsid w:val="00DA67BB"/>
    <w:rsid w:val="00DA69CA"/>
    <w:rsid w:val="00DA6A4D"/>
    <w:rsid w:val="00DA6B18"/>
    <w:rsid w:val="00DA6C1C"/>
    <w:rsid w:val="00DA7036"/>
    <w:rsid w:val="00DA7390"/>
    <w:rsid w:val="00DA75CB"/>
    <w:rsid w:val="00DA7C78"/>
    <w:rsid w:val="00DA7CAA"/>
    <w:rsid w:val="00DA7CE1"/>
    <w:rsid w:val="00DB04E1"/>
    <w:rsid w:val="00DB05B1"/>
    <w:rsid w:val="00DB0736"/>
    <w:rsid w:val="00DB0A86"/>
    <w:rsid w:val="00DB0C50"/>
    <w:rsid w:val="00DB0F51"/>
    <w:rsid w:val="00DB10E4"/>
    <w:rsid w:val="00DB128F"/>
    <w:rsid w:val="00DB1591"/>
    <w:rsid w:val="00DB1769"/>
    <w:rsid w:val="00DB188F"/>
    <w:rsid w:val="00DB199B"/>
    <w:rsid w:val="00DB19D8"/>
    <w:rsid w:val="00DB1BCA"/>
    <w:rsid w:val="00DB1BEC"/>
    <w:rsid w:val="00DB2247"/>
    <w:rsid w:val="00DB2578"/>
    <w:rsid w:val="00DB2702"/>
    <w:rsid w:val="00DB27C9"/>
    <w:rsid w:val="00DB28BE"/>
    <w:rsid w:val="00DB28DF"/>
    <w:rsid w:val="00DB2C07"/>
    <w:rsid w:val="00DB2CBE"/>
    <w:rsid w:val="00DB2E43"/>
    <w:rsid w:val="00DB3004"/>
    <w:rsid w:val="00DB3273"/>
    <w:rsid w:val="00DB328A"/>
    <w:rsid w:val="00DB349B"/>
    <w:rsid w:val="00DB3658"/>
    <w:rsid w:val="00DB3703"/>
    <w:rsid w:val="00DB3AD8"/>
    <w:rsid w:val="00DB3B4A"/>
    <w:rsid w:val="00DB3CE7"/>
    <w:rsid w:val="00DB3ECD"/>
    <w:rsid w:val="00DB40D6"/>
    <w:rsid w:val="00DB431E"/>
    <w:rsid w:val="00DB468E"/>
    <w:rsid w:val="00DB4710"/>
    <w:rsid w:val="00DB4949"/>
    <w:rsid w:val="00DB4A93"/>
    <w:rsid w:val="00DB4AA4"/>
    <w:rsid w:val="00DB4B25"/>
    <w:rsid w:val="00DB4E6E"/>
    <w:rsid w:val="00DB4EFE"/>
    <w:rsid w:val="00DB4F4B"/>
    <w:rsid w:val="00DB4F69"/>
    <w:rsid w:val="00DB5177"/>
    <w:rsid w:val="00DB560F"/>
    <w:rsid w:val="00DB5865"/>
    <w:rsid w:val="00DB5976"/>
    <w:rsid w:val="00DB5A95"/>
    <w:rsid w:val="00DB5D41"/>
    <w:rsid w:val="00DB5D8F"/>
    <w:rsid w:val="00DB5DAC"/>
    <w:rsid w:val="00DB60B0"/>
    <w:rsid w:val="00DB65B6"/>
    <w:rsid w:val="00DB66F5"/>
    <w:rsid w:val="00DB670C"/>
    <w:rsid w:val="00DB6922"/>
    <w:rsid w:val="00DB6ACD"/>
    <w:rsid w:val="00DB6B4F"/>
    <w:rsid w:val="00DB6C9A"/>
    <w:rsid w:val="00DB6F81"/>
    <w:rsid w:val="00DB6FB6"/>
    <w:rsid w:val="00DB7010"/>
    <w:rsid w:val="00DB706A"/>
    <w:rsid w:val="00DB7635"/>
    <w:rsid w:val="00DB7971"/>
    <w:rsid w:val="00DB7DFF"/>
    <w:rsid w:val="00DC013D"/>
    <w:rsid w:val="00DC02A8"/>
    <w:rsid w:val="00DC0563"/>
    <w:rsid w:val="00DC073A"/>
    <w:rsid w:val="00DC08A4"/>
    <w:rsid w:val="00DC0960"/>
    <w:rsid w:val="00DC0AE7"/>
    <w:rsid w:val="00DC0D6E"/>
    <w:rsid w:val="00DC1053"/>
    <w:rsid w:val="00DC10E1"/>
    <w:rsid w:val="00DC1158"/>
    <w:rsid w:val="00DC12CB"/>
    <w:rsid w:val="00DC1314"/>
    <w:rsid w:val="00DC13C7"/>
    <w:rsid w:val="00DC1626"/>
    <w:rsid w:val="00DC1F71"/>
    <w:rsid w:val="00DC2179"/>
    <w:rsid w:val="00DC22E6"/>
    <w:rsid w:val="00DC263C"/>
    <w:rsid w:val="00DC2980"/>
    <w:rsid w:val="00DC2B0A"/>
    <w:rsid w:val="00DC2CA2"/>
    <w:rsid w:val="00DC2EFD"/>
    <w:rsid w:val="00DC32E7"/>
    <w:rsid w:val="00DC3590"/>
    <w:rsid w:val="00DC3936"/>
    <w:rsid w:val="00DC3ABF"/>
    <w:rsid w:val="00DC3B85"/>
    <w:rsid w:val="00DC3D33"/>
    <w:rsid w:val="00DC3D3F"/>
    <w:rsid w:val="00DC3E75"/>
    <w:rsid w:val="00DC3F0A"/>
    <w:rsid w:val="00DC4082"/>
    <w:rsid w:val="00DC40AE"/>
    <w:rsid w:val="00DC46B3"/>
    <w:rsid w:val="00DC4831"/>
    <w:rsid w:val="00DC4BDE"/>
    <w:rsid w:val="00DC4E0D"/>
    <w:rsid w:val="00DC5000"/>
    <w:rsid w:val="00DC50B2"/>
    <w:rsid w:val="00DC50D4"/>
    <w:rsid w:val="00DC54F1"/>
    <w:rsid w:val="00DC5529"/>
    <w:rsid w:val="00DC5595"/>
    <w:rsid w:val="00DC55D7"/>
    <w:rsid w:val="00DC5824"/>
    <w:rsid w:val="00DC5976"/>
    <w:rsid w:val="00DC599A"/>
    <w:rsid w:val="00DC59EE"/>
    <w:rsid w:val="00DC5FD4"/>
    <w:rsid w:val="00DC62F1"/>
    <w:rsid w:val="00DC63DC"/>
    <w:rsid w:val="00DC65D3"/>
    <w:rsid w:val="00DC6781"/>
    <w:rsid w:val="00DC69EC"/>
    <w:rsid w:val="00DC6EC7"/>
    <w:rsid w:val="00DC721C"/>
    <w:rsid w:val="00DC742E"/>
    <w:rsid w:val="00DC7570"/>
    <w:rsid w:val="00DC75D5"/>
    <w:rsid w:val="00DC7A20"/>
    <w:rsid w:val="00DC7A77"/>
    <w:rsid w:val="00DC7AB3"/>
    <w:rsid w:val="00DC7EDC"/>
    <w:rsid w:val="00DC7F63"/>
    <w:rsid w:val="00DD085F"/>
    <w:rsid w:val="00DD0A38"/>
    <w:rsid w:val="00DD0B60"/>
    <w:rsid w:val="00DD0FAC"/>
    <w:rsid w:val="00DD0FF4"/>
    <w:rsid w:val="00DD142D"/>
    <w:rsid w:val="00DD1532"/>
    <w:rsid w:val="00DD1730"/>
    <w:rsid w:val="00DD1746"/>
    <w:rsid w:val="00DD174D"/>
    <w:rsid w:val="00DD182C"/>
    <w:rsid w:val="00DD19B0"/>
    <w:rsid w:val="00DD1A0F"/>
    <w:rsid w:val="00DD1B07"/>
    <w:rsid w:val="00DD1F11"/>
    <w:rsid w:val="00DD21FF"/>
    <w:rsid w:val="00DD256D"/>
    <w:rsid w:val="00DD25C5"/>
    <w:rsid w:val="00DD27B7"/>
    <w:rsid w:val="00DD2C22"/>
    <w:rsid w:val="00DD2C90"/>
    <w:rsid w:val="00DD2FBB"/>
    <w:rsid w:val="00DD32A4"/>
    <w:rsid w:val="00DD32E1"/>
    <w:rsid w:val="00DD3814"/>
    <w:rsid w:val="00DD3948"/>
    <w:rsid w:val="00DD3BDE"/>
    <w:rsid w:val="00DD3C45"/>
    <w:rsid w:val="00DD3CC7"/>
    <w:rsid w:val="00DD3D2A"/>
    <w:rsid w:val="00DD3D3D"/>
    <w:rsid w:val="00DD43A3"/>
    <w:rsid w:val="00DD46DD"/>
    <w:rsid w:val="00DD473E"/>
    <w:rsid w:val="00DD4B4B"/>
    <w:rsid w:val="00DD4FC9"/>
    <w:rsid w:val="00DD51A6"/>
    <w:rsid w:val="00DD557A"/>
    <w:rsid w:val="00DD5730"/>
    <w:rsid w:val="00DD57BD"/>
    <w:rsid w:val="00DD5800"/>
    <w:rsid w:val="00DD5867"/>
    <w:rsid w:val="00DD5F99"/>
    <w:rsid w:val="00DD5FBE"/>
    <w:rsid w:val="00DD64F3"/>
    <w:rsid w:val="00DD678C"/>
    <w:rsid w:val="00DD67EC"/>
    <w:rsid w:val="00DD691B"/>
    <w:rsid w:val="00DD6ADA"/>
    <w:rsid w:val="00DD6CDB"/>
    <w:rsid w:val="00DD6D8F"/>
    <w:rsid w:val="00DD70E8"/>
    <w:rsid w:val="00DD7247"/>
    <w:rsid w:val="00DD7A48"/>
    <w:rsid w:val="00DD7A52"/>
    <w:rsid w:val="00DD7BFC"/>
    <w:rsid w:val="00DD7C2B"/>
    <w:rsid w:val="00DD7E34"/>
    <w:rsid w:val="00DD7FEC"/>
    <w:rsid w:val="00DE01CA"/>
    <w:rsid w:val="00DE0322"/>
    <w:rsid w:val="00DE050F"/>
    <w:rsid w:val="00DE05F8"/>
    <w:rsid w:val="00DE0F35"/>
    <w:rsid w:val="00DE113D"/>
    <w:rsid w:val="00DE1216"/>
    <w:rsid w:val="00DE1505"/>
    <w:rsid w:val="00DE1795"/>
    <w:rsid w:val="00DE1864"/>
    <w:rsid w:val="00DE1B84"/>
    <w:rsid w:val="00DE1E55"/>
    <w:rsid w:val="00DE1E90"/>
    <w:rsid w:val="00DE20DE"/>
    <w:rsid w:val="00DE2139"/>
    <w:rsid w:val="00DE21BE"/>
    <w:rsid w:val="00DE2351"/>
    <w:rsid w:val="00DE2D70"/>
    <w:rsid w:val="00DE2F7A"/>
    <w:rsid w:val="00DE31BC"/>
    <w:rsid w:val="00DE3214"/>
    <w:rsid w:val="00DE3308"/>
    <w:rsid w:val="00DE33C3"/>
    <w:rsid w:val="00DE39C0"/>
    <w:rsid w:val="00DE3BF0"/>
    <w:rsid w:val="00DE3BF8"/>
    <w:rsid w:val="00DE3DC4"/>
    <w:rsid w:val="00DE3F22"/>
    <w:rsid w:val="00DE4006"/>
    <w:rsid w:val="00DE4055"/>
    <w:rsid w:val="00DE45FD"/>
    <w:rsid w:val="00DE4663"/>
    <w:rsid w:val="00DE46DA"/>
    <w:rsid w:val="00DE4A9B"/>
    <w:rsid w:val="00DE4B51"/>
    <w:rsid w:val="00DE5022"/>
    <w:rsid w:val="00DE50CA"/>
    <w:rsid w:val="00DE5150"/>
    <w:rsid w:val="00DE5AE5"/>
    <w:rsid w:val="00DE62D8"/>
    <w:rsid w:val="00DE63F2"/>
    <w:rsid w:val="00DE6472"/>
    <w:rsid w:val="00DE650B"/>
    <w:rsid w:val="00DE6525"/>
    <w:rsid w:val="00DE661E"/>
    <w:rsid w:val="00DE679F"/>
    <w:rsid w:val="00DE7088"/>
    <w:rsid w:val="00DE70B2"/>
    <w:rsid w:val="00DE7153"/>
    <w:rsid w:val="00DE75EB"/>
    <w:rsid w:val="00DE7627"/>
    <w:rsid w:val="00DE7717"/>
    <w:rsid w:val="00DE77F2"/>
    <w:rsid w:val="00DE796D"/>
    <w:rsid w:val="00DE7C8B"/>
    <w:rsid w:val="00DE7F4B"/>
    <w:rsid w:val="00DE7F4F"/>
    <w:rsid w:val="00DF011F"/>
    <w:rsid w:val="00DF01D1"/>
    <w:rsid w:val="00DF0251"/>
    <w:rsid w:val="00DF0530"/>
    <w:rsid w:val="00DF06BC"/>
    <w:rsid w:val="00DF0723"/>
    <w:rsid w:val="00DF0728"/>
    <w:rsid w:val="00DF0C0B"/>
    <w:rsid w:val="00DF0D17"/>
    <w:rsid w:val="00DF0D34"/>
    <w:rsid w:val="00DF0D5F"/>
    <w:rsid w:val="00DF0DDE"/>
    <w:rsid w:val="00DF0FCF"/>
    <w:rsid w:val="00DF105C"/>
    <w:rsid w:val="00DF11B1"/>
    <w:rsid w:val="00DF11FF"/>
    <w:rsid w:val="00DF12D9"/>
    <w:rsid w:val="00DF1349"/>
    <w:rsid w:val="00DF13C2"/>
    <w:rsid w:val="00DF1669"/>
    <w:rsid w:val="00DF16E7"/>
    <w:rsid w:val="00DF17A2"/>
    <w:rsid w:val="00DF1C16"/>
    <w:rsid w:val="00DF1EC6"/>
    <w:rsid w:val="00DF1ED0"/>
    <w:rsid w:val="00DF1EFA"/>
    <w:rsid w:val="00DF25A0"/>
    <w:rsid w:val="00DF25FA"/>
    <w:rsid w:val="00DF27DF"/>
    <w:rsid w:val="00DF2A5F"/>
    <w:rsid w:val="00DF2BB4"/>
    <w:rsid w:val="00DF2C28"/>
    <w:rsid w:val="00DF2DD6"/>
    <w:rsid w:val="00DF3615"/>
    <w:rsid w:val="00DF37B7"/>
    <w:rsid w:val="00DF3B82"/>
    <w:rsid w:val="00DF3CED"/>
    <w:rsid w:val="00DF3E87"/>
    <w:rsid w:val="00DF3EFF"/>
    <w:rsid w:val="00DF40BD"/>
    <w:rsid w:val="00DF40CD"/>
    <w:rsid w:val="00DF4314"/>
    <w:rsid w:val="00DF45A4"/>
    <w:rsid w:val="00DF4920"/>
    <w:rsid w:val="00DF4A59"/>
    <w:rsid w:val="00DF4D13"/>
    <w:rsid w:val="00DF4DF9"/>
    <w:rsid w:val="00DF50AC"/>
    <w:rsid w:val="00DF5347"/>
    <w:rsid w:val="00DF56FF"/>
    <w:rsid w:val="00DF5A91"/>
    <w:rsid w:val="00DF5BD4"/>
    <w:rsid w:val="00DF5DEF"/>
    <w:rsid w:val="00DF6102"/>
    <w:rsid w:val="00DF6290"/>
    <w:rsid w:val="00DF66C3"/>
    <w:rsid w:val="00DF67B9"/>
    <w:rsid w:val="00DF6D82"/>
    <w:rsid w:val="00DF6DCA"/>
    <w:rsid w:val="00DF6E99"/>
    <w:rsid w:val="00DF6ECD"/>
    <w:rsid w:val="00DF7026"/>
    <w:rsid w:val="00DF702E"/>
    <w:rsid w:val="00DF71CA"/>
    <w:rsid w:val="00DF739C"/>
    <w:rsid w:val="00DF74CD"/>
    <w:rsid w:val="00DF7748"/>
    <w:rsid w:val="00DF779F"/>
    <w:rsid w:val="00DF7B55"/>
    <w:rsid w:val="00DF7BB4"/>
    <w:rsid w:val="00DF7CCC"/>
    <w:rsid w:val="00DF7E39"/>
    <w:rsid w:val="00E00191"/>
    <w:rsid w:val="00E002C6"/>
    <w:rsid w:val="00E003DC"/>
    <w:rsid w:val="00E0073A"/>
    <w:rsid w:val="00E00854"/>
    <w:rsid w:val="00E00983"/>
    <w:rsid w:val="00E009C4"/>
    <w:rsid w:val="00E00FCC"/>
    <w:rsid w:val="00E0103D"/>
    <w:rsid w:val="00E012C2"/>
    <w:rsid w:val="00E014EE"/>
    <w:rsid w:val="00E0189F"/>
    <w:rsid w:val="00E01C26"/>
    <w:rsid w:val="00E01EB1"/>
    <w:rsid w:val="00E020BC"/>
    <w:rsid w:val="00E0212C"/>
    <w:rsid w:val="00E0240F"/>
    <w:rsid w:val="00E02467"/>
    <w:rsid w:val="00E0262E"/>
    <w:rsid w:val="00E0283C"/>
    <w:rsid w:val="00E02953"/>
    <w:rsid w:val="00E029B2"/>
    <w:rsid w:val="00E02C18"/>
    <w:rsid w:val="00E03750"/>
    <w:rsid w:val="00E03761"/>
    <w:rsid w:val="00E038B6"/>
    <w:rsid w:val="00E03987"/>
    <w:rsid w:val="00E03B9F"/>
    <w:rsid w:val="00E03C2E"/>
    <w:rsid w:val="00E03C63"/>
    <w:rsid w:val="00E03E42"/>
    <w:rsid w:val="00E03F8F"/>
    <w:rsid w:val="00E03FD6"/>
    <w:rsid w:val="00E04150"/>
    <w:rsid w:val="00E04560"/>
    <w:rsid w:val="00E046F5"/>
    <w:rsid w:val="00E04D52"/>
    <w:rsid w:val="00E04ED0"/>
    <w:rsid w:val="00E05207"/>
    <w:rsid w:val="00E05655"/>
    <w:rsid w:val="00E06344"/>
    <w:rsid w:val="00E0646D"/>
    <w:rsid w:val="00E073E4"/>
    <w:rsid w:val="00E07666"/>
    <w:rsid w:val="00E07979"/>
    <w:rsid w:val="00E07B25"/>
    <w:rsid w:val="00E07BCF"/>
    <w:rsid w:val="00E07C4C"/>
    <w:rsid w:val="00E07C82"/>
    <w:rsid w:val="00E07DC1"/>
    <w:rsid w:val="00E103EF"/>
    <w:rsid w:val="00E1081A"/>
    <w:rsid w:val="00E10B52"/>
    <w:rsid w:val="00E10BB5"/>
    <w:rsid w:val="00E10BD3"/>
    <w:rsid w:val="00E10D4C"/>
    <w:rsid w:val="00E10D82"/>
    <w:rsid w:val="00E10EAF"/>
    <w:rsid w:val="00E10ECD"/>
    <w:rsid w:val="00E10F96"/>
    <w:rsid w:val="00E11019"/>
    <w:rsid w:val="00E11057"/>
    <w:rsid w:val="00E11DB5"/>
    <w:rsid w:val="00E11F1B"/>
    <w:rsid w:val="00E11FB5"/>
    <w:rsid w:val="00E1225D"/>
    <w:rsid w:val="00E128A7"/>
    <w:rsid w:val="00E12B01"/>
    <w:rsid w:val="00E12E9D"/>
    <w:rsid w:val="00E12F6F"/>
    <w:rsid w:val="00E13047"/>
    <w:rsid w:val="00E133A1"/>
    <w:rsid w:val="00E13619"/>
    <w:rsid w:val="00E13886"/>
    <w:rsid w:val="00E13D82"/>
    <w:rsid w:val="00E13EF4"/>
    <w:rsid w:val="00E14125"/>
    <w:rsid w:val="00E1478C"/>
    <w:rsid w:val="00E14AB1"/>
    <w:rsid w:val="00E14E70"/>
    <w:rsid w:val="00E14F97"/>
    <w:rsid w:val="00E15018"/>
    <w:rsid w:val="00E15255"/>
    <w:rsid w:val="00E15296"/>
    <w:rsid w:val="00E153CC"/>
    <w:rsid w:val="00E1552D"/>
    <w:rsid w:val="00E157A5"/>
    <w:rsid w:val="00E157DA"/>
    <w:rsid w:val="00E158D9"/>
    <w:rsid w:val="00E15B70"/>
    <w:rsid w:val="00E15C63"/>
    <w:rsid w:val="00E160C6"/>
    <w:rsid w:val="00E161F3"/>
    <w:rsid w:val="00E166B8"/>
    <w:rsid w:val="00E16747"/>
    <w:rsid w:val="00E16CD5"/>
    <w:rsid w:val="00E16E0E"/>
    <w:rsid w:val="00E16E92"/>
    <w:rsid w:val="00E17216"/>
    <w:rsid w:val="00E174DB"/>
    <w:rsid w:val="00E17634"/>
    <w:rsid w:val="00E176CC"/>
    <w:rsid w:val="00E176CF"/>
    <w:rsid w:val="00E1785A"/>
    <w:rsid w:val="00E178C3"/>
    <w:rsid w:val="00E17B3A"/>
    <w:rsid w:val="00E17C5E"/>
    <w:rsid w:val="00E17CFA"/>
    <w:rsid w:val="00E17E25"/>
    <w:rsid w:val="00E20386"/>
    <w:rsid w:val="00E20398"/>
    <w:rsid w:val="00E20535"/>
    <w:rsid w:val="00E216EE"/>
    <w:rsid w:val="00E218C4"/>
    <w:rsid w:val="00E21BB4"/>
    <w:rsid w:val="00E21EFB"/>
    <w:rsid w:val="00E21FBD"/>
    <w:rsid w:val="00E221D1"/>
    <w:rsid w:val="00E225C5"/>
    <w:rsid w:val="00E228BC"/>
    <w:rsid w:val="00E22B13"/>
    <w:rsid w:val="00E22B3B"/>
    <w:rsid w:val="00E22C74"/>
    <w:rsid w:val="00E22C95"/>
    <w:rsid w:val="00E22DD2"/>
    <w:rsid w:val="00E22EA0"/>
    <w:rsid w:val="00E22EE8"/>
    <w:rsid w:val="00E23068"/>
    <w:rsid w:val="00E23112"/>
    <w:rsid w:val="00E231A9"/>
    <w:rsid w:val="00E2326B"/>
    <w:rsid w:val="00E234C2"/>
    <w:rsid w:val="00E235BF"/>
    <w:rsid w:val="00E237A1"/>
    <w:rsid w:val="00E2389E"/>
    <w:rsid w:val="00E2390C"/>
    <w:rsid w:val="00E239B0"/>
    <w:rsid w:val="00E23AF9"/>
    <w:rsid w:val="00E23C87"/>
    <w:rsid w:val="00E23E6A"/>
    <w:rsid w:val="00E243D0"/>
    <w:rsid w:val="00E24539"/>
    <w:rsid w:val="00E2467D"/>
    <w:rsid w:val="00E24836"/>
    <w:rsid w:val="00E2495F"/>
    <w:rsid w:val="00E24D41"/>
    <w:rsid w:val="00E24E85"/>
    <w:rsid w:val="00E25264"/>
    <w:rsid w:val="00E2534A"/>
    <w:rsid w:val="00E253F5"/>
    <w:rsid w:val="00E257D8"/>
    <w:rsid w:val="00E2583C"/>
    <w:rsid w:val="00E25A43"/>
    <w:rsid w:val="00E25A98"/>
    <w:rsid w:val="00E25AA6"/>
    <w:rsid w:val="00E25BD1"/>
    <w:rsid w:val="00E25DCA"/>
    <w:rsid w:val="00E25FAD"/>
    <w:rsid w:val="00E261B7"/>
    <w:rsid w:val="00E263BF"/>
    <w:rsid w:val="00E26645"/>
    <w:rsid w:val="00E2667F"/>
    <w:rsid w:val="00E266E9"/>
    <w:rsid w:val="00E26872"/>
    <w:rsid w:val="00E26AFA"/>
    <w:rsid w:val="00E26C38"/>
    <w:rsid w:val="00E26DB6"/>
    <w:rsid w:val="00E26F69"/>
    <w:rsid w:val="00E27166"/>
    <w:rsid w:val="00E273D8"/>
    <w:rsid w:val="00E275DF"/>
    <w:rsid w:val="00E27790"/>
    <w:rsid w:val="00E27935"/>
    <w:rsid w:val="00E27A22"/>
    <w:rsid w:val="00E27A3E"/>
    <w:rsid w:val="00E27BEE"/>
    <w:rsid w:val="00E27C42"/>
    <w:rsid w:val="00E27F20"/>
    <w:rsid w:val="00E3010C"/>
    <w:rsid w:val="00E30214"/>
    <w:rsid w:val="00E30459"/>
    <w:rsid w:val="00E305CE"/>
    <w:rsid w:val="00E305FF"/>
    <w:rsid w:val="00E3062E"/>
    <w:rsid w:val="00E30773"/>
    <w:rsid w:val="00E30906"/>
    <w:rsid w:val="00E30953"/>
    <w:rsid w:val="00E30D7D"/>
    <w:rsid w:val="00E312C6"/>
    <w:rsid w:val="00E3158E"/>
    <w:rsid w:val="00E31C66"/>
    <w:rsid w:val="00E31CE0"/>
    <w:rsid w:val="00E32655"/>
    <w:rsid w:val="00E3271E"/>
    <w:rsid w:val="00E327FA"/>
    <w:rsid w:val="00E32C1B"/>
    <w:rsid w:val="00E32C1F"/>
    <w:rsid w:val="00E32F81"/>
    <w:rsid w:val="00E32F9D"/>
    <w:rsid w:val="00E3329D"/>
    <w:rsid w:val="00E33D4C"/>
    <w:rsid w:val="00E33F92"/>
    <w:rsid w:val="00E341BF"/>
    <w:rsid w:val="00E34681"/>
    <w:rsid w:val="00E34780"/>
    <w:rsid w:val="00E348D0"/>
    <w:rsid w:val="00E34B96"/>
    <w:rsid w:val="00E34C53"/>
    <w:rsid w:val="00E35212"/>
    <w:rsid w:val="00E356B9"/>
    <w:rsid w:val="00E358C9"/>
    <w:rsid w:val="00E35B36"/>
    <w:rsid w:val="00E36127"/>
    <w:rsid w:val="00E36179"/>
    <w:rsid w:val="00E368AA"/>
    <w:rsid w:val="00E36923"/>
    <w:rsid w:val="00E36998"/>
    <w:rsid w:val="00E36B09"/>
    <w:rsid w:val="00E36BD7"/>
    <w:rsid w:val="00E36C12"/>
    <w:rsid w:val="00E36FB9"/>
    <w:rsid w:val="00E371BB"/>
    <w:rsid w:val="00E373DC"/>
    <w:rsid w:val="00E37689"/>
    <w:rsid w:val="00E37876"/>
    <w:rsid w:val="00E378F2"/>
    <w:rsid w:val="00E37A7F"/>
    <w:rsid w:val="00E37C82"/>
    <w:rsid w:val="00E37CF6"/>
    <w:rsid w:val="00E37D24"/>
    <w:rsid w:val="00E37EEF"/>
    <w:rsid w:val="00E37F31"/>
    <w:rsid w:val="00E4008A"/>
    <w:rsid w:val="00E40220"/>
    <w:rsid w:val="00E40289"/>
    <w:rsid w:val="00E4034C"/>
    <w:rsid w:val="00E403F1"/>
    <w:rsid w:val="00E405D4"/>
    <w:rsid w:val="00E40803"/>
    <w:rsid w:val="00E408C1"/>
    <w:rsid w:val="00E40B52"/>
    <w:rsid w:val="00E40BCF"/>
    <w:rsid w:val="00E40BD5"/>
    <w:rsid w:val="00E40D48"/>
    <w:rsid w:val="00E40DC6"/>
    <w:rsid w:val="00E41286"/>
    <w:rsid w:val="00E4134A"/>
    <w:rsid w:val="00E41595"/>
    <w:rsid w:val="00E416A4"/>
    <w:rsid w:val="00E41840"/>
    <w:rsid w:val="00E41CA0"/>
    <w:rsid w:val="00E41CA8"/>
    <w:rsid w:val="00E41E40"/>
    <w:rsid w:val="00E41F6D"/>
    <w:rsid w:val="00E42149"/>
    <w:rsid w:val="00E421B6"/>
    <w:rsid w:val="00E4231D"/>
    <w:rsid w:val="00E42373"/>
    <w:rsid w:val="00E42882"/>
    <w:rsid w:val="00E42892"/>
    <w:rsid w:val="00E428C8"/>
    <w:rsid w:val="00E42F39"/>
    <w:rsid w:val="00E430E4"/>
    <w:rsid w:val="00E431F9"/>
    <w:rsid w:val="00E43B2C"/>
    <w:rsid w:val="00E43B52"/>
    <w:rsid w:val="00E43B91"/>
    <w:rsid w:val="00E43F77"/>
    <w:rsid w:val="00E44060"/>
    <w:rsid w:val="00E441BD"/>
    <w:rsid w:val="00E44427"/>
    <w:rsid w:val="00E44482"/>
    <w:rsid w:val="00E44504"/>
    <w:rsid w:val="00E44607"/>
    <w:rsid w:val="00E4481D"/>
    <w:rsid w:val="00E44902"/>
    <w:rsid w:val="00E44A6A"/>
    <w:rsid w:val="00E44B08"/>
    <w:rsid w:val="00E44B7C"/>
    <w:rsid w:val="00E44BA3"/>
    <w:rsid w:val="00E44CE8"/>
    <w:rsid w:val="00E4518B"/>
    <w:rsid w:val="00E45192"/>
    <w:rsid w:val="00E4546A"/>
    <w:rsid w:val="00E454C9"/>
    <w:rsid w:val="00E455E7"/>
    <w:rsid w:val="00E457C6"/>
    <w:rsid w:val="00E4586A"/>
    <w:rsid w:val="00E45875"/>
    <w:rsid w:val="00E45882"/>
    <w:rsid w:val="00E45898"/>
    <w:rsid w:val="00E45A56"/>
    <w:rsid w:val="00E45AA0"/>
    <w:rsid w:val="00E45B10"/>
    <w:rsid w:val="00E45DB7"/>
    <w:rsid w:val="00E461ED"/>
    <w:rsid w:val="00E46464"/>
    <w:rsid w:val="00E4676C"/>
    <w:rsid w:val="00E468D7"/>
    <w:rsid w:val="00E46970"/>
    <w:rsid w:val="00E469EC"/>
    <w:rsid w:val="00E46A74"/>
    <w:rsid w:val="00E470A9"/>
    <w:rsid w:val="00E470EE"/>
    <w:rsid w:val="00E47745"/>
    <w:rsid w:val="00E4791C"/>
    <w:rsid w:val="00E5072C"/>
    <w:rsid w:val="00E50767"/>
    <w:rsid w:val="00E50987"/>
    <w:rsid w:val="00E50B59"/>
    <w:rsid w:val="00E50E57"/>
    <w:rsid w:val="00E50FF8"/>
    <w:rsid w:val="00E514BC"/>
    <w:rsid w:val="00E515F0"/>
    <w:rsid w:val="00E519D8"/>
    <w:rsid w:val="00E51A9E"/>
    <w:rsid w:val="00E51F58"/>
    <w:rsid w:val="00E52A55"/>
    <w:rsid w:val="00E52B42"/>
    <w:rsid w:val="00E52B68"/>
    <w:rsid w:val="00E530A4"/>
    <w:rsid w:val="00E530CE"/>
    <w:rsid w:val="00E53154"/>
    <w:rsid w:val="00E531B4"/>
    <w:rsid w:val="00E534DB"/>
    <w:rsid w:val="00E5367F"/>
    <w:rsid w:val="00E538C4"/>
    <w:rsid w:val="00E53BA5"/>
    <w:rsid w:val="00E53ED7"/>
    <w:rsid w:val="00E53F99"/>
    <w:rsid w:val="00E541F1"/>
    <w:rsid w:val="00E544C1"/>
    <w:rsid w:val="00E546FC"/>
    <w:rsid w:val="00E5485E"/>
    <w:rsid w:val="00E54AB6"/>
    <w:rsid w:val="00E54CD9"/>
    <w:rsid w:val="00E54EB4"/>
    <w:rsid w:val="00E54EDB"/>
    <w:rsid w:val="00E55364"/>
    <w:rsid w:val="00E5536C"/>
    <w:rsid w:val="00E553A1"/>
    <w:rsid w:val="00E55D03"/>
    <w:rsid w:val="00E55E8E"/>
    <w:rsid w:val="00E560CD"/>
    <w:rsid w:val="00E564AE"/>
    <w:rsid w:val="00E5662A"/>
    <w:rsid w:val="00E5669F"/>
    <w:rsid w:val="00E56778"/>
    <w:rsid w:val="00E567A3"/>
    <w:rsid w:val="00E57034"/>
    <w:rsid w:val="00E572E3"/>
    <w:rsid w:val="00E57944"/>
    <w:rsid w:val="00E57BA4"/>
    <w:rsid w:val="00E60384"/>
    <w:rsid w:val="00E6039B"/>
    <w:rsid w:val="00E607E0"/>
    <w:rsid w:val="00E60DE4"/>
    <w:rsid w:val="00E60E13"/>
    <w:rsid w:val="00E60F6C"/>
    <w:rsid w:val="00E61099"/>
    <w:rsid w:val="00E61168"/>
    <w:rsid w:val="00E61245"/>
    <w:rsid w:val="00E61468"/>
    <w:rsid w:val="00E618AC"/>
    <w:rsid w:val="00E61933"/>
    <w:rsid w:val="00E620B0"/>
    <w:rsid w:val="00E6213C"/>
    <w:rsid w:val="00E62187"/>
    <w:rsid w:val="00E6234F"/>
    <w:rsid w:val="00E62BD4"/>
    <w:rsid w:val="00E62D41"/>
    <w:rsid w:val="00E62E42"/>
    <w:rsid w:val="00E62E43"/>
    <w:rsid w:val="00E630FB"/>
    <w:rsid w:val="00E633BD"/>
    <w:rsid w:val="00E6389A"/>
    <w:rsid w:val="00E6398A"/>
    <w:rsid w:val="00E63C09"/>
    <w:rsid w:val="00E6408E"/>
    <w:rsid w:val="00E64290"/>
    <w:rsid w:val="00E64358"/>
    <w:rsid w:val="00E64B36"/>
    <w:rsid w:val="00E64CEB"/>
    <w:rsid w:val="00E64EE5"/>
    <w:rsid w:val="00E65199"/>
    <w:rsid w:val="00E65350"/>
    <w:rsid w:val="00E65523"/>
    <w:rsid w:val="00E65C36"/>
    <w:rsid w:val="00E65FE7"/>
    <w:rsid w:val="00E66044"/>
    <w:rsid w:val="00E662A4"/>
    <w:rsid w:val="00E66556"/>
    <w:rsid w:val="00E669B6"/>
    <w:rsid w:val="00E66A02"/>
    <w:rsid w:val="00E66B2F"/>
    <w:rsid w:val="00E66B57"/>
    <w:rsid w:val="00E66B87"/>
    <w:rsid w:val="00E66CE0"/>
    <w:rsid w:val="00E66F62"/>
    <w:rsid w:val="00E66FD5"/>
    <w:rsid w:val="00E67469"/>
    <w:rsid w:val="00E6773C"/>
    <w:rsid w:val="00E67905"/>
    <w:rsid w:val="00E67B52"/>
    <w:rsid w:val="00E67D0F"/>
    <w:rsid w:val="00E67E11"/>
    <w:rsid w:val="00E67F61"/>
    <w:rsid w:val="00E70552"/>
    <w:rsid w:val="00E70DBC"/>
    <w:rsid w:val="00E70FD6"/>
    <w:rsid w:val="00E710B3"/>
    <w:rsid w:val="00E71455"/>
    <w:rsid w:val="00E7152F"/>
    <w:rsid w:val="00E716D3"/>
    <w:rsid w:val="00E716E9"/>
    <w:rsid w:val="00E718B8"/>
    <w:rsid w:val="00E71BFF"/>
    <w:rsid w:val="00E71C98"/>
    <w:rsid w:val="00E71CCD"/>
    <w:rsid w:val="00E71E09"/>
    <w:rsid w:val="00E72045"/>
    <w:rsid w:val="00E720E5"/>
    <w:rsid w:val="00E72140"/>
    <w:rsid w:val="00E72399"/>
    <w:rsid w:val="00E728A8"/>
    <w:rsid w:val="00E72B51"/>
    <w:rsid w:val="00E72BAF"/>
    <w:rsid w:val="00E72CD7"/>
    <w:rsid w:val="00E72EBA"/>
    <w:rsid w:val="00E73417"/>
    <w:rsid w:val="00E7363B"/>
    <w:rsid w:val="00E737BA"/>
    <w:rsid w:val="00E73C33"/>
    <w:rsid w:val="00E73CBE"/>
    <w:rsid w:val="00E73E8D"/>
    <w:rsid w:val="00E74101"/>
    <w:rsid w:val="00E741C7"/>
    <w:rsid w:val="00E743F3"/>
    <w:rsid w:val="00E74640"/>
    <w:rsid w:val="00E74C28"/>
    <w:rsid w:val="00E74CF3"/>
    <w:rsid w:val="00E74E2C"/>
    <w:rsid w:val="00E752A9"/>
    <w:rsid w:val="00E754E1"/>
    <w:rsid w:val="00E75541"/>
    <w:rsid w:val="00E75791"/>
    <w:rsid w:val="00E758B1"/>
    <w:rsid w:val="00E75A74"/>
    <w:rsid w:val="00E75C31"/>
    <w:rsid w:val="00E76071"/>
    <w:rsid w:val="00E76306"/>
    <w:rsid w:val="00E764C1"/>
    <w:rsid w:val="00E768C6"/>
    <w:rsid w:val="00E76986"/>
    <w:rsid w:val="00E76B33"/>
    <w:rsid w:val="00E7700A"/>
    <w:rsid w:val="00E77192"/>
    <w:rsid w:val="00E7742E"/>
    <w:rsid w:val="00E776F8"/>
    <w:rsid w:val="00E778DA"/>
    <w:rsid w:val="00E77C60"/>
    <w:rsid w:val="00E77D10"/>
    <w:rsid w:val="00E77EDD"/>
    <w:rsid w:val="00E801F9"/>
    <w:rsid w:val="00E8026C"/>
    <w:rsid w:val="00E80393"/>
    <w:rsid w:val="00E80877"/>
    <w:rsid w:val="00E81064"/>
    <w:rsid w:val="00E810CC"/>
    <w:rsid w:val="00E81184"/>
    <w:rsid w:val="00E812FA"/>
    <w:rsid w:val="00E815C5"/>
    <w:rsid w:val="00E81751"/>
    <w:rsid w:val="00E8187A"/>
    <w:rsid w:val="00E8206D"/>
    <w:rsid w:val="00E822B7"/>
    <w:rsid w:val="00E823CE"/>
    <w:rsid w:val="00E8246B"/>
    <w:rsid w:val="00E826C6"/>
    <w:rsid w:val="00E8293A"/>
    <w:rsid w:val="00E82E1C"/>
    <w:rsid w:val="00E82EDC"/>
    <w:rsid w:val="00E8347F"/>
    <w:rsid w:val="00E8367C"/>
    <w:rsid w:val="00E83920"/>
    <w:rsid w:val="00E83B30"/>
    <w:rsid w:val="00E83CC5"/>
    <w:rsid w:val="00E83CD3"/>
    <w:rsid w:val="00E83D4C"/>
    <w:rsid w:val="00E83EF9"/>
    <w:rsid w:val="00E8407C"/>
    <w:rsid w:val="00E84270"/>
    <w:rsid w:val="00E846DC"/>
    <w:rsid w:val="00E8490E"/>
    <w:rsid w:val="00E84C44"/>
    <w:rsid w:val="00E84D46"/>
    <w:rsid w:val="00E850D4"/>
    <w:rsid w:val="00E8515A"/>
    <w:rsid w:val="00E851A5"/>
    <w:rsid w:val="00E8521F"/>
    <w:rsid w:val="00E85251"/>
    <w:rsid w:val="00E85573"/>
    <w:rsid w:val="00E85B8D"/>
    <w:rsid w:val="00E85EBC"/>
    <w:rsid w:val="00E8632C"/>
    <w:rsid w:val="00E86442"/>
    <w:rsid w:val="00E8644E"/>
    <w:rsid w:val="00E866B9"/>
    <w:rsid w:val="00E8688F"/>
    <w:rsid w:val="00E86D4C"/>
    <w:rsid w:val="00E86EB7"/>
    <w:rsid w:val="00E8714E"/>
    <w:rsid w:val="00E871A9"/>
    <w:rsid w:val="00E87247"/>
    <w:rsid w:val="00E874D3"/>
    <w:rsid w:val="00E87725"/>
    <w:rsid w:val="00E87999"/>
    <w:rsid w:val="00E879A7"/>
    <w:rsid w:val="00E87AB9"/>
    <w:rsid w:val="00E87C25"/>
    <w:rsid w:val="00E901B5"/>
    <w:rsid w:val="00E902F9"/>
    <w:rsid w:val="00E906D5"/>
    <w:rsid w:val="00E9095C"/>
    <w:rsid w:val="00E90A43"/>
    <w:rsid w:val="00E90C6B"/>
    <w:rsid w:val="00E90F98"/>
    <w:rsid w:val="00E9157B"/>
    <w:rsid w:val="00E91773"/>
    <w:rsid w:val="00E9187A"/>
    <w:rsid w:val="00E919C0"/>
    <w:rsid w:val="00E919FB"/>
    <w:rsid w:val="00E91A26"/>
    <w:rsid w:val="00E91D34"/>
    <w:rsid w:val="00E91F7A"/>
    <w:rsid w:val="00E92051"/>
    <w:rsid w:val="00E92106"/>
    <w:rsid w:val="00E9210E"/>
    <w:rsid w:val="00E921B8"/>
    <w:rsid w:val="00E92682"/>
    <w:rsid w:val="00E92D13"/>
    <w:rsid w:val="00E9348C"/>
    <w:rsid w:val="00E9349C"/>
    <w:rsid w:val="00E9379C"/>
    <w:rsid w:val="00E939CD"/>
    <w:rsid w:val="00E93A5F"/>
    <w:rsid w:val="00E93C50"/>
    <w:rsid w:val="00E93FF5"/>
    <w:rsid w:val="00E94035"/>
    <w:rsid w:val="00E94399"/>
    <w:rsid w:val="00E9447F"/>
    <w:rsid w:val="00E94541"/>
    <w:rsid w:val="00E94787"/>
    <w:rsid w:val="00E9484D"/>
    <w:rsid w:val="00E9489D"/>
    <w:rsid w:val="00E9497B"/>
    <w:rsid w:val="00E94995"/>
    <w:rsid w:val="00E94F7A"/>
    <w:rsid w:val="00E95032"/>
    <w:rsid w:val="00E95172"/>
    <w:rsid w:val="00E9525F"/>
    <w:rsid w:val="00E95665"/>
    <w:rsid w:val="00E956C8"/>
    <w:rsid w:val="00E95CA0"/>
    <w:rsid w:val="00E96475"/>
    <w:rsid w:val="00E9664F"/>
    <w:rsid w:val="00E96945"/>
    <w:rsid w:val="00E969B1"/>
    <w:rsid w:val="00E96C64"/>
    <w:rsid w:val="00E96DCA"/>
    <w:rsid w:val="00E96E70"/>
    <w:rsid w:val="00E9755F"/>
    <w:rsid w:val="00E9788F"/>
    <w:rsid w:val="00E97F0B"/>
    <w:rsid w:val="00EA05EA"/>
    <w:rsid w:val="00EA0957"/>
    <w:rsid w:val="00EA0E11"/>
    <w:rsid w:val="00EA1001"/>
    <w:rsid w:val="00EA15FF"/>
    <w:rsid w:val="00EA1730"/>
    <w:rsid w:val="00EA1983"/>
    <w:rsid w:val="00EA19A7"/>
    <w:rsid w:val="00EA1A07"/>
    <w:rsid w:val="00EA1A51"/>
    <w:rsid w:val="00EA1A6F"/>
    <w:rsid w:val="00EA1ACE"/>
    <w:rsid w:val="00EA1B28"/>
    <w:rsid w:val="00EA1BCB"/>
    <w:rsid w:val="00EA1CA5"/>
    <w:rsid w:val="00EA1CFD"/>
    <w:rsid w:val="00EA236C"/>
    <w:rsid w:val="00EA25F4"/>
    <w:rsid w:val="00EA263F"/>
    <w:rsid w:val="00EA2847"/>
    <w:rsid w:val="00EA2E86"/>
    <w:rsid w:val="00EA3594"/>
    <w:rsid w:val="00EA363A"/>
    <w:rsid w:val="00EA3695"/>
    <w:rsid w:val="00EA3E5E"/>
    <w:rsid w:val="00EA4199"/>
    <w:rsid w:val="00EA46EB"/>
    <w:rsid w:val="00EA48D0"/>
    <w:rsid w:val="00EA49F7"/>
    <w:rsid w:val="00EA4C15"/>
    <w:rsid w:val="00EA4DC6"/>
    <w:rsid w:val="00EA4E9B"/>
    <w:rsid w:val="00EA4EA8"/>
    <w:rsid w:val="00EA51D2"/>
    <w:rsid w:val="00EA51E3"/>
    <w:rsid w:val="00EA55E8"/>
    <w:rsid w:val="00EA5706"/>
    <w:rsid w:val="00EA57C4"/>
    <w:rsid w:val="00EA5916"/>
    <w:rsid w:val="00EA5A41"/>
    <w:rsid w:val="00EA5DAF"/>
    <w:rsid w:val="00EA5E0A"/>
    <w:rsid w:val="00EA5E36"/>
    <w:rsid w:val="00EA5E9F"/>
    <w:rsid w:val="00EA6509"/>
    <w:rsid w:val="00EA65CB"/>
    <w:rsid w:val="00EA690B"/>
    <w:rsid w:val="00EA6E0B"/>
    <w:rsid w:val="00EA6F14"/>
    <w:rsid w:val="00EA70DA"/>
    <w:rsid w:val="00EA72DE"/>
    <w:rsid w:val="00EA73B5"/>
    <w:rsid w:val="00EA743D"/>
    <w:rsid w:val="00EA78AE"/>
    <w:rsid w:val="00EA7D17"/>
    <w:rsid w:val="00EA7E31"/>
    <w:rsid w:val="00EA7FF4"/>
    <w:rsid w:val="00EB0111"/>
    <w:rsid w:val="00EB023C"/>
    <w:rsid w:val="00EB0548"/>
    <w:rsid w:val="00EB0570"/>
    <w:rsid w:val="00EB07DD"/>
    <w:rsid w:val="00EB08B3"/>
    <w:rsid w:val="00EB0ECB"/>
    <w:rsid w:val="00EB0ED3"/>
    <w:rsid w:val="00EB1154"/>
    <w:rsid w:val="00EB1356"/>
    <w:rsid w:val="00EB15E8"/>
    <w:rsid w:val="00EB161A"/>
    <w:rsid w:val="00EB2030"/>
    <w:rsid w:val="00EB210A"/>
    <w:rsid w:val="00EB262B"/>
    <w:rsid w:val="00EB3111"/>
    <w:rsid w:val="00EB3490"/>
    <w:rsid w:val="00EB369F"/>
    <w:rsid w:val="00EB3937"/>
    <w:rsid w:val="00EB3A77"/>
    <w:rsid w:val="00EB3CC5"/>
    <w:rsid w:val="00EB3DC8"/>
    <w:rsid w:val="00EB416E"/>
    <w:rsid w:val="00EB4314"/>
    <w:rsid w:val="00EB463F"/>
    <w:rsid w:val="00EB4886"/>
    <w:rsid w:val="00EB4942"/>
    <w:rsid w:val="00EB494D"/>
    <w:rsid w:val="00EB4990"/>
    <w:rsid w:val="00EB4C62"/>
    <w:rsid w:val="00EB5320"/>
    <w:rsid w:val="00EB57C8"/>
    <w:rsid w:val="00EB58C4"/>
    <w:rsid w:val="00EB5927"/>
    <w:rsid w:val="00EB6055"/>
    <w:rsid w:val="00EB64B4"/>
    <w:rsid w:val="00EB65D3"/>
    <w:rsid w:val="00EB66CA"/>
    <w:rsid w:val="00EB67D7"/>
    <w:rsid w:val="00EB6A41"/>
    <w:rsid w:val="00EB6A96"/>
    <w:rsid w:val="00EB6D9E"/>
    <w:rsid w:val="00EB6EE9"/>
    <w:rsid w:val="00EB70FC"/>
    <w:rsid w:val="00EB7113"/>
    <w:rsid w:val="00EB719F"/>
    <w:rsid w:val="00EB7955"/>
    <w:rsid w:val="00EB7ADD"/>
    <w:rsid w:val="00EB7BD8"/>
    <w:rsid w:val="00EB7CD8"/>
    <w:rsid w:val="00EC00CA"/>
    <w:rsid w:val="00EC0460"/>
    <w:rsid w:val="00EC09CD"/>
    <w:rsid w:val="00EC0B88"/>
    <w:rsid w:val="00EC134A"/>
    <w:rsid w:val="00EC13D7"/>
    <w:rsid w:val="00EC15DC"/>
    <w:rsid w:val="00EC1853"/>
    <w:rsid w:val="00EC1941"/>
    <w:rsid w:val="00EC1D8F"/>
    <w:rsid w:val="00EC1E54"/>
    <w:rsid w:val="00EC221C"/>
    <w:rsid w:val="00EC227E"/>
    <w:rsid w:val="00EC2433"/>
    <w:rsid w:val="00EC2668"/>
    <w:rsid w:val="00EC2959"/>
    <w:rsid w:val="00EC2BE3"/>
    <w:rsid w:val="00EC3020"/>
    <w:rsid w:val="00EC36F6"/>
    <w:rsid w:val="00EC38C3"/>
    <w:rsid w:val="00EC3AD4"/>
    <w:rsid w:val="00EC3BCD"/>
    <w:rsid w:val="00EC3C4F"/>
    <w:rsid w:val="00EC3E32"/>
    <w:rsid w:val="00EC41D4"/>
    <w:rsid w:val="00EC4302"/>
    <w:rsid w:val="00EC47F0"/>
    <w:rsid w:val="00EC56FD"/>
    <w:rsid w:val="00EC5BF3"/>
    <w:rsid w:val="00EC5C84"/>
    <w:rsid w:val="00EC5F10"/>
    <w:rsid w:val="00EC66A1"/>
    <w:rsid w:val="00EC6B6C"/>
    <w:rsid w:val="00EC6C75"/>
    <w:rsid w:val="00EC6DC3"/>
    <w:rsid w:val="00EC7069"/>
    <w:rsid w:val="00EC7092"/>
    <w:rsid w:val="00EC726D"/>
    <w:rsid w:val="00EC74D1"/>
    <w:rsid w:val="00EC7726"/>
    <w:rsid w:val="00EC783D"/>
    <w:rsid w:val="00EC7937"/>
    <w:rsid w:val="00EC795D"/>
    <w:rsid w:val="00EC79F0"/>
    <w:rsid w:val="00EC7A37"/>
    <w:rsid w:val="00EC7CB6"/>
    <w:rsid w:val="00EC7CC1"/>
    <w:rsid w:val="00EC7E01"/>
    <w:rsid w:val="00ED0186"/>
    <w:rsid w:val="00ED01CD"/>
    <w:rsid w:val="00ED0409"/>
    <w:rsid w:val="00ED0497"/>
    <w:rsid w:val="00ED0B55"/>
    <w:rsid w:val="00ED0F4E"/>
    <w:rsid w:val="00ED0FC1"/>
    <w:rsid w:val="00ED0FE7"/>
    <w:rsid w:val="00ED1192"/>
    <w:rsid w:val="00ED12A3"/>
    <w:rsid w:val="00ED16FB"/>
    <w:rsid w:val="00ED1ADA"/>
    <w:rsid w:val="00ED1C77"/>
    <w:rsid w:val="00ED20D4"/>
    <w:rsid w:val="00ED228A"/>
    <w:rsid w:val="00ED2723"/>
    <w:rsid w:val="00ED2EBC"/>
    <w:rsid w:val="00ED3330"/>
    <w:rsid w:val="00ED3364"/>
    <w:rsid w:val="00ED3379"/>
    <w:rsid w:val="00ED340B"/>
    <w:rsid w:val="00ED3625"/>
    <w:rsid w:val="00ED36E9"/>
    <w:rsid w:val="00ED3CDD"/>
    <w:rsid w:val="00ED3D95"/>
    <w:rsid w:val="00ED3E32"/>
    <w:rsid w:val="00ED414F"/>
    <w:rsid w:val="00ED4472"/>
    <w:rsid w:val="00ED44D1"/>
    <w:rsid w:val="00ED486C"/>
    <w:rsid w:val="00ED48D6"/>
    <w:rsid w:val="00ED4BDF"/>
    <w:rsid w:val="00ED4D36"/>
    <w:rsid w:val="00ED4FC3"/>
    <w:rsid w:val="00ED4FDD"/>
    <w:rsid w:val="00ED5824"/>
    <w:rsid w:val="00ED5E65"/>
    <w:rsid w:val="00ED6044"/>
    <w:rsid w:val="00ED60FE"/>
    <w:rsid w:val="00ED64CE"/>
    <w:rsid w:val="00ED66E2"/>
    <w:rsid w:val="00ED6848"/>
    <w:rsid w:val="00ED6B22"/>
    <w:rsid w:val="00ED6E9F"/>
    <w:rsid w:val="00ED7510"/>
    <w:rsid w:val="00ED778D"/>
    <w:rsid w:val="00ED77B3"/>
    <w:rsid w:val="00ED7BEF"/>
    <w:rsid w:val="00ED7C15"/>
    <w:rsid w:val="00ED7C78"/>
    <w:rsid w:val="00EE0486"/>
    <w:rsid w:val="00EE050D"/>
    <w:rsid w:val="00EE051C"/>
    <w:rsid w:val="00EE0B69"/>
    <w:rsid w:val="00EE0CD9"/>
    <w:rsid w:val="00EE0D4D"/>
    <w:rsid w:val="00EE0E35"/>
    <w:rsid w:val="00EE0E3B"/>
    <w:rsid w:val="00EE0E58"/>
    <w:rsid w:val="00EE0FF0"/>
    <w:rsid w:val="00EE1044"/>
    <w:rsid w:val="00EE1177"/>
    <w:rsid w:val="00EE17F2"/>
    <w:rsid w:val="00EE1D00"/>
    <w:rsid w:val="00EE1E42"/>
    <w:rsid w:val="00EE20AB"/>
    <w:rsid w:val="00EE2168"/>
    <w:rsid w:val="00EE2237"/>
    <w:rsid w:val="00EE224E"/>
    <w:rsid w:val="00EE24C9"/>
    <w:rsid w:val="00EE26E7"/>
    <w:rsid w:val="00EE28FA"/>
    <w:rsid w:val="00EE2A4A"/>
    <w:rsid w:val="00EE2D5F"/>
    <w:rsid w:val="00EE2D60"/>
    <w:rsid w:val="00EE2FB6"/>
    <w:rsid w:val="00EE312E"/>
    <w:rsid w:val="00EE334E"/>
    <w:rsid w:val="00EE3887"/>
    <w:rsid w:val="00EE39AD"/>
    <w:rsid w:val="00EE3A7C"/>
    <w:rsid w:val="00EE3AD4"/>
    <w:rsid w:val="00EE3D05"/>
    <w:rsid w:val="00EE3DBA"/>
    <w:rsid w:val="00EE3EC6"/>
    <w:rsid w:val="00EE3F8E"/>
    <w:rsid w:val="00EE40C5"/>
    <w:rsid w:val="00EE4239"/>
    <w:rsid w:val="00EE4453"/>
    <w:rsid w:val="00EE4792"/>
    <w:rsid w:val="00EE47D2"/>
    <w:rsid w:val="00EE4A45"/>
    <w:rsid w:val="00EE4C19"/>
    <w:rsid w:val="00EE4C5B"/>
    <w:rsid w:val="00EE4DB5"/>
    <w:rsid w:val="00EE50A2"/>
    <w:rsid w:val="00EE58F1"/>
    <w:rsid w:val="00EE598C"/>
    <w:rsid w:val="00EE6518"/>
    <w:rsid w:val="00EE6760"/>
    <w:rsid w:val="00EE67D3"/>
    <w:rsid w:val="00EE69BA"/>
    <w:rsid w:val="00EE6BCC"/>
    <w:rsid w:val="00EE6E5F"/>
    <w:rsid w:val="00EE6E7F"/>
    <w:rsid w:val="00EE6EEC"/>
    <w:rsid w:val="00EE6FC9"/>
    <w:rsid w:val="00EE6FCA"/>
    <w:rsid w:val="00EE706B"/>
    <w:rsid w:val="00EE7091"/>
    <w:rsid w:val="00EE77E5"/>
    <w:rsid w:val="00EE7856"/>
    <w:rsid w:val="00EE785B"/>
    <w:rsid w:val="00EE79F9"/>
    <w:rsid w:val="00EE7B88"/>
    <w:rsid w:val="00EE7F43"/>
    <w:rsid w:val="00EE7F54"/>
    <w:rsid w:val="00EF0237"/>
    <w:rsid w:val="00EF1265"/>
    <w:rsid w:val="00EF134B"/>
    <w:rsid w:val="00EF1534"/>
    <w:rsid w:val="00EF15C3"/>
    <w:rsid w:val="00EF1617"/>
    <w:rsid w:val="00EF17A5"/>
    <w:rsid w:val="00EF1848"/>
    <w:rsid w:val="00EF1A36"/>
    <w:rsid w:val="00EF1ACC"/>
    <w:rsid w:val="00EF1C10"/>
    <w:rsid w:val="00EF1E79"/>
    <w:rsid w:val="00EF1F12"/>
    <w:rsid w:val="00EF212A"/>
    <w:rsid w:val="00EF2152"/>
    <w:rsid w:val="00EF24AE"/>
    <w:rsid w:val="00EF2975"/>
    <w:rsid w:val="00EF2B97"/>
    <w:rsid w:val="00EF2CBC"/>
    <w:rsid w:val="00EF2F60"/>
    <w:rsid w:val="00EF35B4"/>
    <w:rsid w:val="00EF35FE"/>
    <w:rsid w:val="00EF3BC6"/>
    <w:rsid w:val="00EF3BCD"/>
    <w:rsid w:val="00EF3CB2"/>
    <w:rsid w:val="00EF3D0A"/>
    <w:rsid w:val="00EF3D1D"/>
    <w:rsid w:val="00EF4124"/>
    <w:rsid w:val="00EF427E"/>
    <w:rsid w:val="00EF43DB"/>
    <w:rsid w:val="00EF4554"/>
    <w:rsid w:val="00EF469F"/>
    <w:rsid w:val="00EF46A7"/>
    <w:rsid w:val="00EF4F4E"/>
    <w:rsid w:val="00EF51A4"/>
    <w:rsid w:val="00EF52DB"/>
    <w:rsid w:val="00EF55DF"/>
    <w:rsid w:val="00EF561C"/>
    <w:rsid w:val="00EF572E"/>
    <w:rsid w:val="00EF5BFF"/>
    <w:rsid w:val="00EF5C86"/>
    <w:rsid w:val="00EF5D75"/>
    <w:rsid w:val="00EF5F4F"/>
    <w:rsid w:val="00EF5F67"/>
    <w:rsid w:val="00EF6280"/>
    <w:rsid w:val="00EF6322"/>
    <w:rsid w:val="00EF6445"/>
    <w:rsid w:val="00EF66DB"/>
    <w:rsid w:val="00EF6C3D"/>
    <w:rsid w:val="00EF6C51"/>
    <w:rsid w:val="00EF7646"/>
    <w:rsid w:val="00EF7826"/>
    <w:rsid w:val="00EF7943"/>
    <w:rsid w:val="00EF7DCD"/>
    <w:rsid w:val="00EF7DDB"/>
    <w:rsid w:val="00F0034C"/>
    <w:rsid w:val="00F0064C"/>
    <w:rsid w:val="00F0069A"/>
    <w:rsid w:val="00F00EF8"/>
    <w:rsid w:val="00F0156D"/>
    <w:rsid w:val="00F018ED"/>
    <w:rsid w:val="00F01E43"/>
    <w:rsid w:val="00F01EC2"/>
    <w:rsid w:val="00F01F6D"/>
    <w:rsid w:val="00F01FB4"/>
    <w:rsid w:val="00F02101"/>
    <w:rsid w:val="00F021C1"/>
    <w:rsid w:val="00F0227D"/>
    <w:rsid w:val="00F022C3"/>
    <w:rsid w:val="00F023E9"/>
    <w:rsid w:val="00F03162"/>
    <w:rsid w:val="00F03467"/>
    <w:rsid w:val="00F03834"/>
    <w:rsid w:val="00F039E6"/>
    <w:rsid w:val="00F03C48"/>
    <w:rsid w:val="00F03CA4"/>
    <w:rsid w:val="00F041B1"/>
    <w:rsid w:val="00F042A1"/>
    <w:rsid w:val="00F04328"/>
    <w:rsid w:val="00F045CD"/>
    <w:rsid w:val="00F04F43"/>
    <w:rsid w:val="00F053D7"/>
    <w:rsid w:val="00F0552D"/>
    <w:rsid w:val="00F0560D"/>
    <w:rsid w:val="00F0570A"/>
    <w:rsid w:val="00F057DD"/>
    <w:rsid w:val="00F05969"/>
    <w:rsid w:val="00F059E2"/>
    <w:rsid w:val="00F05B8F"/>
    <w:rsid w:val="00F05D31"/>
    <w:rsid w:val="00F05E85"/>
    <w:rsid w:val="00F060AE"/>
    <w:rsid w:val="00F06194"/>
    <w:rsid w:val="00F06278"/>
    <w:rsid w:val="00F06312"/>
    <w:rsid w:val="00F0633C"/>
    <w:rsid w:val="00F06345"/>
    <w:rsid w:val="00F063A7"/>
    <w:rsid w:val="00F06963"/>
    <w:rsid w:val="00F069C7"/>
    <w:rsid w:val="00F06CB2"/>
    <w:rsid w:val="00F06F4A"/>
    <w:rsid w:val="00F070E6"/>
    <w:rsid w:val="00F07411"/>
    <w:rsid w:val="00F078F6"/>
    <w:rsid w:val="00F079B1"/>
    <w:rsid w:val="00F07A70"/>
    <w:rsid w:val="00F07AA9"/>
    <w:rsid w:val="00F07B85"/>
    <w:rsid w:val="00F07CA3"/>
    <w:rsid w:val="00F07D99"/>
    <w:rsid w:val="00F103F0"/>
    <w:rsid w:val="00F104DD"/>
    <w:rsid w:val="00F10875"/>
    <w:rsid w:val="00F109AB"/>
    <w:rsid w:val="00F10A2B"/>
    <w:rsid w:val="00F10A7E"/>
    <w:rsid w:val="00F10D5F"/>
    <w:rsid w:val="00F10F61"/>
    <w:rsid w:val="00F10FF5"/>
    <w:rsid w:val="00F11146"/>
    <w:rsid w:val="00F1150B"/>
    <w:rsid w:val="00F119B7"/>
    <w:rsid w:val="00F11AEF"/>
    <w:rsid w:val="00F11AFE"/>
    <w:rsid w:val="00F12123"/>
    <w:rsid w:val="00F1221A"/>
    <w:rsid w:val="00F12234"/>
    <w:rsid w:val="00F12390"/>
    <w:rsid w:val="00F12665"/>
    <w:rsid w:val="00F129BE"/>
    <w:rsid w:val="00F129C6"/>
    <w:rsid w:val="00F12AC8"/>
    <w:rsid w:val="00F12B4D"/>
    <w:rsid w:val="00F12C55"/>
    <w:rsid w:val="00F130C3"/>
    <w:rsid w:val="00F13234"/>
    <w:rsid w:val="00F1327A"/>
    <w:rsid w:val="00F134B7"/>
    <w:rsid w:val="00F13C79"/>
    <w:rsid w:val="00F13CC4"/>
    <w:rsid w:val="00F13D31"/>
    <w:rsid w:val="00F13ED8"/>
    <w:rsid w:val="00F13F86"/>
    <w:rsid w:val="00F13FF1"/>
    <w:rsid w:val="00F14278"/>
    <w:rsid w:val="00F142AE"/>
    <w:rsid w:val="00F1444B"/>
    <w:rsid w:val="00F14479"/>
    <w:rsid w:val="00F1466A"/>
    <w:rsid w:val="00F14687"/>
    <w:rsid w:val="00F14854"/>
    <w:rsid w:val="00F14947"/>
    <w:rsid w:val="00F14A1B"/>
    <w:rsid w:val="00F14DF4"/>
    <w:rsid w:val="00F14EE9"/>
    <w:rsid w:val="00F150CB"/>
    <w:rsid w:val="00F15314"/>
    <w:rsid w:val="00F15363"/>
    <w:rsid w:val="00F1548D"/>
    <w:rsid w:val="00F15498"/>
    <w:rsid w:val="00F15676"/>
    <w:rsid w:val="00F156EA"/>
    <w:rsid w:val="00F158F4"/>
    <w:rsid w:val="00F15922"/>
    <w:rsid w:val="00F159BA"/>
    <w:rsid w:val="00F15D09"/>
    <w:rsid w:val="00F15D17"/>
    <w:rsid w:val="00F15DC8"/>
    <w:rsid w:val="00F1624E"/>
    <w:rsid w:val="00F166CE"/>
    <w:rsid w:val="00F167CF"/>
    <w:rsid w:val="00F16804"/>
    <w:rsid w:val="00F16936"/>
    <w:rsid w:val="00F16B53"/>
    <w:rsid w:val="00F16D1E"/>
    <w:rsid w:val="00F16E65"/>
    <w:rsid w:val="00F16F44"/>
    <w:rsid w:val="00F1718B"/>
    <w:rsid w:val="00F171BE"/>
    <w:rsid w:val="00F172A2"/>
    <w:rsid w:val="00F1753B"/>
    <w:rsid w:val="00F175F0"/>
    <w:rsid w:val="00F17649"/>
    <w:rsid w:val="00F179B8"/>
    <w:rsid w:val="00F200B1"/>
    <w:rsid w:val="00F20304"/>
    <w:rsid w:val="00F203C8"/>
    <w:rsid w:val="00F20521"/>
    <w:rsid w:val="00F2052B"/>
    <w:rsid w:val="00F206A0"/>
    <w:rsid w:val="00F2071E"/>
    <w:rsid w:val="00F20829"/>
    <w:rsid w:val="00F20C80"/>
    <w:rsid w:val="00F20E4D"/>
    <w:rsid w:val="00F210D6"/>
    <w:rsid w:val="00F212CC"/>
    <w:rsid w:val="00F213A3"/>
    <w:rsid w:val="00F2149B"/>
    <w:rsid w:val="00F21AAE"/>
    <w:rsid w:val="00F21D1D"/>
    <w:rsid w:val="00F2220E"/>
    <w:rsid w:val="00F222B0"/>
    <w:rsid w:val="00F223A0"/>
    <w:rsid w:val="00F224AE"/>
    <w:rsid w:val="00F2255F"/>
    <w:rsid w:val="00F226D4"/>
    <w:rsid w:val="00F22BA3"/>
    <w:rsid w:val="00F22E93"/>
    <w:rsid w:val="00F22F91"/>
    <w:rsid w:val="00F2342D"/>
    <w:rsid w:val="00F23C1F"/>
    <w:rsid w:val="00F23D53"/>
    <w:rsid w:val="00F23E04"/>
    <w:rsid w:val="00F240EA"/>
    <w:rsid w:val="00F24168"/>
    <w:rsid w:val="00F24411"/>
    <w:rsid w:val="00F24627"/>
    <w:rsid w:val="00F24684"/>
    <w:rsid w:val="00F24907"/>
    <w:rsid w:val="00F24940"/>
    <w:rsid w:val="00F24F07"/>
    <w:rsid w:val="00F24F52"/>
    <w:rsid w:val="00F24FBB"/>
    <w:rsid w:val="00F25252"/>
    <w:rsid w:val="00F252EC"/>
    <w:rsid w:val="00F2530E"/>
    <w:rsid w:val="00F258A6"/>
    <w:rsid w:val="00F25C7D"/>
    <w:rsid w:val="00F25CDB"/>
    <w:rsid w:val="00F25E8A"/>
    <w:rsid w:val="00F25F0D"/>
    <w:rsid w:val="00F26293"/>
    <w:rsid w:val="00F2635C"/>
    <w:rsid w:val="00F264F7"/>
    <w:rsid w:val="00F26507"/>
    <w:rsid w:val="00F26551"/>
    <w:rsid w:val="00F2663D"/>
    <w:rsid w:val="00F2695A"/>
    <w:rsid w:val="00F26B1E"/>
    <w:rsid w:val="00F26C4C"/>
    <w:rsid w:val="00F26E7F"/>
    <w:rsid w:val="00F27436"/>
    <w:rsid w:val="00F277AF"/>
    <w:rsid w:val="00F27970"/>
    <w:rsid w:val="00F27A7F"/>
    <w:rsid w:val="00F27E5B"/>
    <w:rsid w:val="00F27EA2"/>
    <w:rsid w:val="00F30038"/>
    <w:rsid w:val="00F30472"/>
    <w:rsid w:val="00F30C2B"/>
    <w:rsid w:val="00F30C9B"/>
    <w:rsid w:val="00F30CD6"/>
    <w:rsid w:val="00F30F52"/>
    <w:rsid w:val="00F31286"/>
    <w:rsid w:val="00F3130A"/>
    <w:rsid w:val="00F31462"/>
    <w:rsid w:val="00F3165F"/>
    <w:rsid w:val="00F31B53"/>
    <w:rsid w:val="00F31C7D"/>
    <w:rsid w:val="00F31DDC"/>
    <w:rsid w:val="00F31F88"/>
    <w:rsid w:val="00F32013"/>
    <w:rsid w:val="00F32BED"/>
    <w:rsid w:val="00F32DAE"/>
    <w:rsid w:val="00F32EBC"/>
    <w:rsid w:val="00F32EC1"/>
    <w:rsid w:val="00F333EB"/>
    <w:rsid w:val="00F33654"/>
    <w:rsid w:val="00F339B6"/>
    <w:rsid w:val="00F33A4B"/>
    <w:rsid w:val="00F33B37"/>
    <w:rsid w:val="00F33D39"/>
    <w:rsid w:val="00F3403B"/>
    <w:rsid w:val="00F34437"/>
    <w:rsid w:val="00F349EB"/>
    <w:rsid w:val="00F34F2D"/>
    <w:rsid w:val="00F34FD1"/>
    <w:rsid w:val="00F3545B"/>
    <w:rsid w:val="00F35856"/>
    <w:rsid w:val="00F35B99"/>
    <w:rsid w:val="00F35BFE"/>
    <w:rsid w:val="00F35DFA"/>
    <w:rsid w:val="00F361EC"/>
    <w:rsid w:val="00F362BE"/>
    <w:rsid w:val="00F36513"/>
    <w:rsid w:val="00F36998"/>
    <w:rsid w:val="00F36B07"/>
    <w:rsid w:val="00F36C15"/>
    <w:rsid w:val="00F36F0C"/>
    <w:rsid w:val="00F3717F"/>
    <w:rsid w:val="00F37313"/>
    <w:rsid w:val="00F37328"/>
    <w:rsid w:val="00F37386"/>
    <w:rsid w:val="00F373CC"/>
    <w:rsid w:val="00F37719"/>
    <w:rsid w:val="00F37B0E"/>
    <w:rsid w:val="00F37C22"/>
    <w:rsid w:val="00F37C37"/>
    <w:rsid w:val="00F401F1"/>
    <w:rsid w:val="00F4077E"/>
    <w:rsid w:val="00F40F1E"/>
    <w:rsid w:val="00F41556"/>
    <w:rsid w:val="00F41939"/>
    <w:rsid w:val="00F419B8"/>
    <w:rsid w:val="00F419C5"/>
    <w:rsid w:val="00F41E1B"/>
    <w:rsid w:val="00F41E98"/>
    <w:rsid w:val="00F41EF4"/>
    <w:rsid w:val="00F420E7"/>
    <w:rsid w:val="00F421B9"/>
    <w:rsid w:val="00F42349"/>
    <w:rsid w:val="00F42966"/>
    <w:rsid w:val="00F42986"/>
    <w:rsid w:val="00F42D62"/>
    <w:rsid w:val="00F42F4D"/>
    <w:rsid w:val="00F42F6B"/>
    <w:rsid w:val="00F434A2"/>
    <w:rsid w:val="00F437DD"/>
    <w:rsid w:val="00F43836"/>
    <w:rsid w:val="00F43914"/>
    <w:rsid w:val="00F43B10"/>
    <w:rsid w:val="00F43F80"/>
    <w:rsid w:val="00F43FC8"/>
    <w:rsid w:val="00F44070"/>
    <w:rsid w:val="00F4426E"/>
    <w:rsid w:val="00F44630"/>
    <w:rsid w:val="00F4466B"/>
    <w:rsid w:val="00F44B46"/>
    <w:rsid w:val="00F44BF8"/>
    <w:rsid w:val="00F44C09"/>
    <w:rsid w:val="00F44F88"/>
    <w:rsid w:val="00F453A0"/>
    <w:rsid w:val="00F455E5"/>
    <w:rsid w:val="00F4580C"/>
    <w:rsid w:val="00F45820"/>
    <w:rsid w:val="00F459A6"/>
    <w:rsid w:val="00F45C0E"/>
    <w:rsid w:val="00F45CD4"/>
    <w:rsid w:val="00F45CF2"/>
    <w:rsid w:val="00F462E9"/>
    <w:rsid w:val="00F46423"/>
    <w:rsid w:val="00F46543"/>
    <w:rsid w:val="00F46636"/>
    <w:rsid w:val="00F466CB"/>
    <w:rsid w:val="00F46C57"/>
    <w:rsid w:val="00F46E0C"/>
    <w:rsid w:val="00F4737A"/>
    <w:rsid w:val="00F4751B"/>
    <w:rsid w:val="00F47B77"/>
    <w:rsid w:val="00F47B8B"/>
    <w:rsid w:val="00F47C3A"/>
    <w:rsid w:val="00F47E89"/>
    <w:rsid w:val="00F5011A"/>
    <w:rsid w:val="00F501B0"/>
    <w:rsid w:val="00F50203"/>
    <w:rsid w:val="00F50306"/>
    <w:rsid w:val="00F503C0"/>
    <w:rsid w:val="00F5046F"/>
    <w:rsid w:val="00F50A24"/>
    <w:rsid w:val="00F50BEF"/>
    <w:rsid w:val="00F50DB0"/>
    <w:rsid w:val="00F50E4A"/>
    <w:rsid w:val="00F511E7"/>
    <w:rsid w:val="00F5143C"/>
    <w:rsid w:val="00F51543"/>
    <w:rsid w:val="00F515F5"/>
    <w:rsid w:val="00F516DA"/>
    <w:rsid w:val="00F51C40"/>
    <w:rsid w:val="00F51D11"/>
    <w:rsid w:val="00F52024"/>
    <w:rsid w:val="00F52495"/>
    <w:rsid w:val="00F5253B"/>
    <w:rsid w:val="00F525FF"/>
    <w:rsid w:val="00F52712"/>
    <w:rsid w:val="00F52872"/>
    <w:rsid w:val="00F52D84"/>
    <w:rsid w:val="00F52EC1"/>
    <w:rsid w:val="00F5355E"/>
    <w:rsid w:val="00F5373E"/>
    <w:rsid w:val="00F53CC6"/>
    <w:rsid w:val="00F53FE5"/>
    <w:rsid w:val="00F540F8"/>
    <w:rsid w:val="00F54126"/>
    <w:rsid w:val="00F54216"/>
    <w:rsid w:val="00F5458E"/>
    <w:rsid w:val="00F54809"/>
    <w:rsid w:val="00F54D25"/>
    <w:rsid w:val="00F54D7E"/>
    <w:rsid w:val="00F54F12"/>
    <w:rsid w:val="00F54F29"/>
    <w:rsid w:val="00F54F62"/>
    <w:rsid w:val="00F54FED"/>
    <w:rsid w:val="00F55019"/>
    <w:rsid w:val="00F552AC"/>
    <w:rsid w:val="00F553DA"/>
    <w:rsid w:val="00F5585A"/>
    <w:rsid w:val="00F55BBF"/>
    <w:rsid w:val="00F55D02"/>
    <w:rsid w:val="00F561F9"/>
    <w:rsid w:val="00F56214"/>
    <w:rsid w:val="00F5626C"/>
    <w:rsid w:val="00F5673E"/>
    <w:rsid w:val="00F5691F"/>
    <w:rsid w:val="00F569B6"/>
    <w:rsid w:val="00F5715F"/>
    <w:rsid w:val="00F57417"/>
    <w:rsid w:val="00F57C09"/>
    <w:rsid w:val="00F57FE1"/>
    <w:rsid w:val="00F60031"/>
    <w:rsid w:val="00F60578"/>
    <w:rsid w:val="00F60AE5"/>
    <w:rsid w:val="00F60CB2"/>
    <w:rsid w:val="00F60CFD"/>
    <w:rsid w:val="00F60EC2"/>
    <w:rsid w:val="00F61516"/>
    <w:rsid w:val="00F616A2"/>
    <w:rsid w:val="00F61C20"/>
    <w:rsid w:val="00F61C36"/>
    <w:rsid w:val="00F61D31"/>
    <w:rsid w:val="00F61EB7"/>
    <w:rsid w:val="00F6210B"/>
    <w:rsid w:val="00F62119"/>
    <w:rsid w:val="00F624B5"/>
    <w:rsid w:val="00F625FE"/>
    <w:rsid w:val="00F627CA"/>
    <w:rsid w:val="00F62906"/>
    <w:rsid w:val="00F62C6B"/>
    <w:rsid w:val="00F63472"/>
    <w:rsid w:val="00F63505"/>
    <w:rsid w:val="00F635FA"/>
    <w:rsid w:val="00F6372E"/>
    <w:rsid w:val="00F638FF"/>
    <w:rsid w:val="00F63A9D"/>
    <w:rsid w:val="00F63B70"/>
    <w:rsid w:val="00F63C2A"/>
    <w:rsid w:val="00F63C46"/>
    <w:rsid w:val="00F63D00"/>
    <w:rsid w:val="00F63EC1"/>
    <w:rsid w:val="00F64013"/>
    <w:rsid w:val="00F644A0"/>
    <w:rsid w:val="00F6482F"/>
    <w:rsid w:val="00F64985"/>
    <w:rsid w:val="00F64BE9"/>
    <w:rsid w:val="00F64E92"/>
    <w:rsid w:val="00F64FB2"/>
    <w:rsid w:val="00F65116"/>
    <w:rsid w:val="00F6513D"/>
    <w:rsid w:val="00F6518A"/>
    <w:rsid w:val="00F6562C"/>
    <w:rsid w:val="00F65736"/>
    <w:rsid w:val="00F6576B"/>
    <w:rsid w:val="00F65BB6"/>
    <w:rsid w:val="00F65E71"/>
    <w:rsid w:val="00F660BD"/>
    <w:rsid w:val="00F66148"/>
    <w:rsid w:val="00F6637A"/>
    <w:rsid w:val="00F663BF"/>
    <w:rsid w:val="00F6657E"/>
    <w:rsid w:val="00F6671E"/>
    <w:rsid w:val="00F6696E"/>
    <w:rsid w:val="00F66C32"/>
    <w:rsid w:val="00F66E5B"/>
    <w:rsid w:val="00F671DF"/>
    <w:rsid w:val="00F6726B"/>
    <w:rsid w:val="00F673C5"/>
    <w:rsid w:val="00F6746E"/>
    <w:rsid w:val="00F6760A"/>
    <w:rsid w:val="00F67B07"/>
    <w:rsid w:val="00F67BDB"/>
    <w:rsid w:val="00F67D85"/>
    <w:rsid w:val="00F67EB4"/>
    <w:rsid w:val="00F67EBB"/>
    <w:rsid w:val="00F67F75"/>
    <w:rsid w:val="00F70247"/>
    <w:rsid w:val="00F70283"/>
    <w:rsid w:val="00F703A9"/>
    <w:rsid w:val="00F704CA"/>
    <w:rsid w:val="00F70F70"/>
    <w:rsid w:val="00F712A0"/>
    <w:rsid w:val="00F7133B"/>
    <w:rsid w:val="00F715CC"/>
    <w:rsid w:val="00F715D8"/>
    <w:rsid w:val="00F718CB"/>
    <w:rsid w:val="00F71A43"/>
    <w:rsid w:val="00F71A58"/>
    <w:rsid w:val="00F71ACA"/>
    <w:rsid w:val="00F71FB3"/>
    <w:rsid w:val="00F7238B"/>
    <w:rsid w:val="00F72428"/>
    <w:rsid w:val="00F7249A"/>
    <w:rsid w:val="00F7254D"/>
    <w:rsid w:val="00F726DC"/>
    <w:rsid w:val="00F72D04"/>
    <w:rsid w:val="00F734A9"/>
    <w:rsid w:val="00F7388B"/>
    <w:rsid w:val="00F739CC"/>
    <w:rsid w:val="00F73DB0"/>
    <w:rsid w:val="00F74056"/>
    <w:rsid w:val="00F740EE"/>
    <w:rsid w:val="00F7466C"/>
    <w:rsid w:val="00F7494F"/>
    <w:rsid w:val="00F749F2"/>
    <w:rsid w:val="00F74A89"/>
    <w:rsid w:val="00F74BD1"/>
    <w:rsid w:val="00F74F43"/>
    <w:rsid w:val="00F74FDB"/>
    <w:rsid w:val="00F7570F"/>
    <w:rsid w:val="00F7592E"/>
    <w:rsid w:val="00F75F98"/>
    <w:rsid w:val="00F7613D"/>
    <w:rsid w:val="00F76156"/>
    <w:rsid w:val="00F761C6"/>
    <w:rsid w:val="00F762DD"/>
    <w:rsid w:val="00F7671E"/>
    <w:rsid w:val="00F7683C"/>
    <w:rsid w:val="00F768D8"/>
    <w:rsid w:val="00F76E2D"/>
    <w:rsid w:val="00F7704D"/>
    <w:rsid w:val="00F77093"/>
    <w:rsid w:val="00F770B9"/>
    <w:rsid w:val="00F770BC"/>
    <w:rsid w:val="00F77146"/>
    <w:rsid w:val="00F77218"/>
    <w:rsid w:val="00F77552"/>
    <w:rsid w:val="00F77648"/>
    <w:rsid w:val="00F77696"/>
    <w:rsid w:val="00F778CA"/>
    <w:rsid w:val="00F779FD"/>
    <w:rsid w:val="00F77D55"/>
    <w:rsid w:val="00F77DD4"/>
    <w:rsid w:val="00F77DF1"/>
    <w:rsid w:val="00F77ECD"/>
    <w:rsid w:val="00F80142"/>
    <w:rsid w:val="00F80401"/>
    <w:rsid w:val="00F8080C"/>
    <w:rsid w:val="00F80848"/>
    <w:rsid w:val="00F80A28"/>
    <w:rsid w:val="00F80C3D"/>
    <w:rsid w:val="00F80F1E"/>
    <w:rsid w:val="00F81285"/>
    <w:rsid w:val="00F816A4"/>
    <w:rsid w:val="00F81899"/>
    <w:rsid w:val="00F819D3"/>
    <w:rsid w:val="00F81E5F"/>
    <w:rsid w:val="00F81FAE"/>
    <w:rsid w:val="00F81FED"/>
    <w:rsid w:val="00F8214E"/>
    <w:rsid w:val="00F82155"/>
    <w:rsid w:val="00F822B1"/>
    <w:rsid w:val="00F824A6"/>
    <w:rsid w:val="00F82565"/>
    <w:rsid w:val="00F82691"/>
    <w:rsid w:val="00F82974"/>
    <w:rsid w:val="00F82D78"/>
    <w:rsid w:val="00F82D84"/>
    <w:rsid w:val="00F8321C"/>
    <w:rsid w:val="00F83406"/>
    <w:rsid w:val="00F835D5"/>
    <w:rsid w:val="00F83CA3"/>
    <w:rsid w:val="00F83F2F"/>
    <w:rsid w:val="00F84428"/>
    <w:rsid w:val="00F84717"/>
    <w:rsid w:val="00F8485D"/>
    <w:rsid w:val="00F848D3"/>
    <w:rsid w:val="00F848FB"/>
    <w:rsid w:val="00F84FC5"/>
    <w:rsid w:val="00F85346"/>
    <w:rsid w:val="00F8572F"/>
    <w:rsid w:val="00F858D8"/>
    <w:rsid w:val="00F85C00"/>
    <w:rsid w:val="00F85C84"/>
    <w:rsid w:val="00F85ED0"/>
    <w:rsid w:val="00F86128"/>
    <w:rsid w:val="00F861FB"/>
    <w:rsid w:val="00F8645E"/>
    <w:rsid w:val="00F868B0"/>
    <w:rsid w:val="00F8697E"/>
    <w:rsid w:val="00F86B4A"/>
    <w:rsid w:val="00F86E14"/>
    <w:rsid w:val="00F86EF0"/>
    <w:rsid w:val="00F871DB"/>
    <w:rsid w:val="00F87225"/>
    <w:rsid w:val="00F87318"/>
    <w:rsid w:val="00F87512"/>
    <w:rsid w:val="00F876D6"/>
    <w:rsid w:val="00F87DB2"/>
    <w:rsid w:val="00F9022F"/>
    <w:rsid w:val="00F903F7"/>
    <w:rsid w:val="00F9051F"/>
    <w:rsid w:val="00F90652"/>
    <w:rsid w:val="00F90C6D"/>
    <w:rsid w:val="00F91159"/>
    <w:rsid w:val="00F911D6"/>
    <w:rsid w:val="00F912B1"/>
    <w:rsid w:val="00F91342"/>
    <w:rsid w:val="00F916A4"/>
    <w:rsid w:val="00F918EF"/>
    <w:rsid w:val="00F91983"/>
    <w:rsid w:val="00F91ED7"/>
    <w:rsid w:val="00F92354"/>
    <w:rsid w:val="00F928E5"/>
    <w:rsid w:val="00F929D9"/>
    <w:rsid w:val="00F92CB2"/>
    <w:rsid w:val="00F92D38"/>
    <w:rsid w:val="00F92F95"/>
    <w:rsid w:val="00F93206"/>
    <w:rsid w:val="00F93681"/>
    <w:rsid w:val="00F93687"/>
    <w:rsid w:val="00F9385B"/>
    <w:rsid w:val="00F93B9E"/>
    <w:rsid w:val="00F93C7F"/>
    <w:rsid w:val="00F93D28"/>
    <w:rsid w:val="00F93EFF"/>
    <w:rsid w:val="00F93F65"/>
    <w:rsid w:val="00F94003"/>
    <w:rsid w:val="00F94036"/>
    <w:rsid w:val="00F942B8"/>
    <w:rsid w:val="00F94341"/>
    <w:rsid w:val="00F94748"/>
    <w:rsid w:val="00F9488F"/>
    <w:rsid w:val="00F94B33"/>
    <w:rsid w:val="00F94B85"/>
    <w:rsid w:val="00F94E71"/>
    <w:rsid w:val="00F94E75"/>
    <w:rsid w:val="00F9502D"/>
    <w:rsid w:val="00F9560C"/>
    <w:rsid w:val="00F95E9A"/>
    <w:rsid w:val="00F95EB5"/>
    <w:rsid w:val="00F95F18"/>
    <w:rsid w:val="00F961C7"/>
    <w:rsid w:val="00F96281"/>
    <w:rsid w:val="00F96333"/>
    <w:rsid w:val="00F96390"/>
    <w:rsid w:val="00F963BF"/>
    <w:rsid w:val="00F963C4"/>
    <w:rsid w:val="00F96974"/>
    <w:rsid w:val="00F96AF2"/>
    <w:rsid w:val="00F96F73"/>
    <w:rsid w:val="00F96F9F"/>
    <w:rsid w:val="00F97290"/>
    <w:rsid w:val="00F97432"/>
    <w:rsid w:val="00F97525"/>
    <w:rsid w:val="00F975CE"/>
    <w:rsid w:val="00F975F3"/>
    <w:rsid w:val="00F9770A"/>
    <w:rsid w:val="00F97782"/>
    <w:rsid w:val="00F977B5"/>
    <w:rsid w:val="00F97B18"/>
    <w:rsid w:val="00F97BC0"/>
    <w:rsid w:val="00F97DE6"/>
    <w:rsid w:val="00FA0423"/>
    <w:rsid w:val="00FA04D2"/>
    <w:rsid w:val="00FA0C3B"/>
    <w:rsid w:val="00FA0D0A"/>
    <w:rsid w:val="00FA0DDA"/>
    <w:rsid w:val="00FA13EE"/>
    <w:rsid w:val="00FA180E"/>
    <w:rsid w:val="00FA1A6C"/>
    <w:rsid w:val="00FA1B79"/>
    <w:rsid w:val="00FA1F2B"/>
    <w:rsid w:val="00FA20C6"/>
    <w:rsid w:val="00FA2830"/>
    <w:rsid w:val="00FA3352"/>
    <w:rsid w:val="00FA33F1"/>
    <w:rsid w:val="00FA3640"/>
    <w:rsid w:val="00FA36B4"/>
    <w:rsid w:val="00FA384B"/>
    <w:rsid w:val="00FA39A0"/>
    <w:rsid w:val="00FA3C42"/>
    <w:rsid w:val="00FA3CDD"/>
    <w:rsid w:val="00FA3E34"/>
    <w:rsid w:val="00FA3E9A"/>
    <w:rsid w:val="00FA4158"/>
    <w:rsid w:val="00FA41C6"/>
    <w:rsid w:val="00FA42AD"/>
    <w:rsid w:val="00FA460B"/>
    <w:rsid w:val="00FA4742"/>
    <w:rsid w:val="00FA4D50"/>
    <w:rsid w:val="00FA4F9F"/>
    <w:rsid w:val="00FA50E1"/>
    <w:rsid w:val="00FA5127"/>
    <w:rsid w:val="00FA5393"/>
    <w:rsid w:val="00FA542A"/>
    <w:rsid w:val="00FA561E"/>
    <w:rsid w:val="00FA56F5"/>
    <w:rsid w:val="00FA5B55"/>
    <w:rsid w:val="00FA613F"/>
    <w:rsid w:val="00FA620C"/>
    <w:rsid w:val="00FA6479"/>
    <w:rsid w:val="00FA65A6"/>
    <w:rsid w:val="00FA6650"/>
    <w:rsid w:val="00FA67E2"/>
    <w:rsid w:val="00FA694B"/>
    <w:rsid w:val="00FA6CB0"/>
    <w:rsid w:val="00FA6CEE"/>
    <w:rsid w:val="00FA6D1A"/>
    <w:rsid w:val="00FA6E17"/>
    <w:rsid w:val="00FA758F"/>
    <w:rsid w:val="00FA763E"/>
    <w:rsid w:val="00FA764E"/>
    <w:rsid w:val="00FA7712"/>
    <w:rsid w:val="00FA7AF4"/>
    <w:rsid w:val="00FA7C0A"/>
    <w:rsid w:val="00FA7C90"/>
    <w:rsid w:val="00FA7CFB"/>
    <w:rsid w:val="00FA7DB1"/>
    <w:rsid w:val="00FA7FCE"/>
    <w:rsid w:val="00FB0675"/>
    <w:rsid w:val="00FB0E9B"/>
    <w:rsid w:val="00FB0F24"/>
    <w:rsid w:val="00FB0F28"/>
    <w:rsid w:val="00FB0F9E"/>
    <w:rsid w:val="00FB1009"/>
    <w:rsid w:val="00FB1182"/>
    <w:rsid w:val="00FB127F"/>
    <w:rsid w:val="00FB1349"/>
    <w:rsid w:val="00FB13BE"/>
    <w:rsid w:val="00FB15B9"/>
    <w:rsid w:val="00FB1669"/>
    <w:rsid w:val="00FB1737"/>
    <w:rsid w:val="00FB1AF3"/>
    <w:rsid w:val="00FB1BDF"/>
    <w:rsid w:val="00FB1C9C"/>
    <w:rsid w:val="00FB1D2B"/>
    <w:rsid w:val="00FB1D4B"/>
    <w:rsid w:val="00FB1DAB"/>
    <w:rsid w:val="00FB1E31"/>
    <w:rsid w:val="00FB1FFA"/>
    <w:rsid w:val="00FB20CF"/>
    <w:rsid w:val="00FB20D8"/>
    <w:rsid w:val="00FB20E8"/>
    <w:rsid w:val="00FB2246"/>
    <w:rsid w:val="00FB2300"/>
    <w:rsid w:val="00FB2388"/>
    <w:rsid w:val="00FB2546"/>
    <w:rsid w:val="00FB2801"/>
    <w:rsid w:val="00FB28D5"/>
    <w:rsid w:val="00FB2909"/>
    <w:rsid w:val="00FB29C3"/>
    <w:rsid w:val="00FB2A68"/>
    <w:rsid w:val="00FB2E8B"/>
    <w:rsid w:val="00FB3143"/>
    <w:rsid w:val="00FB32DA"/>
    <w:rsid w:val="00FB3339"/>
    <w:rsid w:val="00FB3368"/>
    <w:rsid w:val="00FB3403"/>
    <w:rsid w:val="00FB3897"/>
    <w:rsid w:val="00FB38D2"/>
    <w:rsid w:val="00FB3B7C"/>
    <w:rsid w:val="00FB3D6C"/>
    <w:rsid w:val="00FB3E15"/>
    <w:rsid w:val="00FB4064"/>
    <w:rsid w:val="00FB4387"/>
    <w:rsid w:val="00FB4511"/>
    <w:rsid w:val="00FB4516"/>
    <w:rsid w:val="00FB4C8A"/>
    <w:rsid w:val="00FB4D89"/>
    <w:rsid w:val="00FB52EC"/>
    <w:rsid w:val="00FB52EF"/>
    <w:rsid w:val="00FB543B"/>
    <w:rsid w:val="00FB545E"/>
    <w:rsid w:val="00FB5B87"/>
    <w:rsid w:val="00FB5FA5"/>
    <w:rsid w:val="00FB61D6"/>
    <w:rsid w:val="00FB61FD"/>
    <w:rsid w:val="00FB64BA"/>
    <w:rsid w:val="00FB686B"/>
    <w:rsid w:val="00FB6CCE"/>
    <w:rsid w:val="00FB6D20"/>
    <w:rsid w:val="00FB6EDB"/>
    <w:rsid w:val="00FB7232"/>
    <w:rsid w:val="00FB73DF"/>
    <w:rsid w:val="00FB7AEF"/>
    <w:rsid w:val="00FB7E44"/>
    <w:rsid w:val="00FB7E82"/>
    <w:rsid w:val="00FB7FB2"/>
    <w:rsid w:val="00FC0641"/>
    <w:rsid w:val="00FC07E4"/>
    <w:rsid w:val="00FC08E1"/>
    <w:rsid w:val="00FC092E"/>
    <w:rsid w:val="00FC0F6F"/>
    <w:rsid w:val="00FC104C"/>
    <w:rsid w:val="00FC1142"/>
    <w:rsid w:val="00FC13D5"/>
    <w:rsid w:val="00FC1713"/>
    <w:rsid w:val="00FC17C2"/>
    <w:rsid w:val="00FC1C17"/>
    <w:rsid w:val="00FC1C64"/>
    <w:rsid w:val="00FC1E8B"/>
    <w:rsid w:val="00FC226B"/>
    <w:rsid w:val="00FC2891"/>
    <w:rsid w:val="00FC28A3"/>
    <w:rsid w:val="00FC2903"/>
    <w:rsid w:val="00FC299A"/>
    <w:rsid w:val="00FC2AB1"/>
    <w:rsid w:val="00FC2BC8"/>
    <w:rsid w:val="00FC2D16"/>
    <w:rsid w:val="00FC2D99"/>
    <w:rsid w:val="00FC304D"/>
    <w:rsid w:val="00FC3334"/>
    <w:rsid w:val="00FC365B"/>
    <w:rsid w:val="00FC3972"/>
    <w:rsid w:val="00FC3E10"/>
    <w:rsid w:val="00FC3F56"/>
    <w:rsid w:val="00FC434F"/>
    <w:rsid w:val="00FC445E"/>
    <w:rsid w:val="00FC4701"/>
    <w:rsid w:val="00FC4839"/>
    <w:rsid w:val="00FC4E78"/>
    <w:rsid w:val="00FC5155"/>
    <w:rsid w:val="00FC5223"/>
    <w:rsid w:val="00FC57CA"/>
    <w:rsid w:val="00FC5B83"/>
    <w:rsid w:val="00FC5C6C"/>
    <w:rsid w:val="00FC5CF3"/>
    <w:rsid w:val="00FC6016"/>
    <w:rsid w:val="00FC62FC"/>
    <w:rsid w:val="00FC649C"/>
    <w:rsid w:val="00FC6525"/>
    <w:rsid w:val="00FC6559"/>
    <w:rsid w:val="00FC6938"/>
    <w:rsid w:val="00FC6EF7"/>
    <w:rsid w:val="00FC6FC7"/>
    <w:rsid w:val="00FC75D9"/>
    <w:rsid w:val="00FC7690"/>
    <w:rsid w:val="00FC7909"/>
    <w:rsid w:val="00FC7AC5"/>
    <w:rsid w:val="00FC7C3C"/>
    <w:rsid w:val="00FC7DE9"/>
    <w:rsid w:val="00FC7E86"/>
    <w:rsid w:val="00FD001B"/>
    <w:rsid w:val="00FD00A1"/>
    <w:rsid w:val="00FD0306"/>
    <w:rsid w:val="00FD03CA"/>
    <w:rsid w:val="00FD075C"/>
    <w:rsid w:val="00FD07BD"/>
    <w:rsid w:val="00FD095F"/>
    <w:rsid w:val="00FD0B10"/>
    <w:rsid w:val="00FD0EB7"/>
    <w:rsid w:val="00FD1082"/>
    <w:rsid w:val="00FD16CF"/>
    <w:rsid w:val="00FD1779"/>
    <w:rsid w:val="00FD1FEB"/>
    <w:rsid w:val="00FD1FEE"/>
    <w:rsid w:val="00FD217C"/>
    <w:rsid w:val="00FD2482"/>
    <w:rsid w:val="00FD2547"/>
    <w:rsid w:val="00FD2BC6"/>
    <w:rsid w:val="00FD2C63"/>
    <w:rsid w:val="00FD2FA2"/>
    <w:rsid w:val="00FD3079"/>
    <w:rsid w:val="00FD349E"/>
    <w:rsid w:val="00FD35FD"/>
    <w:rsid w:val="00FD3641"/>
    <w:rsid w:val="00FD3721"/>
    <w:rsid w:val="00FD39DD"/>
    <w:rsid w:val="00FD3ACC"/>
    <w:rsid w:val="00FD3AEC"/>
    <w:rsid w:val="00FD3CB9"/>
    <w:rsid w:val="00FD4056"/>
    <w:rsid w:val="00FD41D7"/>
    <w:rsid w:val="00FD4437"/>
    <w:rsid w:val="00FD453F"/>
    <w:rsid w:val="00FD4DEF"/>
    <w:rsid w:val="00FD4E41"/>
    <w:rsid w:val="00FD54AD"/>
    <w:rsid w:val="00FD5597"/>
    <w:rsid w:val="00FD55B9"/>
    <w:rsid w:val="00FD571B"/>
    <w:rsid w:val="00FD5A2F"/>
    <w:rsid w:val="00FD5A6E"/>
    <w:rsid w:val="00FD61AC"/>
    <w:rsid w:val="00FD63B3"/>
    <w:rsid w:val="00FD647D"/>
    <w:rsid w:val="00FD6689"/>
    <w:rsid w:val="00FD68FB"/>
    <w:rsid w:val="00FD6AC7"/>
    <w:rsid w:val="00FD6B3C"/>
    <w:rsid w:val="00FD6C59"/>
    <w:rsid w:val="00FD70BC"/>
    <w:rsid w:val="00FD72FD"/>
    <w:rsid w:val="00FD7397"/>
    <w:rsid w:val="00FD73D4"/>
    <w:rsid w:val="00FD73DD"/>
    <w:rsid w:val="00FD7820"/>
    <w:rsid w:val="00FD784C"/>
    <w:rsid w:val="00FD799C"/>
    <w:rsid w:val="00FD7C10"/>
    <w:rsid w:val="00FD7E90"/>
    <w:rsid w:val="00FE0093"/>
    <w:rsid w:val="00FE00DA"/>
    <w:rsid w:val="00FE017B"/>
    <w:rsid w:val="00FE043F"/>
    <w:rsid w:val="00FE0489"/>
    <w:rsid w:val="00FE06A5"/>
    <w:rsid w:val="00FE12DE"/>
    <w:rsid w:val="00FE1723"/>
    <w:rsid w:val="00FE1C59"/>
    <w:rsid w:val="00FE1D89"/>
    <w:rsid w:val="00FE1DE1"/>
    <w:rsid w:val="00FE202E"/>
    <w:rsid w:val="00FE2A4F"/>
    <w:rsid w:val="00FE2A59"/>
    <w:rsid w:val="00FE2D50"/>
    <w:rsid w:val="00FE2E7E"/>
    <w:rsid w:val="00FE2ECF"/>
    <w:rsid w:val="00FE31D8"/>
    <w:rsid w:val="00FE360C"/>
    <w:rsid w:val="00FE3637"/>
    <w:rsid w:val="00FE3A66"/>
    <w:rsid w:val="00FE3A72"/>
    <w:rsid w:val="00FE3C94"/>
    <w:rsid w:val="00FE3F60"/>
    <w:rsid w:val="00FE4012"/>
    <w:rsid w:val="00FE4132"/>
    <w:rsid w:val="00FE438B"/>
    <w:rsid w:val="00FE43B7"/>
    <w:rsid w:val="00FE449B"/>
    <w:rsid w:val="00FE44D3"/>
    <w:rsid w:val="00FE4C61"/>
    <w:rsid w:val="00FE4CA8"/>
    <w:rsid w:val="00FE5183"/>
    <w:rsid w:val="00FE52E2"/>
    <w:rsid w:val="00FE5418"/>
    <w:rsid w:val="00FE5DA7"/>
    <w:rsid w:val="00FE5F72"/>
    <w:rsid w:val="00FE62BF"/>
    <w:rsid w:val="00FE62EC"/>
    <w:rsid w:val="00FE65EF"/>
    <w:rsid w:val="00FE6EE5"/>
    <w:rsid w:val="00FE6FA0"/>
    <w:rsid w:val="00FE7379"/>
    <w:rsid w:val="00FE774B"/>
    <w:rsid w:val="00FE78C9"/>
    <w:rsid w:val="00FE7C33"/>
    <w:rsid w:val="00FF0091"/>
    <w:rsid w:val="00FF046B"/>
    <w:rsid w:val="00FF046D"/>
    <w:rsid w:val="00FF0632"/>
    <w:rsid w:val="00FF08B5"/>
    <w:rsid w:val="00FF0A4C"/>
    <w:rsid w:val="00FF0CCD"/>
    <w:rsid w:val="00FF0DBB"/>
    <w:rsid w:val="00FF0E34"/>
    <w:rsid w:val="00FF1111"/>
    <w:rsid w:val="00FF1512"/>
    <w:rsid w:val="00FF15D6"/>
    <w:rsid w:val="00FF170E"/>
    <w:rsid w:val="00FF193E"/>
    <w:rsid w:val="00FF1B1E"/>
    <w:rsid w:val="00FF1D2D"/>
    <w:rsid w:val="00FF1E0F"/>
    <w:rsid w:val="00FF1F56"/>
    <w:rsid w:val="00FF22BE"/>
    <w:rsid w:val="00FF2317"/>
    <w:rsid w:val="00FF246C"/>
    <w:rsid w:val="00FF25AB"/>
    <w:rsid w:val="00FF2754"/>
    <w:rsid w:val="00FF2E0F"/>
    <w:rsid w:val="00FF3059"/>
    <w:rsid w:val="00FF358B"/>
    <w:rsid w:val="00FF3796"/>
    <w:rsid w:val="00FF3870"/>
    <w:rsid w:val="00FF387C"/>
    <w:rsid w:val="00FF3940"/>
    <w:rsid w:val="00FF3947"/>
    <w:rsid w:val="00FF3FCD"/>
    <w:rsid w:val="00FF40A7"/>
    <w:rsid w:val="00FF48CD"/>
    <w:rsid w:val="00FF4A4A"/>
    <w:rsid w:val="00FF4B58"/>
    <w:rsid w:val="00FF4B73"/>
    <w:rsid w:val="00FF4D00"/>
    <w:rsid w:val="00FF4D55"/>
    <w:rsid w:val="00FF4FE2"/>
    <w:rsid w:val="00FF5C7F"/>
    <w:rsid w:val="00FF6090"/>
    <w:rsid w:val="00FF637F"/>
    <w:rsid w:val="00FF67BD"/>
    <w:rsid w:val="00FF688A"/>
    <w:rsid w:val="00FF6C22"/>
    <w:rsid w:val="00FF6DFB"/>
    <w:rsid w:val="00FF738A"/>
    <w:rsid w:val="00FF7595"/>
    <w:rsid w:val="00FF7647"/>
    <w:rsid w:val="00FF7BF2"/>
    <w:rsid w:val="00FF7EB2"/>
    <w:rsid w:val="00FF7F23"/>
    <w:rsid w:val="19F62955"/>
    <w:rsid w:val="2D79D508"/>
    <w:rsid w:val="37B9504D"/>
    <w:rsid w:val="537F9240"/>
    <w:rsid w:val="54B2BC7C"/>
    <w:rsid w:val="64721708"/>
    <w:rsid w:val="73F06C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258667"/>
  <w15:docId w15:val="{1AFBFC4F-50B3-4E20-8C51-E3C3B17A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958"/>
    <w:pPr>
      <w:spacing w:line="360" w:lineRule="atLeast"/>
    </w:pPr>
    <w:rPr>
      <w:rFonts w:ascii="BundesSerif Office" w:hAnsi="BundesSerif Office"/>
      <w:szCs w:val="20"/>
    </w:rPr>
  </w:style>
  <w:style w:type="paragraph" w:styleId="berschrift1">
    <w:name w:val="heading 1"/>
    <w:basedOn w:val="Standard"/>
    <w:next w:val="Standard"/>
    <w:link w:val="berschrift1Zchn"/>
    <w:uiPriority w:val="99"/>
    <w:qFormat/>
    <w:rsid w:val="00990A7C"/>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iPriority w:val="99"/>
    <w:qFormat/>
    <w:rsid w:val="00990A7C"/>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9"/>
    <w:qFormat/>
    <w:rsid w:val="00990A7C"/>
    <w:pPr>
      <w:keepNext/>
      <w:spacing w:before="240" w:after="60"/>
      <w:outlineLvl w:val="2"/>
    </w:pPr>
    <w:rPr>
      <w:rFonts w:ascii="Cambria" w:hAnsi="Cambria"/>
      <w:b/>
      <w:bCs/>
      <w:sz w:val="26"/>
      <w:szCs w:val="26"/>
    </w:rPr>
  </w:style>
  <w:style w:type="paragraph" w:styleId="berschrift7">
    <w:name w:val="heading 7"/>
    <w:basedOn w:val="Standard"/>
    <w:next w:val="Standard"/>
    <w:link w:val="berschrift7Zchn"/>
    <w:unhideWhenUsed/>
    <w:qFormat/>
    <w:locked/>
    <w:rsid w:val="004D71D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2A74BB"/>
    <w:rPr>
      <w:rFonts w:ascii="Cambria" w:hAnsi="Cambria" w:cs="Times New Roman"/>
      <w:b/>
      <w:kern w:val="32"/>
      <w:sz w:val="32"/>
    </w:rPr>
  </w:style>
  <w:style w:type="character" w:customStyle="1" w:styleId="berschrift2Zchn">
    <w:name w:val="Überschrift 2 Zchn"/>
    <w:basedOn w:val="Absatz-Standardschriftart"/>
    <w:link w:val="berschrift2"/>
    <w:uiPriority w:val="99"/>
    <w:semiHidden/>
    <w:locked/>
    <w:rsid w:val="002A74BB"/>
    <w:rPr>
      <w:rFonts w:ascii="Cambria" w:hAnsi="Cambria" w:cs="Times New Roman"/>
      <w:b/>
      <w:i/>
      <w:sz w:val="28"/>
    </w:rPr>
  </w:style>
  <w:style w:type="character" w:customStyle="1" w:styleId="berschrift3Zchn">
    <w:name w:val="Überschrift 3 Zchn"/>
    <w:basedOn w:val="Absatz-Standardschriftart"/>
    <w:link w:val="berschrift3"/>
    <w:uiPriority w:val="99"/>
    <w:semiHidden/>
    <w:locked/>
    <w:rsid w:val="002A74BB"/>
    <w:rPr>
      <w:rFonts w:ascii="Cambria" w:hAnsi="Cambria" w:cs="Times New Roman"/>
      <w:b/>
      <w:sz w:val="26"/>
    </w:rPr>
  </w:style>
  <w:style w:type="paragraph" w:customStyle="1" w:styleId="1Einrckung">
    <w:name w:val="1. Einrückung"/>
    <w:basedOn w:val="Standard"/>
    <w:link w:val="1EinrckungZchn"/>
    <w:rsid w:val="009D065A"/>
    <w:pPr>
      <w:ind w:left="284" w:hanging="284"/>
    </w:pPr>
  </w:style>
  <w:style w:type="paragraph" w:customStyle="1" w:styleId="1Einrckung2stellig">
    <w:name w:val="1. Einrückung 2stellig"/>
    <w:basedOn w:val="1Einrckung"/>
    <w:uiPriority w:val="99"/>
    <w:rsid w:val="00F37386"/>
    <w:pPr>
      <w:ind w:hanging="426"/>
    </w:pPr>
  </w:style>
  <w:style w:type="paragraph" w:customStyle="1" w:styleId="1Spiegel">
    <w:name w:val="1. Spiegel"/>
    <w:basedOn w:val="Standard"/>
    <w:uiPriority w:val="99"/>
    <w:rsid w:val="009D065A"/>
    <w:pPr>
      <w:ind w:left="426" w:hanging="142"/>
    </w:pPr>
  </w:style>
  <w:style w:type="paragraph" w:customStyle="1" w:styleId="2Einrckung">
    <w:name w:val="2. Einrückung"/>
    <w:basedOn w:val="Standard"/>
    <w:uiPriority w:val="99"/>
    <w:rsid w:val="009D065A"/>
    <w:pPr>
      <w:ind w:left="568" w:hanging="284"/>
    </w:pPr>
  </w:style>
  <w:style w:type="paragraph" w:customStyle="1" w:styleId="2Spiegel">
    <w:name w:val="2. Spiegel"/>
    <w:basedOn w:val="Standard"/>
    <w:uiPriority w:val="99"/>
    <w:rsid w:val="009D065A"/>
    <w:pPr>
      <w:ind w:left="709" w:hanging="142"/>
    </w:pPr>
  </w:style>
  <w:style w:type="paragraph" w:customStyle="1" w:styleId="3Einrckung">
    <w:name w:val="3. Einrückung"/>
    <w:basedOn w:val="2Einrckung"/>
    <w:uiPriority w:val="99"/>
    <w:rsid w:val="009D065A"/>
    <w:pPr>
      <w:ind w:left="993" w:hanging="426"/>
    </w:pPr>
    <w:rPr>
      <w:sz w:val="20"/>
    </w:rPr>
  </w:style>
  <w:style w:type="paragraph" w:customStyle="1" w:styleId="Ausrcken">
    <w:name w:val="Ausrücken"/>
    <w:basedOn w:val="Standard"/>
    <w:next w:val="Standard"/>
    <w:uiPriority w:val="99"/>
    <w:rsid w:val="009D065A"/>
    <w:pPr>
      <w:ind w:hanging="284"/>
    </w:pPr>
  </w:style>
  <w:style w:type="paragraph" w:customStyle="1" w:styleId="Haus-Spezifisch">
    <w:name w:val="Haus-Spezifisch"/>
    <w:basedOn w:val="Standard"/>
    <w:next w:val="Standard"/>
    <w:uiPriority w:val="99"/>
    <w:rsid w:val="009D065A"/>
  </w:style>
  <w:style w:type="paragraph" w:customStyle="1" w:styleId="Spiegel">
    <w:name w:val="Spiegel"/>
    <w:basedOn w:val="Standard"/>
    <w:uiPriority w:val="99"/>
    <w:rsid w:val="009D065A"/>
    <w:pPr>
      <w:ind w:left="142" w:hanging="142"/>
    </w:pPr>
  </w:style>
  <w:style w:type="paragraph" w:styleId="Kopfzeile">
    <w:name w:val="header"/>
    <w:basedOn w:val="Standard"/>
    <w:link w:val="KopfzeileZchn"/>
    <w:uiPriority w:val="99"/>
    <w:rsid w:val="00F37386"/>
    <w:pPr>
      <w:tabs>
        <w:tab w:val="center" w:pos="4536"/>
        <w:tab w:val="right" w:pos="9072"/>
      </w:tabs>
    </w:pPr>
    <w:rPr>
      <w:sz w:val="20"/>
    </w:rPr>
  </w:style>
  <w:style w:type="character" w:customStyle="1" w:styleId="KopfzeileZchn">
    <w:name w:val="Kopfzeile Zchn"/>
    <w:basedOn w:val="Absatz-Standardschriftart"/>
    <w:link w:val="Kopfzeile"/>
    <w:uiPriority w:val="99"/>
    <w:semiHidden/>
    <w:locked/>
    <w:rsid w:val="002A74BB"/>
    <w:rPr>
      <w:rFonts w:ascii="BundesSerif Office" w:hAnsi="BundesSerif Office" w:cs="Times New Roman"/>
      <w:sz w:val="20"/>
    </w:rPr>
  </w:style>
  <w:style w:type="paragraph" w:styleId="Fuzeile">
    <w:name w:val="footer"/>
    <w:basedOn w:val="Standard"/>
    <w:link w:val="FuzeileZchn"/>
    <w:uiPriority w:val="99"/>
    <w:rsid w:val="00F37386"/>
    <w:pPr>
      <w:tabs>
        <w:tab w:val="center" w:pos="4536"/>
        <w:tab w:val="right" w:pos="9072"/>
      </w:tabs>
    </w:pPr>
    <w:rPr>
      <w:sz w:val="20"/>
    </w:rPr>
  </w:style>
  <w:style w:type="character" w:customStyle="1" w:styleId="FuzeileZchn">
    <w:name w:val="Fußzeile Zchn"/>
    <w:basedOn w:val="Absatz-Standardschriftart"/>
    <w:link w:val="Fuzeile"/>
    <w:uiPriority w:val="99"/>
    <w:semiHidden/>
    <w:locked/>
    <w:rsid w:val="002A74BB"/>
    <w:rPr>
      <w:rFonts w:ascii="BundesSerif Office" w:hAnsi="BundesSerif Office" w:cs="Times New Roman"/>
      <w:sz w:val="20"/>
    </w:rPr>
  </w:style>
  <w:style w:type="character" w:styleId="Seitenzahl">
    <w:name w:val="page number"/>
    <w:basedOn w:val="Absatz-Standardschriftart"/>
    <w:uiPriority w:val="99"/>
    <w:rsid w:val="009D065A"/>
    <w:rPr>
      <w:rFonts w:ascii="BundesSerif Office" w:hAnsi="BundesSerif Office" w:cs="Times New Roman"/>
      <w:sz w:val="16"/>
    </w:rPr>
  </w:style>
  <w:style w:type="paragraph" w:customStyle="1" w:styleId="Normal-Absatz">
    <w:name w:val="Normal-Absatz"/>
    <w:basedOn w:val="Standard"/>
    <w:link w:val="Normal-AbsatzZchn"/>
    <w:rsid w:val="00F07411"/>
    <w:pPr>
      <w:spacing w:line="360" w:lineRule="auto"/>
    </w:pPr>
    <w:rPr>
      <w:rFonts w:ascii="Arial" w:hAnsi="Arial"/>
    </w:rPr>
  </w:style>
  <w:style w:type="character" w:customStyle="1" w:styleId="Normal-AbsatzZchn">
    <w:name w:val="Normal-Absatz Zchn"/>
    <w:link w:val="Normal-Absatz"/>
    <w:locked/>
    <w:rsid w:val="00F07411"/>
    <w:rPr>
      <w:rFonts w:ascii="Arial" w:hAnsi="Arial"/>
      <w:sz w:val="22"/>
      <w:lang w:val="de-DE" w:eastAsia="de-DE"/>
    </w:rPr>
  </w:style>
  <w:style w:type="paragraph" w:styleId="Standardeinzug">
    <w:name w:val="Normal Indent"/>
    <w:basedOn w:val="Standard"/>
    <w:rsid w:val="00F07411"/>
    <w:pPr>
      <w:widowControl w:val="0"/>
      <w:tabs>
        <w:tab w:val="left" w:pos="426"/>
        <w:tab w:val="left" w:pos="851"/>
        <w:tab w:val="left" w:pos="1276"/>
        <w:tab w:val="left" w:pos="1701"/>
        <w:tab w:val="left" w:pos="2127"/>
        <w:tab w:val="left" w:pos="2552"/>
        <w:tab w:val="left" w:pos="2977"/>
      </w:tabs>
      <w:spacing w:before="120"/>
      <w:ind w:left="708"/>
      <w:jc w:val="both"/>
    </w:pPr>
    <w:rPr>
      <w:rFonts w:ascii="Times New Roman" w:hAnsi="Times New Roman"/>
      <w:sz w:val="26"/>
    </w:rPr>
  </w:style>
  <w:style w:type="paragraph" w:customStyle="1" w:styleId="Text">
    <w:name w:val="Text"/>
    <w:basedOn w:val="Standard"/>
    <w:rsid w:val="00F07411"/>
    <w:pPr>
      <w:spacing w:before="120" w:after="120" w:line="240" w:lineRule="auto"/>
      <w:jc w:val="both"/>
    </w:pPr>
    <w:rPr>
      <w:rFonts w:ascii="Arial" w:hAnsi="Arial" w:cs="Arial"/>
      <w:szCs w:val="24"/>
    </w:rPr>
  </w:style>
  <w:style w:type="paragraph" w:customStyle="1" w:styleId="BegrndungTitel">
    <w:name w:val="Begründung Titel"/>
    <w:basedOn w:val="Standard"/>
    <w:next w:val="Text"/>
    <w:uiPriority w:val="99"/>
    <w:rsid w:val="00F07411"/>
    <w:pPr>
      <w:keepNext/>
      <w:spacing w:before="240" w:after="60" w:line="240" w:lineRule="auto"/>
      <w:jc w:val="both"/>
    </w:pPr>
    <w:rPr>
      <w:rFonts w:ascii="Arial" w:hAnsi="Arial" w:cs="Arial"/>
      <w:b/>
      <w:kern w:val="32"/>
      <w:sz w:val="26"/>
      <w:szCs w:val="24"/>
    </w:rPr>
  </w:style>
  <w:style w:type="character" w:customStyle="1" w:styleId="Marker">
    <w:name w:val="Marker"/>
    <w:uiPriority w:val="99"/>
    <w:rsid w:val="00F07411"/>
    <w:rPr>
      <w:color w:val="0000FF"/>
    </w:rPr>
  </w:style>
  <w:style w:type="paragraph" w:customStyle="1" w:styleId="Haus-spezifisch0">
    <w:name w:val="Haus-spezifisch"/>
    <w:basedOn w:val="Standard"/>
    <w:next w:val="Standard"/>
    <w:uiPriority w:val="99"/>
    <w:rsid w:val="00F07411"/>
    <w:pPr>
      <w:spacing w:line="360" w:lineRule="auto"/>
    </w:pPr>
    <w:rPr>
      <w:rFonts w:ascii="Arial" w:hAnsi="Arial"/>
    </w:rPr>
  </w:style>
  <w:style w:type="character" w:customStyle="1" w:styleId="aZchn">
    <w:name w:val="a Zchn"/>
    <w:aliases w:val="b Zchn,c Einrückung Zchn"/>
    <w:link w:val="a"/>
    <w:uiPriority w:val="99"/>
    <w:locked/>
    <w:rsid w:val="00F07411"/>
    <w:rPr>
      <w:rFonts w:ascii="Arial" w:hAnsi="Arial"/>
      <w:sz w:val="22"/>
      <w:lang w:val="de-DE" w:eastAsia="de-DE"/>
    </w:rPr>
  </w:style>
  <w:style w:type="paragraph" w:customStyle="1" w:styleId="a">
    <w:name w:val="a"/>
    <w:aliases w:val="b,c Einrückung"/>
    <w:basedOn w:val="Standard"/>
    <w:link w:val="aZchn"/>
    <w:uiPriority w:val="99"/>
    <w:rsid w:val="00F07411"/>
    <w:pPr>
      <w:tabs>
        <w:tab w:val="left" w:pos="1210"/>
      </w:tabs>
      <w:ind w:left="1100" w:hanging="550"/>
    </w:pPr>
    <w:rPr>
      <w:rFonts w:ascii="Arial" w:hAnsi="Arial"/>
    </w:rPr>
  </w:style>
  <w:style w:type="character" w:customStyle="1" w:styleId="1EinrckungZchn">
    <w:name w:val="1. Einrückung Zchn"/>
    <w:link w:val="1Einrckung"/>
    <w:uiPriority w:val="99"/>
    <w:locked/>
    <w:rsid w:val="00F07411"/>
    <w:rPr>
      <w:rFonts w:ascii="BundesSerif Office" w:hAnsi="BundesSerif Office"/>
      <w:sz w:val="22"/>
      <w:lang w:val="de-DE" w:eastAsia="de-DE"/>
    </w:rPr>
  </w:style>
  <w:style w:type="paragraph" w:customStyle="1" w:styleId="NummerierungStufe1">
    <w:name w:val="Nummerierung (Stufe 1)"/>
    <w:basedOn w:val="Standard"/>
    <w:rsid w:val="00F07411"/>
    <w:pPr>
      <w:tabs>
        <w:tab w:val="num" w:pos="425"/>
      </w:tabs>
      <w:spacing w:before="120" w:after="120" w:line="240" w:lineRule="auto"/>
      <w:ind w:left="425" w:hanging="425"/>
      <w:jc w:val="both"/>
    </w:pPr>
    <w:rPr>
      <w:rFonts w:ascii="Arial" w:hAnsi="Arial" w:cs="Arial"/>
      <w:szCs w:val="22"/>
    </w:rPr>
  </w:style>
  <w:style w:type="paragraph" w:customStyle="1" w:styleId="NummerierungStufe2">
    <w:name w:val="Nummerierung (Stufe 2)"/>
    <w:basedOn w:val="Standard"/>
    <w:rsid w:val="00F07411"/>
    <w:pPr>
      <w:tabs>
        <w:tab w:val="num" w:pos="850"/>
      </w:tabs>
      <w:spacing w:before="120" w:after="120" w:line="240" w:lineRule="auto"/>
      <w:ind w:left="850" w:hanging="425"/>
      <w:jc w:val="both"/>
    </w:pPr>
    <w:rPr>
      <w:rFonts w:ascii="Arial" w:hAnsi="Arial" w:cs="Arial"/>
      <w:szCs w:val="22"/>
    </w:rPr>
  </w:style>
  <w:style w:type="paragraph" w:customStyle="1" w:styleId="NummerierungStufe3">
    <w:name w:val="Nummerierung (Stufe 3)"/>
    <w:basedOn w:val="Standard"/>
    <w:rsid w:val="00F07411"/>
    <w:pPr>
      <w:tabs>
        <w:tab w:val="num" w:pos="1276"/>
      </w:tabs>
      <w:spacing w:before="120" w:after="120" w:line="240" w:lineRule="auto"/>
      <w:ind w:left="1276" w:hanging="426"/>
      <w:jc w:val="both"/>
    </w:pPr>
    <w:rPr>
      <w:rFonts w:ascii="Arial" w:hAnsi="Arial" w:cs="Arial"/>
      <w:szCs w:val="22"/>
    </w:rPr>
  </w:style>
  <w:style w:type="paragraph" w:customStyle="1" w:styleId="NummerierungStufe4">
    <w:name w:val="Nummerierung (Stufe 4)"/>
    <w:basedOn w:val="Standard"/>
    <w:rsid w:val="00F07411"/>
    <w:pPr>
      <w:tabs>
        <w:tab w:val="num" w:pos="1984"/>
      </w:tabs>
      <w:spacing w:before="120" w:after="120" w:line="240" w:lineRule="auto"/>
      <w:ind w:left="1984" w:hanging="708"/>
      <w:jc w:val="both"/>
    </w:pPr>
    <w:rPr>
      <w:rFonts w:ascii="Arial" w:hAnsi="Arial" w:cs="Arial"/>
      <w:szCs w:val="22"/>
    </w:rPr>
  </w:style>
  <w:style w:type="paragraph" w:customStyle="1" w:styleId="ParagraphBezeichner">
    <w:name w:val="Paragraph Bezeichner"/>
    <w:basedOn w:val="Standard"/>
    <w:next w:val="Standard"/>
    <w:rsid w:val="00F07411"/>
    <w:pPr>
      <w:keepNext/>
      <w:tabs>
        <w:tab w:val="num" w:pos="0"/>
      </w:tabs>
      <w:spacing w:before="480" w:after="120" w:line="240" w:lineRule="auto"/>
      <w:jc w:val="center"/>
    </w:pPr>
    <w:rPr>
      <w:rFonts w:ascii="Arial" w:hAnsi="Arial" w:cs="Arial"/>
      <w:szCs w:val="22"/>
    </w:rPr>
  </w:style>
  <w:style w:type="paragraph" w:customStyle="1" w:styleId="JuristischerAbsatznummeriert">
    <w:name w:val="Juristischer Absatz (nummeriert)"/>
    <w:basedOn w:val="Standard"/>
    <w:rsid w:val="00F07411"/>
    <w:pPr>
      <w:tabs>
        <w:tab w:val="num" w:pos="850"/>
      </w:tabs>
      <w:spacing w:before="120" w:after="120" w:line="240" w:lineRule="auto"/>
      <w:ind w:firstLine="425"/>
      <w:jc w:val="both"/>
    </w:pPr>
    <w:rPr>
      <w:rFonts w:ascii="Arial" w:hAnsi="Arial" w:cs="Arial"/>
      <w:szCs w:val="22"/>
    </w:rPr>
  </w:style>
  <w:style w:type="paragraph" w:customStyle="1" w:styleId="ArtikelBezeichner">
    <w:name w:val="Artikel Bezeichner"/>
    <w:basedOn w:val="Standard"/>
    <w:next w:val="Standard"/>
    <w:rsid w:val="00F07411"/>
    <w:pPr>
      <w:keepNext/>
      <w:tabs>
        <w:tab w:val="num" w:pos="720"/>
      </w:tabs>
      <w:spacing w:before="480" w:after="240" w:line="240" w:lineRule="auto"/>
      <w:ind w:left="720" w:hanging="720"/>
      <w:jc w:val="center"/>
    </w:pPr>
    <w:rPr>
      <w:rFonts w:ascii="Arial" w:hAnsi="Arial" w:cs="Arial"/>
      <w:b/>
      <w:sz w:val="28"/>
      <w:szCs w:val="24"/>
    </w:rPr>
  </w:style>
  <w:style w:type="paragraph" w:styleId="Sprechblasentext">
    <w:name w:val="Balloon Text"/>
    <w:basedOn w:val="Standard"/>
    <w:link w:val="SprechblasentextZchn"/>
    <w:uiPriority w:val="99"/>
    <w:rsid w:val="007D25D3"/>
    <w:rPr>
      <w:rFonts w:ascii="Times New Roman" w:hAnsi="Times New Roman"/>
      <w:sz w:val="16"/>
    </w:rPr>
  </w:style>
  <w:style w:type="character" w:customStyle="1" w:styleId="SprechblasentextZchn">
    <w:name w:val="Sprechblasentext Zchn"/>
    <w:basedOn w:val="Absatz-Standardschriftart"/>
    <w:link w:val="Sprechblasentext"/>
    <w:uiPriority w:val="99"/>
    <w:semiHidden/>
    <w:locked/>
    <w:rsid w:val="007D25D3"/>
    <w:rPr>
      <w:rFonts w:cs="Times New Roman"/>
      <w:sz w:val="16"/>
      <w:lang w:val="de-DE" w:eastAsia="de-DE"/>
    </w:rPr>
  </w:style>
  <w:style w:type="table" w:styleId="Tabellenraster">
    <w:name w:val="Table Grid"/>
    <w:basedOn w:val="NormaleTabelle"/>
    <w:uiPriority w:val="99"/>
    <w:rsid w:val="00BE6C1B"/>
    <w:pPr>
      <w:spacing w:line="36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AA0AAA"/>
    <w:pPr>
      <w:shd w:val="clear" w:color="auto" w:fill="000080"/>
    </w:pPr>
    <w:rPr>
      <w:rFonts w:ascii="Times New Roman" w:hAnsi="Times New Roman"/>
      <w:sz w:val="2"/>
    </w:rPr>
  </w:style>
  <w:style w:type="character" w:customStyle="1" w:styleId="DokumentstrukturZchn">
    <w:name w:val="Dokumentstruktur Zchn"/>
    <w:basedOn w:val="Absatz-Standardschriftart"/>
    <w:link w:val="Dokumentstruktur"/>
    <w:uiPriority w:val="99"/>
    <w:semiHidden/>
    <w:locked/>
    <w:rsid w:val="002A74BB"/>
    <w:rPr>
      <w:rFonts w:cs="Times New Roman"/>
      <w:sz w:val="2"/>
    </w:rPr>
  </w:style>
  <w:style w:type="character" w:styleId="Hyperlink">
    <w:name w:val="Hyperlink"/>
    <w:basedOn w:val="Absatz-Standardschriftart"/>
    <w:uiPriority w:val="99"/>
    <w:rsid w:val="00EA4199"/>
    <w:rPr>
      <w:rFonts w:cs="Times New Roman"/>
      <w:color w:val="0000FF"/>
      <w:u w:val="single"/>
    </w:rPr>
  </w:style>
  <w:style w:type="paragraph" w:customStyle="1" w:styleId="JuristischerAbsatzmanuell">
    <w:name w:val="Juristischer Absatz (manuell)"/>
    <w:basedOn w:val="Standard"/>
    <w:next w:val="Standard"/>
    <w:uiPriority w:val="99"/>
    <w:rsid w:val="00AF5E5A"/>
    <w:pPr>
      <w:tabs>
        <w:tab w:val="left" w:pos="850"/>
      </w:tabs>
      <w:spacing w:before="120" w:after="120" w:line="240" w:lineRule="auto"/>
      <w:ind w:firstLine="425"/>
      <w:jc w:val="both"/>
    </w:pPr>
    <w:rPr>
      <w:rFonts w:ascii="Arial" w:hAnsi="Arial" w:cs="Arial"/>
      <w:szCs w:val="24"/>
    </w:rPr>
  </w:style>
  <w:style w:type="character" w:customStyle="1" w:styleId="RevisionText">
    <w:name w:val="Revision Text"/>
    <w:rsid w:val="002A657A"/>
    <w:rPr>
      <w:color w:val="800000"/>
    </w:rPr>
  </w:style>
  <w:style w:type="character" w:styleId="Kommentarzeichen">
    <w:name w:val="annotation reference"/>
    <w:basedOn w:val="Absatz-Standardschriftart"/>
    <w:uiPriority w:val="99"/>
    <w:rsid w:val="00451395"/>
    <w:rPr>
      <w:rFonts w:cs="Times New Roman"/>
      <w:sz w:val="16"/>
    </w:rPr>
  </w:style>
  <w:style w:type="paragraph" w:styleId="Kommentartext">
    <w:name w:val="annotation text"/>
    <w:basedOn w:val="Standard"/>
    <w:link w:val="KommentartextZchn"/>
    <w:uiPriority w:val="99"/>
    <w:rsid w:val="00A84556"/>
    <w:rPr>
      <w:sz w:val="20"/>
    </w:rPr>
  </w:style>
  <w:style w:type="character" w:customStyle="1" w:styleId="KommentartextZchn">
    <w:name w:val="Kommentartext Zchn"/>
    <w:basedOn w:val="Absatz-Standardschriftart"/>
    <w:link w:val="Kommentartext"/>
    <w:uiPriority w:val="99"/>
    <w:locked/>
    <w:rsid w:val="00451395"/>
    <w:rPr>
      <w:rFonts w:ascii="BundesSerif Office" w:hAnsi="BundesSerif Office" w:cs="Times New Roman"/>
    </w:rPr>
  </w:style>
  <w:style w:type="paragraph" w:styleId="Kommentarthema">
    <w:name w:val="annotation subject"/>
    <w:basedOn w:val="Kommentartext"/>
    <w:next w:val="Kommentartext"/>
    <w:link w:val="KommentarthemaZchn"/>
    <w:uiPriority w:val="99"/>
    <w:semiHidden/>
    <w:rsid w:val="00A84556"/>
    <w:rPr>
      <w:b/>
      <w:bCs/>
    </w:rPr>
  </w:style>
  <w:style w:type="character" w:customStyle="1" w:styleId="KommentarthemaZchn">
    <w:name w:val="Kommentarthema Zchn"/>
    <w:basedOn w:val="KommentartextZchn"/>
    <w:link w:val="Kommentarthema"/>
    <w:uiPriority w:val="99"/>
    <w:semiHidden/>
    <w:locked/>
    <w:rsid w:val="00451395"/>
    <w:rPr>
      <w:rFonts w:ascii="BundesSerif Office" w:hAnsi="BundesSerif Office" w:cs="Times New Roman"/>
      <w:b/>
    </w:rPr>
  </w:style>
  <w:style w:type="paragraph" w:customStyle="1" w:styleId="Begrndung">
    <w:name w:val="Begründung"/>
    <w:basedOn w:val="Standard"/>
    <w:link w:val="BegrndungZchn"/>
    <w:rsid w:val="005A6E16"/>
    <w:pPr>
      <w:widowControl w:val="0"/>
      <w:tabs>
        <w:tab w:val="left" w:pos="1560"/>
        <w:tab w:val="left" w:pos="1985"/>
        <w:tab w:val="left" w:pos="2410"/>
        <w:tab w:val="left" w:pos="2835"/>
        <w:tab w:val="left" w:pos="3261"/>
        <w:tab w:val="left" w:pos="3686"/>
        <w:tab w:val="left" w:pos="4111"/>
      </w:tabs>
      <w:snapToGrid w:val="0"/>
      <w:spacing w:before="72" w:line="240" w:lineRule="atLeast"/>
      <w:ind w:left="1134"/>
      <w:jc w:val="both"/>
    </w:pPr>
    <w:rPr>
      <w:rFonts w:ascii="Times" w:hAnsi="Times"/>
      <w:sz w:val="24"/>
    </w:rPr>
  </w:style>
  <w:style w:type="character" w:customStyle="1" w:styleId="BegrndungZchn">
    <w:name w:val="Begründung Zchn"/>
    <w:link w:val="Begrndung"/>
    <w:locked/>
    <w:rsid w:val="005A6E16"/>
    <w:rPr>
      <w:rFonts w:ascii="Times" w:hAnsi="Times"/>
      <w:sz w:val="24"/>
      <w:szCs w:val="20"/>
    </w:rPr>
  </w:style>
  <w:style w:type="paragraph" w:styleId="Listenabsatz">
    <w:name w:val="List Paragraph"/>
    <w:basedOn w:val="Standard"/>
    <w:uiPriority w:val="34"/>
    <w:qFormat/>
    <w:rsid w:val="00731F7C"/>
    <w:pPr>
      <w:ind w:left="720"/>
      <w:contextualSpacing/>
    </w:pPr>
  </w:style>
  <w:style w:type="paragraph" w:customStyle="1" w:styleId="RevisionJuristischerAbsatzmanuell">
    <w:name w:val="Revision Juristischer Absatz (manuell)"/>
    <w:basedOn w:val="Standard"/>
    <w:rsid w:val="0087463C"/>
    <w:pPr>
      <w:tabs>
        <w:tab w:val="left" w:pos="850"/>
      </w:tabs>
      <w:spacing w:before="120" w:after="120" w:line="240" w:lineRule="auto"/>
      <w:ind w:firstLine="425"/>
      <w:jc w:val="both"/>
    </w:pPr>
    <w:rPr>
      <w:rFonts w:ascii="Arial" w:eastAsiaTheme="minorHAnsi" w:hAnsi="Arial" w:cs="Arial"/>
      <w:color w:val="800000"/>
      <w:szCs w:val="22"/>
    </w:rPr>
  </w:style>
  <w:style w:type="character" w:styleId="Fett">
    <w:name w:val="Strong"/>
    <w:basedOn w:val="Absatz-Standardschriftart"/>
    <w:qFormat/>
    <w:locked/>
    <w:rsid w:val="0087463C"/>
    <w:rPr>
      <w:b/>
      <w:bCs/>
    </w:rPr>
  </w:style>
  <w:style w:type="paragraph" w:styleId="NurText">
    <w:name w:val="Plain Text"/>
    <w:basedOn w:val="Standard"/>
    <w:link w:val="NurTextZchn"/>
    <w:uiPriority w:val="99"/>
    <w:unhideWhenUsed/>
    <w:rsid w:val="0058525B"/>
    <w:pPr>
      <w:spacing w:line="240" w:lineRule="auto"/>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rsid w:val="0058525B"/>
    <w:rPr>
      <w:rFonts w:ascii="Calibri" w:eastAsiaTheme="minorHAnsi" w:hAnsi="Calibri" w:cstheme="minorBidi"/>
      <w:szCs w:val="21"/>
      <w:lang w:eastAsia="en-US"/>
    </w:rPr>
  </w:style>
  <w:style w:type="paragraph" w:styleId="berarbeitung">
    <w:name w:val="Revision"/>
    <w:hidden/>
    <w:uiPriority w:val="99"/>
    <w:semiHidden/>
    <w:rsid w:val="007F71B4"/>
    <w:rPr>
      <w:rFonts w:ascii="BundesSerif Office" w:hAnsi="BundesSerif Office"/>
      <w:szCs w:val="20"/>
    </w:rPr>
  </w:style>
  <w:style w:type="character" w:styleId="Hervorhebung">
    <w:name w:val="Emphasis"/>
    <w:basedOn w:val="Absatz-Standardschriftart"/>
    <w:uiPriority w:val="20"/>
    <w:qFormat/>
    <w:locked/>
    <w:rsid w:val="0041202D"/>
    <w:rPr>
      <w:i/>
      <w:iCs/>
    </w:rPr>
  </w:style>
  <w:style w:type="paragraph" w:customStyle="1" w:styleId="JuristischerAbsatznichtnummeriert">
    <w:name w:val="Juristischer Absatz (nicht nummeriert)"/>
    <w:basedOn w:val="Standard"/>
    <w:next w:val="NummerierungStufe1"/>
    <w:rsid w:val="00603B45"/>
    <w:pPr>
      <w:spacing w:before="120" w:after="120" w:line="240" w:lineRule="auto"/>
      <w:ind w:firstLine="425"/>
      <w:jc w:val="both"/>
    </w:pPr>
    <w:rPr>
      <w:rFonts w:ascii="Arial" w:eastAsiaTheme="minorHAnsi" w:hAnsi="Arial" w:cs="Arial"/>
      <w:szCs w:val="22"/>
      <w:lang w:eastAsia="en-US"/>
    </w:rPr>
  </w:style>
  <w:style w:type="character" w:customStyle="1" w:styleId="berschrift7Zchn">
    <w:name w:val="Überschrift 7 Zchn"/>
    <w:basedOn w:val="Absatz-Standardschriftart"/>
    <w:link w:val="berschrift7"/>
    <w:rsid w:val="004D71DF"/>
    <w:rPr>
      <w:rFonts w:asciiTheme="majorHAnsi" w:eastAsiaTheme="majorEastAsia" w:hAnsiTheme="majorHAnsi" w:cstheme="majorBidi"/>
      <w:i/>
      <w:iCs/>
      <w:color w:val="243F60" w:themeColor="accent1" w:themeShade="7F"/>
      <w:szCs w:val="20"/>
    </w:rPr>
  </w:style>
  <w:style w:type="paragraph" w:customStyle="1" w:styleId="Tabelleberschrift">
    <w:name w:val="Tabelle Überschrift"/>
    <w:basedOn w:val="Standard"/>
    <w:next w:val="TabelleText"/>
    <w:rsid w:val="00F210D6"/>
    <w:pPr>
      <w:spacing w:before="60" w:after="60" w:line="240" w:lineRule="auto"/>
      <w:jc w:val="both"/>
    </w:pPr>
    <w:rPr>
      <w:rFonts w:ascii="Arial" w:eastAsiaTheme="minorHAnsi" w:hAnsi="Arial" w:cs="Arial"/>
      <w:b/>
      <w:sz w:val="18"/>
      <w:szCs w:val="22"/>
      <w:lang w:eastAsia="en-US"/>
    </w:rPr>
  </w:style>
  <w:style w:type="paragraph" w:customStyle="1" w:styleId="TabelleText">
    <w:name w:val="Tabelle Text"/>
    <w:basedOn w:val="Standard"/>
    <w:rsid w:val="00F210D6"/>
    <w:pPr>
      <w:spacing w:before="60" w:after="60" w:line="240" w:lineRule="auto"/>
      <w:jc w:val="both"/>
    </w:pPr>
    <w:rPr>
      <w:rFonts w:ascii="Arial" w:eastAsiaTheme="minorHAnsi" w:hAnsi="Arial" w:cs="Arial"/>
      <w:sz w:val="18"/>
      <w:szCs w:val="22"/>
      <w:lang w:eastAsia="en-US"/>
    </w:rPr>
  </w:style>
  <w:style w:type="paragraph" w:customStyle="1" w:styleId="Anlageberschrift">
    <w:name w:val="Anlage Überschrift"/>
    <w:basedOn w:val="Standard"/>
    <w:next w:val="Text"/>
    <w:rsid w:val="00F210D6"/>
    <w:pPr>
      <w:spacing w:before="120" w:after="120" w:line="240" w:lineRule="auto"/>
      <w:jc w:val="center"/>
    </w:pPr>
    <w:rPr>
      <w:rFonts w:ascii="Arial" w:eastAsiaTheme="minorHAnsi" w:hAnsi="Arial" w:cs="Arial"/>
      <w:b/>
      <w:sz w:val="26"/>
      <w:szCs w:val="22"/>
      <w:lang w:eastAsia="en-US"/>
    </w:rPr>
  </w:style>
  <w:style w:type="table" w:styleId="Gitternetztabelle1hell">
    <w:name w:val="Grid Table 1 Light"/>
    <w:basedOn w:val="NormaleTabelle"/>
    <w:uiPriority w:val="46"/>
    <w:rsid w:val="00F210D6"/>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6B7E0E"/>
    <w:pPr>
      <w:autoSpaceDE w:val="0"/>
      <w:autoSpaceDN w:val="0"/>
      <w:adjustRightInd w:val="0"/>
    </w:pPr>
    <w:rPr>
      <w:color w:val="000000"/>
      <w:sz w:val="24"/>
      <w:szCs w:val="24"/>
    </w:rPr>
  </w:style>
  <w:style w:type="paragraph" w:customStyle="1" w:styleId="VorblattBezeichnung">
    <w:name w:val="Vorblatt Bezeichnung"/>
    <w:basedOn w:val="Standard"/>
    <w:next w:val="Standard"/>
    <w:rsid w:val="005225F1"/>
    <w:pPr>
      <w:spacing w:before="120" w:after="120" w:line="240" w:lineRule="auto"/>
      <w:jc w:val="both"/>
      <w:outlineLvl w:val="0"/>
    </w:pPr>
    <w:rPr>
      <w:rFonts w:ascii="Arial" w:eastAsiaTheme="minorHAnsi" w:hAnsi="Arial" w:cs="Arial"/>
      <w:b/>
      <w:sz w:val="26"/>
      <w:szCs w:val="22"/>
      <w:lang w:eastAsia="en-US"/>
    </w:rPr>
  </w:style>
  <w:style w:type="paragraph" w:customStyle="1" w:styleId="EmpfehlungTextnummeriert">
    <w:name w:val="Empfehlung Text (nummeriert)"/>
    <w:basedOn w:val="Standard"/>
    <w:rsid w:val="00352A80"/>
    <w:pPr>
      <w:numPr>
        <w:numId w:val="1"/>
      </w:numPr>
      <w:spacing w:before="60" w:after="60" w:line="240" w:lineRule="auto"/>
      <w:jc w:val="both"/>
    </w:pPr>
    <w:rPr>
      <w:rFonts w:ascii="Times New Roman" w:eastAsiaTheme="minorHAnsi" w:hAnsi="Times New Roman"/>
      <w:sz w:val="21"/>
      <w:szCs w:val="22"/>
      <w:lang w:eastAsia="en-US"/>
    </w:rPr>
  </w:style>
  <w:style w:type="paragraph" w:customStyle="1" w:styleId="EmpfehlungNummerierungStufe1">
    <w:name w:val="Empfehlung Nummerierung (Stufe 1)"/>
    <w:basedOn w:val="Standard"/>
    <w:rsid w:val="00352A80"/>
    <w:pPr>
      <w:numPr>
        <w:ilvl w:val="1"/>
        <w:numId w:val="1"/>
      </w:numPr>
      <w:spacing w:before="60" w:after="60" w:line="240" w:lineRule="auto"/>
      <w:jc w:val="both"/>
      <w:outlineLvl w:val="2"/>
    </w:pPr>
    <w:rPr>
      <w:rFonts w:ascii="Times New Roman" w:eastAsiaTheme="minorHAnsi" w:hAnsi="Times New Roman"/>
      <w:sz w:val="21"/>
      <w:szCs w:val="22"/>
      <w:lang w:eastAsia="en-US"/>
    </w:rPr>
  </w:style>
  <w:style w:type="paragraph" w:customStyle="1" w:styleId="EmpfehlungNummerierungStufe2">
    <w:name w:val="Empfehlung Nummerierung (Stufe 2)"/>
    <w:basedOn w:val="Standard"/>
    <w:rsid w:val="00352A80"/>
    <w:pPr>
      <w:numPr>
        <w:ilvl w:val="2"/>
        <w:numId w:val="1"/>
      </w:numPr>
      <w:spacing w:before="60" w:after="60" w:line="240" w:lineRule="auto"/>
      <w:jc w:val="both"/>
      <w:outlineLvl w:val="3"/>
    </w:pPr>
    <w:rPr>
      <w:rFonts w:ascii="Times New Roman" w:eastAsiaTheme="minorHAnsi" w:hAnsi="Times New Roman"/>
      <w:sz w:val="21"/>
      <w:szCs w:val="22"/>
      <w:lang w:eastAsia="en-US"/>
    </w:rPr>
  </w:style>
  <w:style w:type="paragraph" w:customStyle="1" w:styleId="EmpfehlungNummerierungStufe3">
    <w:name w:val="Empfehlung Nummerierung (Stufe 3)"/>
    <w:basedOn w:val="Standard"/>
    <w:rsid w:val="00352A80"/>
    <w:pPr>
      <w:numPr>
        <w:ilvl w:val="3"/>
        <w:numId w:val="1"/>
      </w:numPr>
      <w:spacing w:before="60" w:after="60" w:line="240" w:lineRule="auto"/>
      <w:jc w:val="both"/>
    </w:pPr>
    <w:rPr>
      <w:rFonts w:ascii="Times New Roman" w:eastAsiaTheme="minorHAnsi" w:hAnsi="Times New Roman"/>
      <w:sz w:val="21"/>
      <w:szCs w:val="22"/>
      <w:lang w:eastAsia="en-US"/>
    </w:rPr>
  </w:style>
  <w:style w:type="paragraph" w:customStyle="1" w:styleId="EmpfehlungNummerierungStufe4">
    <w:name w:val="Empfehlung Nummerierung (Stufe 4)"/>
    <w:basedOn w:val="Standard"/>
    <w:rsid w:val="00352A80"/>
    <w:pPr>
      <w:numPr>
        <w:ilvl w:val="4"/>
        <w:numId w:val="1"/>
      </w:numPr>
      <w:spacing w:before="60" w:after="60" w:line="240" w:lineRule="auto"/>
      <w:jc w:val="both"/>
    </w:pPr>
    <w:rPr>
      <w:rFonts w:ascii="Times New Roman" w:eastAsiaTheme="minorHAnsi" w:hAnsi="Times New Roman"/>
      <w:sz w:val="21"/>
      <w:szCs w:val="22"/>
      <w:lang w:eastAsia="en-US"/>
    </w:rPr>
  </w:style>
  <w:style w:type="paragraph" w:customStyle="1" w:styleId="ListeStufe1">
    <w:name w:val="Liste (Stufe 1)"/>
    <w:basedOn w:val="Standard"/>
    <w:rsid w:val="00774E94"/>
    <w:pPr>
      <w:numPr>
        <w:numId w:val="2"/>
      </w:numPr>
      <w:tabs>
        <w:tab w:val="left" w:pos="0"/>
      </w:tabs>
      <w:spacing w:before="60" w:after="60" w:line="240" w:lineRule="auto"/>
      <w:jc w:val="both"/>
    </w:pPr>
    <w:rPr>
      <w:rFonts w:ascii="Times New Roman" w:eastAsiaTheme="minorHAnsi" w:hAnsi="Times New Roman"/>
      <w:sz w:val="21"/>
      <w:szCs w:val="22"/>
      <w:lang w:eastAsia="en-US"/>
    </w:rPr>
  </w:style>
  <w:style w:type="paragraph" w:customStyle="1" w:styleId="ListeFolgeabsatzStufe1">
    <w:name w:val="Liste Folgeabsatz (Stufe 1)"/>
    <w:basedOn w:val="Standard"/>
    <w:rsid w:val="00774E94"/>
    <w:pPr>
      <w:numPr>
        <w:ilvl w:val="1"/>
        <w:numId w:val="2"/>
      </w:numPr>
      <w:spacing w:before="60" w:after="60" w:line="240" w:lineRule="auto"/>
      <w:jc w:val="both"/>
    </w:pPr>
    <w:rPr>
      <w:rFonts w:ascii="Times New Roman" w:eastAsiaTheme="minorHAnsi" w:hAnsi="Times New Roman"/>
      <w:sz w:val="21"/>
      <w:szCs w:val="22"/>
      <w:lang w:eastAsia="en-US"/>
    </w:rPr>
  </w:style>
  <w:style w:type="paragraph" w:customStyle="1" w:styleId="ListeStufe2">
    <w:name w:val="Liste (Stufe 2)"/>
    <w:basedOn w:val="Standard"/>
    <w:rsid w:val="00774E94"/>
    <w:pPr>
      <w:numPr>
        <w:ilvl w:val="2"/>
        <w:numId w:val="2"/>
      </w:numPr>
      <w:spacing w:before="60" w:after="60" w:line="240" w:lineRule="auto"/>
      <w:jc w:val="both"/>
    </w:pPr>
    <w:rPr>
      <w:rFonts w:ascii="Times New Roman" w:eastAsiaTheme="minorHAnsi" w:hAnsi="Times New Roman"/>
      <w:sz w:val="21"/>
      <w:szCs w:val="22"/>
      <w:lang w:eastAsia="en-US"/>
    </w:rPr>
  </w:style>
  <w:style w:type="paragraph" w:customStyle="1" w:styleId="ListeFolgeabsatzStufe2">
    <w:name w:val="Liste Folgeabsatz (Stufe 2)"/>
    <w:basedOn w:val="Standard"/>
    <w:rsid w:val="00774E94"/>
    <w:pPr>
      <w:numPr>
        <w:ilvl w:val="3"/>
        <w:numId w:val="2"/>
      </w:numPr>
      <w:spacing w:before="60" w:after="60" w:line="240" w:lineRule="auto"/>
      <w:jc w:val="both"/>
    </w:pPr>
    <w:rPr>
      <w:rFonts w:ascii="Times New Roman" w:eastAsiaTheme="minorHAnsi" w:hAnsi="Times New Roman"/>
      <w:sz w:val="21"/>
      <w:szCs w:val="22"/>
      <w:lang w:eastAsia="en-US"/>
    </w:rPr>
  </w:style>
  <w:style w:type="paragraph" w:customStyle="1" w:styleId="ListeStufe3">
    <w:name w:val="Liste (Stufe 3)"/>
    <w:basedOn w:val="Standard"/>
    <w:rsid w:val="00774E94"/>
    <w:pPr>
      <w:numPr>
        <w:ilvl w:val="4"/>
        <w:numId w:val="2"/>
      </w:numPr>
      <w:spacing w:before="60" w:after="60" w:line="240" w:lineRule="auto"/>
      <w:jc w:val="both"/>
    </w:pPr>
    <w:rPr>
      <w:rFonts w:ascii="Times New Roman" w:eastAsiaTheme="minorHAnsi" w:hAnsi="Times New Roman"/>
      <w:sz w:val="21"/>
      <w:szCs w:val="22"/>
      <w:lang w:eastAsia="en-US"/>
    </w:rPr>
  </w:style>
  <w:style w:type="paragraph" w:customStyle="1" w:styleId="ListeFolgeabsatzStufe3">
    <w:name w:val="Liste Folgeabsatz (Stufe 3)"/>
    <w:basedOn w:val="Standard"/>
    <w:rsid w:val="00774E94"/>
    <w:pPr>
      <w:numPr>
        <w:ilvl w:val="5"/>
        <w:numId w:val="2"/>
      </w:numPr>
      <w:spacing w:before="60" w:after="60" w:line="240" w:lineRule="auto"/>
      <w:jc w:val="both"/>
    </w:pPr>
    <w:rPr>
      <w:rFonts w:ascii="Times New Roman" w:eastAsiaTheme="minorHAnsi" w:hAnsi="Times New Roman"/>
      <w:sz w:val="21"/>
      <w:szCs w:val="22"/>
      <w:lang w:eastAsia="en-US"/>
    </w:rPr>
  </w:style>
  <w:style w:type="paragraph" w:customStyle="1" w:styleId="ListeStufe4">
    <w:name w:val="Liste (Stufe 4)"/>
    <w:basedOn w:val="Standard"/>
    <w:rsid w:val="00774E94"/>
    <w:pPr>
      <w:numPr>
        <w:ilvl w:val="6"/>
        <w:numId w:val="2"/>
      </w:numPr>
      <w:spacing w:before="60" w:after="60" w:line="240" w:lineRule="auto"/>
      <w:jc w:val="both"/>
    </w:pPr>
    <w:rPr>
      <w:rFonts w:ascii="Times New Roman" w:eastAsiaTheme="minorHAnsi" w:hAnsi="Times New Roman"/>
      <w:sz w:val="21"/>
      <w:szCs w:val="22"/>
      <w:lang w:eastAsia="en-US"/>
    </w:rPr>
  </w:style>
  <w:style w:type="paragraph" w:customStyle="1" w:styleId="ListeFolgeabsatzStufe4">
    <w:name w:val="Liste Folgeabsatz (Stufe 4)"/>
    <w:basedOn w:val="Standard"/>
    <w:rsid w:val="00774E94"/>
    <w:pPr>
      <w:numPr>
        <w:ilvl w:val="7"/>
        <w:numId w:val="2"/>
      </w:numPr>
      <w:spacing w:before="60" w:after="60" w:line="240" w:lineRule="auto"/>
      <w:jc w:val="both"/>
    </w:pPr>
    <w:rPr>
      <w:rFonts w:ascii="Times New Roman" w:eastAsiaTheme="minorHAnsi" w:hAnsi="Times New Roman"/>
      <w:sz w:val="21"/>
      <w:szCs w:val="22"/>
      <w:lang w:eastAsia="en-US"/>
    </w:rPr>
  </w:style>
  <w:style w:type="paragraph" w:customStyle="1" w:styleId="EinzelbegrndungTitel">
    <w:name w:val="Einzelbegründung Titel"/>
    <w:basedOn w:val="Standard"/>
    <w:next w:val="Text"/>
    <w:rsid w:val="00774E94"/>
    <w:pPr>
      <w:keepNext/>
      <w:spacing w:before="120" w:after="100" w:line="240" w:lineRule="auto"/>
      <w:jc w:val="both"/>
    </w:pPr>
    <w:rPr>
      <w:rFonts w:ascii="Arial" w:eastAsiaTheme="minorHAnsi" w:hAnsi="Arial" w:cs="Arial"/>
      <w:b/>
      <w:sz w:val="21"/>
      <w:szCs w:val="22"/>
      <w:lang w:eastAsia="en-US"/>
    </w:rPr>
  </w:style>
  <w:style w:type="character" w:customStyle="1" w:styleId="satz">
    <w:name w:val="satz"/>
    <w:basedOn w:val="Absatz-Standardschriftart"/>
    <w:rsid w:val="008510E6"/>
  </w:style>
  <w:style w:type="paragraph" w:customStyle="1" w:styleId="RevisionJuristischerAbsatz">
    <w:name w:val="Revision Juristischer Absatz"/>
    <w:basedOn w:val="Standard"/>
    <w:rsid w:val="000D2420"/>
    <w:pPr>
      <w:tabs>
        <w:tab w:val="num" w:pos="850"/>
      </w:tabs>
      <w:spacing w:before="60" w:after="60" w:line="240" w:lineRule="auto"/>
      <w:ind w:firstLine="425"/>
      <w:jc w:val="both"/>
    </w:pPr>
    <w:rPr>
      <w:rFonts w:ascii="Times New Roman" w:eastAsiaTheme="minorHAnsi" w:hAnsi="Times New Roman"/>
      <w:color w:val="800000"/>
      <w:sz w:val="21"/>
      <w:szCs w:val="22"/>
      <w:lang w:eastAsia="en-US"/>
    </w:rPr>
  </w:style>
  <w:style w:type="paragraph" w:customStyle="1" w:styleId="RevisionJuristischerAbsatzFolgeabsatz">
    <w:name w:val="Revision Juristischer Absatz Folgeabsatz"/>
    <w:basedOn w:val="Standard"/>
    <w:rsid w:val="000D2420"/>
    <w:pPr>
      <w:spacing w:before="60" w:after="60" w:line="240" w:lineRule="auto"/>
      <w:jc w:val="both"/>
    </w:pPr>
    <w:rPr>
      <w:rFonts w:ascii="Times New Roman" w:eastAsiaTheme="minorHAnsi" w:hAnsi="Times New Roman"/>
      <w:color w:val="800000"/>
      <w:sz w:val="21"/>
      <w:szCs w:val="22"/>
      <w:lang w:eastAsia="en-US"/>
    </w:rPr>
  </w:style>
  <w:style w:type="paragraph" w:customStyle="1" w:styleId="RevisionNummerierungStufe1manuell">
    <w:name w:val="Revision Nummerierung (Stufe 1) (manuell)"/>
    <w:basedOn w:val="Standard"/>
    <w:rsid w:val="000D2420"/>
    <w:pPr>
      <w:tabs>
        <w:tab w:val="left" w:pos="425"/>
      </w:tabs>
      <w:spacing w:before="60" w:after="60" w:line="240" w:lineRule="auto"/>
      <w:ind w:left="425" w:hanging="425"/>
      <w:jc w:val="both"/>
    </w:pPr>
    <w:rPr>
      <w:rFonts w:ascii="Times New Roman" w:eastAsiaTheme="minorHAnsi" w:hAnsi="Times New Roman"/>
      <w:color w:val="800000"/>
      <w:sz w:val="21"/>
      <w:szCs w:val="22"/>
      <w:lang w:eastAsia="en-US"/>
    </w:rPr>
  </w:style>
  <w:style w:type="paragraph" w:customStyle="1" w:styleId="RevisionNummerierungStufe1">
    <w:name w:val="Revision Nummerierung (Stufe 1)"/>
    <w:basedOn w:val="Standard"/>
    <w:rsid w:val="000D2420"/>
    <w:pPr>
      <w:tabs>
        <w:tab w:val="num" w:pos="425"/>
      </w:tabs>
      <w:spacing w:before="60" w:after="60" w:line="240" w:lineRule="auto"/>
      <w:ind w:left="425" w:hanging="425"/>
      <w:jc w:val="both"/>
    </w:pPr>
    <w:rPr>
      <w:rFonts w:ascii="Times New Roman" w:eastAsiaTheme="minorHAnsi" w:hAnsi="Times New Roman"/>
      <w:color w:val="800000"/>
      <w:sz w:val="21"/>
      <w:szCs w:val="22"/>
      <w:lang w:eastAsia="en-US"/>
    </w:rPr>
  </w:style>
  <w:style w:type="paragraph" w:customStyle="1" w:styleId="RevisionNummerierungStufe2">
    <w:name w:val="Revision Nummerierung (Stufe 2)"/>
    <w:basedOn w:val="Standard"/>
    <w:rsid w:val="000D2420"/>
    <w:pPr>
      <w:tabs>
        <w:tab w:val="num" w:pos="850"/>
      </w:tabs>
      <w:spacing w:before="60" w:after="60" w:line="240" w:lineRule="auto"/>
      <w:ind w:left="850" w:hanging="425"/>
      <w:jc w:val="both"/>
    </w:pPr>
    <w:rPr>
      <w:rFonts w:ascii="Times New Roman" w:eastAsiaTheme="minorHAnsi" w:hAnsi="Times New Roman"/>
      <w:color w:val="800000"/>
      <w:sz w:val="21"/>
      <w:szCs w:val="22"/>
      <w:lang w:eastAsia="en-US"/>
    </w:rPr>
  </w:style>
  <w:style w:type="paragraph" w:customStyle="1" w:styleId="RevisionNummerierungStufe3">
    <w:name w:val="Revision Nummerierung (Stufe 3)"/>
    <w:basedOn w:val="Standard"/>
    <w:rsid w:val="000D2420"/>
    <w:pPr>
      <w:tabs>
        <w:tab w:val="num" w:pos="1276"/>
      </w:tabs>
      <w:spacing w:before="60" w:after="60" w:line="240" w:lineRule="auto"/>
      <w:ind w:left="1276" w:hanging="426"/>
      <w:jc w:val="both"/>
    </w:pPr>
    <w:rPr>
      <w:rFonts w:ascii="Times New Roman" w:eastAsiaTheme="minorHAnsi" w:hAnsi="Times New Roman"/>
      <w:color w:val="800000"/>
      <w:sz w:val="21"/>
      <w:szCs w:val="22"/>
      <w:lang w:eastAsia="en-US"/>
    </w:rPr>
  </w:style>
  <w:style w:type="paragraph" w:customStyle="1" w:styleId="RevisionNummerierungStufe4">
    <w:name w:val="Revision Nummerierung (Stufe 4)"/>
    <w:basedOn w:val="Standard"/>
    <w:rsid w:val="000D2420"/>
    <w:pPr>
      <w:tabs>
        <w:tab w:val="num" w:pos="1984"/>
      </w:tabs>
      <w:spacing w:before="60" w:after="60" w:line="240" w:lineRule="auto"/>
      <w:ind w:left="1984" w:hanging="708"/>
      <w:jc w:val="both"/>
    </w:pPr>
    <w:rPr>
      <w:rFonts w:ascii="Times New Roman" w:eastAsiaTheme="minorHAnsi" w:hAnsi="Times New Roman"/>
      <w:color w:val="800000"/>
      <w:sz w:val="21"/>
      <w:szCs w:val="22"/>
      <w:lang w:eastAsia="en-US"/>
    </w:rPr>
  </w:style>
  <w:style w:type="paragraph" w:customStyle="1" w:styleId="RevisionParagraphBezeichner">
    <w:name w:val="Revision Paragraph Bezeichner"/>
    <w:basedOn w:val="Standard"/>
    <w:next w:val="Standard"/>
    <w:rsid w:val="000D2420"/>
    <w:pPr>
      <w:keepNext/>
      <w:spacing w:before="480" w:after="60" w:line="240" w:lineRule="auto"/>
      <w:jc w:val="center"/>
    </w:pPr>
    <w:rPr>
      <w:rFonts w:ascii="Times New Roman" w:eastAsiaTheme="minorHAnsi" w:hAnsi="Times New Roman"/>
      <w:color w:val="800000"/>
      <w:sz w:val="21"/>
      <w:szCs w:val="22"/>
      <w:lang w:eastAsia="en-US"/>
    </w:rPr>
  </w:style>
  <w:style w:type="paragraph" w:customStyle="1" w:styleId="RevisionArtikelBezeichner">
    <w:name w:val="Revision Artikel Bezeichner"/>
    <w:basedOn w:val="Standard"/>
    <w:next w:val="Standard"/>
    <w:rsid w:val="000D2420"/>
    <w:pPr>
      <w:keepNext/>
      <w:spacing w:before="480" w:after="240" w:line="240" w:lineRule="auto"/>
      <w:ind w:left="720" w:hanging="720"/>
      <w:jc w:val="center"/>
    </w:pPr>
    <w:rPr>
      <w:rFonts w:ascii="Times New Roman" w:eastAsiaTheme="minorHAnsi" w:hAnsi="Times New Roman"/>
      <w:color w:val="800000"/>
      <w:szCs w:val="22"/>
      <w:lang w:eastAsia="en-US"/>
    </w:rPr>
  </w:style>
  <w:style w:type="paragraph" w:customStyle="1" w:styleId="RevisionListeStufe1">
    <w:name w:val="Revision Liste (Stufe 1)"/>
    <w:basedOn w:val="Standard"/>
    <w:rsid w:val="000D2420"/>
    <w:pPr>
      <w:numPr>
        <w:numId w:val="4"/>
      </w:numPr>
      <w:tabs>
        <w:tab w:val="left" w:pos="0"/>
      </w:tabs>
      <w:spacing w:before="60" w:after="60" w:line="240" w:lineRule="auto"/>
      <w:jc w:val="both"/>
    </w:pPr>
    <w:rPr>
      <w:rFonts w:ascii="Times New Roman" w:eastAsiaTheme="minorHAnsi" w:hAnsi="Times New Roman"/>
      <w:color w:val="800000"/>
      <w:sz w:val="21"/>
      <w:szCs w:val="22"/>
      <w:lang w:eastAsia="en-US"/>
    </w:rPr>
  </w:style>
  <w:style w:type="paragraph" w:customStyle="1" w:styleId="RevisionListeFolgeabsatzStufe1">
    <w:name w:val="Revision Liste Folgeabsatz (Stufe 1)"/>
    <w:basedOn w:val="Standard"/>
    <w:rsid w:val="000D2420"/>
    <w:pPr>
      <w:numPr>
        <w:ilvl w:val="1"/>
        <w:numId w:val="4"/>
      </w:numPr>
      <w:spacing w:before="60" w:after="60" w:line="240" w:lineRule="auto"/>
      <w:jc w:val="both"/>
    </w:pPr>
    <w:rPr>
      <w:rFonts w:ascii="Times New Roman" w:eastAsiaTheme="minorHAnsi" w:hAnsi="Times New Roman"/>
      <w:color w:val="800000"/>
      <w:sz w:val="21"/>
      <w:szCs w:val="22"/>
      <w:lang w:eastAsia="en-US"/>
    </w:rPr>
  </w:style>
  <w:style w:type="paragraph" w:customStyle="1" w:styleId="RevisionListeStufe2">
    <w:name w:val="Revision Liste (Stufe 2)"/>
    <w:basedOn w:val="Standard"/>
    <w:rsid w:val="000D2420"/>
    <w:pPr>
      <w:numPr>
        <w:ilvl w:val="2"/>
        <w:numId w:val="4"/>
      </w:numPr>
      <w:spacing w:before="60" w:after="60" w:line="240" w:lineRule="auto"/>
      <w:jc w:val="both"/>
    </w:pPr>
    <w:rPr>
      <w:rFonts w:ascii="Times New Roman" w:eastAsiaTheme="minorHAnsi" w:hAnsi="Times New Roman"/>
      <w:color w:val="800000"/>
      <w:sz w:val="21"/>
      <w:szCs w:val="22"/>
      <w:lang w:eastAsia="en-US"/>
    </w:rPr>
  </w:style>
  <w:style w:type="paragraph" w:customStyle="1" w:styleId="RevisionListeFolgeabsatzStufe2">
    <w:name w:val="Revision Liste Folgeabsatz (Stufe 2)"/>
    <w:basedOn w:val="Standard"/>
    <w:rsid w:val="000D2420"/>
    <w:pPr>
      <w:numPr>
        <w:ilvl w:val="3"/>
        <w:numId w:val="4"/>
      </w:numPr>
      <w:spacing w:before="60" w:after="60" w:line="240" w:lineRule="auto"/>
      <w:jc w:val="both"/>
    </w:pPr>
    <w:rPr>
      <w:rFonts w:ascii="Times New Roman" w:eastAsiaTheme="minorHAnsi" w:hAnsi="Times New Roman"/>
      <w:color w:val="800000"/>
      <w:sz w:val="21"/>
      <w:szCs w:val="22"/>
      <w:lang w:eastAsia="en-US"/>
    </w:rPr>
  </w:style>
  <w:style w:type="paragraph" w:customStyle="1" w:styleId="RevisionListeStufe3">
    <w:name w:val="Revision Liste (Stufe 3)"/>
    <w:basedOn w:val="Standard"/>
    <w:rsid w:val="000D2420"/>
    <w:pPr>
      <w:numPr>
        <w:ilvl w:val="4"/>
        <w:numId w:val="4"/>
      </w:numPr>
      <w:spacing w:before="60" w:after="60" w:line="240" w:lineRule="auto"/>
      <w:jc w:val="both"/>
    </w:pPr>
    <w:rPr>
      <w:rFonts w:ascii="Times New Roman" w:eastAsiaTheme="minorHAnsi" w:hAnsi="Times New Roman"/>
      <w:color w:val="800000"/>
      <w:sz w:val="21"/>
      <w:szCs w:val="22"/>
      <w:lang w:eastAsia="en-US"/>
    </w:rPr>
  </w:style>
  <w:style w:type="paragraph" w:customStyle="1" w:styleId="RevisionListeFolgeabsatzStufe3">
    <w:name w:val="Revision Liste Folgeabsatz (Stufe 3)"/>
    <w:basedOn w:val="Standard"/>
    <w:rsid w:val="000D2420"/>
    <w:pPr>
      <w:numPr>
        <w:ilvl w:val="5"/>
        <w:numId w:val="4"/>
      </w:numPr>
      <w:spacing w:before="60" w:after="60" w:line="240" w:lineRule="auto"/>
      <w:jc w:val="both"/>
    </w:pPr>
    <w:rPr>
      <w:rFonts w:ascii="Times New Roman" w:eastAsiaTheme="minorHAnsi" w:hAnsi="Times New Roman"/>
      <w:color w:val="800000"/>
      <w:sz w:val="21"/>
      <w:szCs w:val="22"/>
      <w:lang w:eastAsia="en-US"/>
    </w:rPr>
  </w:style>
  <w:style w:type="paragraph" w:customStyle="1" w:styleId="RevisionListeStufe4">
    <w:name w:val="Revision Liste (Stufe 4)"/>
    <w:basedOn w:val="Standard"/>
    <w:rsid w:val="000D2420"/>
    <w:pPr>
      <w:numPr>
        <w:ilvl w:val="6"/>
        <w:numId w:val="4"/>
      </w:numPr>
      <w:spacing w:before="60" w:after="60" w:line="240" w:lineRule="auto"/>
      <w:jc w:val="both"/>
    </w:pPr>
    <w:rPr>
      <w:rFonts w:ascii="Times New Roman" w:eastAsiaTheme="minorHAnsi" w:hAnsi="Times New Roman"/>
      <w:color w:val="800000"/>
      <w:sz w:val="21"/>
      <w:szCs w:val="22"/>
      <w:lang w:eastAsia="en-US"/>
    </w:rPr>
  </w:style>
  <w:style w:type="paragraph" w:customStyle="1" w:styleId="RevisionListeFolgeabsatzStufe4">
    <w:name w:val="Revision Liste Folgeabsatz (Stufe 4)"/>
    <w:basedOn w:val="Standard"/>
    <w:rsid w:val="000D2420"/>
    <w:pPr>
      <w:numPr>
        <w:ilvl w:val="7"/>
        <w:numId w:val="4"/>
      </w:numPr>
      <w:spacing w:before="60" w:after="60" w:line="240" w:lineRule="auto"/>
      <w:jc w:val="both"/>
    </w:pPr>
    <w:rPr>
      <w:rFonts w:ascii="Times New Roman" w:eastAsiaTheme="minorHAnsi" w:hAnsi="Times New Roman"/>
      <w:color w:val="800000"/>
      <w:sz w:val="21"/>
      <w:szCs w:val="22"/>
      <w:lang w:eastAsia="en-US"/>
    </w:rPr>
  </w:style>
  <w:style w:type="paragraph" w:styleId="Funotentext">
    <w:name w:val="footnote text"/>
    <w:basedOn w:val="Standard"/>
    <w:link w:val="FunotentextZchn"/>
    <w:uiPriority w:val="99"/>
    <w:semiHidden/>
    <w:unhideWhenUsed/>
    <w:rsid w:val="004C7B84"/>
    <w:pPr>
      <w:spacing w:line="240" w:lineRule="auto"/>
    </w:pPr>
    <w:rPr>
      <w:rFonts w:ascii="Arial" w:eastAsiaTheme="minorHAnsi" w:hAnsi="Arial" w:cstheme="majorBidi"/>
      <w:sz w:val="20"/>
      <w:lang w:eastAsia="en-US"/>
    </w:rPr>
  </w:style>
  <w:style w:type="character" w:customStyle="1" w:styleId="FunotentextZchn">
    <w:name w:val="Fußnotentext Zchn"/>
    <w:basedOn w:val="Absatz-Standardschriftart"/>
    <w:link w:val="Funotentext"/>
    <w:uiPriority w:val="99"/>
    <w:semiHidden/>
    <w:rsid w:val="004C7B84"/>
    <w:rPr>
      <w:rFonts w:ascii="Arial" w:eastAsiaTheme="minorHAnsi" w:hAnsi="Arial" w:cstheme="majorBidi"/>
      <w:sz w:val="20"/>
      <w:szCs w:val="20"/>
      <w:lang w:eastAsia="en-US"/>
    </w:rPr>
  </w:style>
  <w:style w:type="character" w:styleId="Funotenzeichen">
    <w:name w:val="footnote reference"/>
    <w:basedOn w:val="Absatz-Standardschriftart"/>
    <w:uiPriority w:val="99"/>
    <w:semiHidden/>
    <w:unhideWhenUsed/>
    <w:rsid w:val="004C7B84"/>
    <w:rPr>
      <w:vertAlign w:val="superscript"/>
    </w:rPr>
  </w:style>
  <w:style w:type="paragraph" w:customStyle="1" w:styleId="BMJNummerierung2">
    <w:name w:val="BMJ_Nummerierung_2"/>
    <w:basedOn w:val="Standard"/>
    <w:uiPriority w:val="1"/>
    <w:qFormat/>
    <w:rsid w:val="00DB6ACD"/>
    <w:pPr>
      <w:numPr>
        <w:numId w:val="5"/>
      </w:numPr>
      <w:spacing w:before="60" w:after="60"/>
      <w:ind w:left="357" w:hanging="357"/>
    </w:pPr>
  </w:style>
  <w:style w:type="paragraph" w:customStyle="1" w:styleId="RevisionParagraphBezeichnermanuell">
    <w:name w:val="Revision Paragraph Bezeichner (manuell)"/>
    <w:basedOn w:val="Standard"/>
    <w:next w:val="RevisionParagraphberschrift"/>
    <w:rsid w:val="00DB6ACD"/>
    <w:pPr>
      <w:keepNext/>
      <w:spacing w:before="480" w:after="120" w:line="240" w:lineRule="auto"/>
      <w:jc w:val="center"/>
      <w:outlineLvl w:val="7"/>
    </w:pPr>
    <w:rPr>
      <w:rFonts w:ascii="Arial" w:eastAsiaTheme="minorHAnsi" w:hAnsi="Arial" w:cs="Arial"/>
      <w:color w:val="800000"/>
      <w:szCs w:val="22"/>
      <w:lang w:eastAsia="en-US"/>
    </w:rPr>
  </w:style>
  <w:style w:type="paragraph" w:customStyle="1" w:styleId="RevisionParagraphberschrift">
    <w:name w:val="Revision Paragraph Überschrift"/>
    <w:basedOn w:val="Standard"/>
    <w:next w:val="Standard"/>
    <w:rsid w:val="00DB6ACD"/>
    <w:pPr>
      <w:keepNext/>
      <w:spacing w:before="120" w:after="120" w:line="240" w:lineRule="auto"/>
      <w:jc w:val="center"/>
      <w:outlineLvl w:val="7"/>
    </w:pPr>
    <w:rPr>
      <w:rFonts w:ascii="Arial" w:eastAsiaTheme="minorHAnsi" w:hAnsi="Arial" w:cs="Arial"/>
      <w:color w:val="800000"/>
      <w:szCs w:val="22"/>
      <w:lang w:eastAsia="en-US"/>
    </w:rPr>
  </w:style>
  <w:style w:type="character" w:customStyle="1" w:styleId="Binnenverweis">
    <w:name w:val="Binnenverweis"/>
    <w:basedOn w:val="Absatz-Standardschriftart"/>
    <w:rsid w:val="00510A38"/>
    <w:rPr>
      <w:noProof/>
      <w:u w:val="none"/>
      <w:shd w:val="clear" w:color="auto" w:fill="E0E0E0"/>
    </w:rPr>
  </w:style>
  <w:style w:type="paragraph" w:customStyle="1" w:styleId="VerweisBegrndung">
    <w:name w:val="Verweis Begründung"/>
    <w:basedOn w:val="Standard"/>
    <w:next w:val="Text"/>
    <w:rsid w:val="00510A38"/>
    <w:pPr>
      <w:keepNext/>
      <w:spacing w:before="120" w:after="120" w:line="240" w:lineRule="auto"/>
      <w:outlineLvl w:val="2"/>
    </w:pPr>
    <w:rPr>
      <w:rFonts w:ascii="Arial" w:eastAsiaTheme="minorHAnsi" w:hAnsi="Arial" w:cs="Arial"/>
      <w:b/>
      <w:noProof/>
      <w:szCs w:val="22"/>
      <w:lang w:eastAsia="en-US"/>
    </w:rPr>
  </w:style>
  <w:style w:type="paragraph" w:styleId="Aufzhlungszeichen">
    <w:name w:val="List Bullet"/>
    <w:basedOn w:val="Standard"/>
    <w:uiPriority w:val="99"/>
    <w:unhideWhenUsed/>
    <w:rsid w:val="00100EAC"/>
    <w:pPr>
      <w:numPr>
        <w:numId w:val="6"/>
      </w:numPr>
      <w:contextualSpacing/>
    </w:pPr>
  </w:style>
  <w:style w:type="paragraph" w:customStyle="1" w:styleId="RevisionVerzeichnis9">
    <w:name w:val="Revision Verzeichnis 9"/>
    <w:basedOn w:val="Standard"/>
    <w:rsid w:val="00F76E2D"/>
    <w:pPr>
      <w:tabs>
        <w:tab w:val="left" w:pos="624"/>
      </w:tabs>
      <w:spacing w:before="120" w:after="120" w:line="240" w:lineRule="auto"/>
      <w:ind w:left="624" w:hanging="624"/>
      <w:jc w:val="both"/>
    </w:pPr>
    <w:rPr>
      <w:rFonts w:ascii="Arial" w:eastAsiaTheme="minorHAnsi" w:hAnsi="Arial" w:cs="Arial"/>
      <w:color w:val="800000"/>
      <w:sz w:val="16"/>
      <w:szCs w:val="22"/>
      <w:lang w:eastAsia="en-US"/>
    </w:rPr>
  </w:style>
  <w:style w:type="character" w:customStyle="1" w:styleId="Verweis">
    <w:name w:val="Verweis"/>
    <w:basedOn w:val="Absatz-Standardschriftart"/>
    <w:rsid w:val="008832F9"/>
    <w:rPr>
      <w:color w:val="000080"/>
      <w:shd w:val="clear" w:color="auto" w:fill="auto"/>
    </w:rPr>
  </w:style>
  <w:style w:type="paragraph" w:customStyle="1" w:styleId="JuristischerAbsatzFolgeabsatz">
    <w:name w:val="Juristischer Absatz Folgeabsatz"/>
    <w:basedOn w:val="Standard"/>
    <w:rsid w:val="008832F9"/>
    <w:pPr>
      <w:tabs>
        <w:tab w:val="left" w:pos="0"/>
      </w:tabs>
      <w:spacing w:before="120" w:after="120" w:line="240" w:lineRule="auto"/>
      <w:jc w:val="both"/>
    </w:pPr>
    <w:rPr>
      <w:rFonts w:ascii="Arial" w:eastAsiaTheme="minorHAnsi" w:hAnsi="Arial" w:cs="Arial"/>
      <w:szCs w:val="22"/>
      <w:lang w:eastAsia="en-US"/>
    </w:rPr>
  </w:style>
  <w:style w:type="paragraph" w:customStyle="1" w:styleId="AufzhlungFolgeabsatzStufe2">
    <w:name w:val="Aufzählung Folgeabsatz (Stufe 2)"/>
    <w:basedOn w:val="Standard"/>
    <w:rsid w:val="0055038A"/>
    <w:pPr>
      <w:tabs>
        <w:tab w:val="left" w:pos="794"/>
      </w:tabs>
      <w:spacing w:before="60" w:after="60" w:line="240" w:lineRule="auto"/>
      <w:ind w:left="850"/>
      <w:jc w:val="both"/>
    </w:pPr>
    <w:rPr>
      <w:rFonts w:ascii="Times New Roman" w:eastAsiaTheme="minorHAnsi" w:hAnsi="Times New Roman"/>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536901">
      <w:bodyDiv w:val="1"/>
      <w:marLeft w:val="0"/>
      <w:marRight w:val="0"/>
      <w:marTop w:val="0"/>
      <w:marBottom w:val="0"/>
      <w:divBdr>
        <w:top w:val="none" w:sz="0" w:space="0" w:color="auto"/>
        <w:left w:val="none" w:sz="0" w:space="0" w:color="auto"/>
        <w:bottom w:val="none" w:sz="0" w:space="0" w:color="auto"/>
        <w:right w:val="none" w:sz="0" w:space="0" w:color="auto"/>
      </w:divBdr>
      <w:divsChild>
        <w:div w:id="1591962739">
          <w:marLeft w:val="0"/>
          <w:marRight w:val="0"/>
          <w:marTop w:val="0"/>
          <w:marBottom w:val="0"/>
          <w:divBdr>
            <w:top w:val="none" w:sz="0" w:space="0" w:color="auto"/>
            <w:left w:val="none" w:sz="0" w:space="0" w:color="auto"/>
            <w:bottom w:val="none" w:sz="0" w:space="0" w:color="auto"/>
            <w:right w:val="none" w:sz="0" w:space="0" w:color="auto"/>
          </w:divBdr>
        </w:div>
        <w:div w:id="2050490964">
          <w:marLeft w:val="0"/>
          <w:marRight w:val="0"/>
          <w:marTop w:val="0"/>
          <w:marBottom w:val="0"/>
          <w:divBdr>
            <w:top w:val="none" w:sz="0" w:space="0" w:color="auto"/>
            <w:left w:val="none" w:sz="0" w:space="0" w:color="auto"/>
            <w:bottom w:val="none" w:sz="0" w:space="0" w:color="auto"/>
            <w:right w:val="none" w:sz="0" w:space="0" w:color="auto"/>
          </w:divBdr>
        </w:div>
      </w:divsChild>
    </w:div>
    <w:div w:id="298343870">
      <w:bodyDiv w:val="1"/>
      <w:marLeft w:val="0"/>
      <w:marRight w:val="0"/>
      <w:marTop w:val="0"/>
      <w:marBottom w:val="0"/>
      <w:divBdr>
        <w:top w:val="none" w:sz="0" w:space="0" w:color="auto"/>
        <w:left w:val="none" w:sz="0" w:space="0" w:color="auto"/>
        <w:bottom w:val="none" w:sz="0" w:space="0" w:color="auto"/>
        <w:right w:val="none" w:sz="0" w:space="0" w:color="auto"/>
      </w:divBdr>
    </w:div>
    <w:div w:id="316156962">
      <w:bodyDiv w:val="1"/>
      <w:marLeft w:val="0"/>
      <w:marRight w:val="0"/>
      <w:marTop w:val="0"/>
      <w:marBottom w:val="0"/>
      <w:divBdr>
        <w:top w:val="none" w:sz="0" w:space="0" w:color="auto"/>
        <w:left w:val="none" w:sz="0" w:space="0" w:color="auto"/>
        <w:bottom w:val="none" w:sz="0" w:space="0" w:color="auto"/>
        <w:right w:val="none" w:sz="0" w:space="0" w:color="auto"/>
      </w:divBdr>
    </w:div>
    <w:div w:id="326591032">
      <w:bodyDiv w:val="1"/>
      <w:marLeft w:val="0"/>
      <w:marRight w:val="0"/>
      <w:marTop w:val="0"/>
      <w:marBottom w:val="0"/>
      <w:divBdr>
        <w:top w:val="none" w:sz="0" w:space="0" w:color="auto"/>
        <w:left w:val="none" w:sz="0" w:space="0" w:color="auto"/>
        <w:bottom w:val="none" w:sz="0" w:space="0" w:color="auto"/>
        <w:right w:val="none" w:sz="0" w:space="0" w:color="auto"/>
      </w:divBdr>
    </w:div>
    <w:div w:id="351342043">
      <w:bodyDiv w:val="1"/>
      <w:marLeft w:val="0"/>
      <w:marRight w:val="0"/>
      <w:marTop w:val="0"/>
      <w:marBottom w:val="0"/>
      <w:divBdr>
        <w:top w:val="none" w:sz="0" w:space="0" w:color="auto"/>
        <w:left w:val="none" w:sz="0" w:space="0" w:color="auto"/>
        <w:bottom w:val="none" w:sz="0" w:space="0" w:color="auto"/>
        <w:right w:val="none" w:sz="0" w:space="0" w:color="auto"/>
      </w:divBdr>
    </w:div>
    <w:div w:id="439761818">
      <w:bodyDiv w:val="1"/>
      <w:marLeft w:val="0"/>
      <w:marRight w:val="0"/>
      <w:marTop w:val="0"/>
      <w:marBottom w:val="0"/>
      <w:divBdr>
        <w:top w:val="none" w:sz="0" w:space="0" w:color="auto"/>
        <w:left w:val="none" w:sz="0" w:space="0" w:color="auto"/>
        <w:bottom w:val="none" w:sz="0" w:space="0" w:color="auto"/>
        <w:right w:val="none" w:sz="0" w:space="0" w:color="auto"/>
      </w:divBdr>
    </w:div>
    <w:div w:id="448816935">
      <w:bodyDiv w:val="1"/>
      <w:marLeft w:val="0"/>
      <w:marRight w:val="0"/>
      <w:marTop w:val="0"/>
      <w:marBottom w:val="0"/>
      <w:divBdr>
        <w:top w:val="none" w:sz="0" w:space="0" w:color="auto"/>
        <w:left w:val="none" w:sz="0" w:space="0" w:color="auto"/>
        <w:bottom w:val="none" w:sz="0" w:space="0" w:color="auto"/>
        <w:right w:val="none" w:sz="0" w:space="0" w:color="auto"/>
      </w:divBdr>
    </w:div>
    <w:div w:id="462507871">
      <w:bodyDiv w:val="1"/>
      <w:marLeft w:val="0"/>
      <w:marRight w:val="0"/>
      <w:marTop w:val="0"/>
      <w:marBottom w:val="0"/>
      <w:divBdr>
        <w:top w:val="none" w:sz="0" w:space="0" w:color="auto"/>
        <w:left w:val="none" w:sz="0" w:space="0" w:color="auto"/>
        <w:bottom w:val="none" w:sz="0" w:space="0" w:color="auto"/>
        <w:right w:val="none" w:sz="0" w:space="0" w:color="auto"/>
      </w:divBdr>
    </w:div>
    <w:div w:id="477649363">
      <w:bodyDiv w:val="1"/>
      <w:marLeft w:val="0"/>
      <w:marRight w:val="0"/>
      <w:marTop w:val="0"/>
      <w:marBottom w:val="0"/>
      <w:divBdr>
        <w:top w:val="none" w:sz="0" w:space="0" w:color="auto"/>
        <w:left w:val="none" w:sz="0" w:space="0" w:color="auto"/>
        <w:bottom w:val="none" w:sz="0" w:space="0" w:color="auto"/>
        <w:right w:val="none" w:sz="0" w:space="0" w:color="auto"/>
      </w:divBdr>
    </w:div>
    <w:div w:id="679964510">
      <w:bodyDiv w:val="1"/>
      <w:marLeft w:val="0"/>
      <w:marRight w:val="0"/>
      <w:marTop w:val="0"/>
      <w:marBottom w:val="0"/>
      <w:divBdr>
        <w:top w:val="none" w:sz="0" w:space="0" w:color="auto"/>
        <w:left w:val="none" w:sz="0" w:space="0" w:color="auto"/>
        <w:bottom w:val="none" w:sz="0" w:space="0" w:color="auto"/>
        <w:right w:val="none" w:sz="0" w:space="0" w:color="auto"/>
      </w:divBdr>
    </w:div>
    <w:div w:id="680011276">
      <w:bodyDiv w:val="1"/>
      <w:marLeft w:val="0"/>
      <w:marRight w:val="0"/>
      <w:marTop w:val="0"/>
      <w:marBottom w:val="0"/>
      <w:divBdr>
        <w:top w:val="none" w:sz="0" w:space="0" w:color="auto"/>
        <w:left w:val="none" w:sz="0" w:space="0" w:color="auto"/>
        <w:bottom w:val="none" w:sz="0" w:space="0" w:color="auto"/>
        <w:right w:val="none" w:sz="0" w:space="0" w:color="auto"/>
      </w:divBdr>
    </w:div>
    <w:div w:id="758916229">
      <w:bodyDiv w:val="1"/>
      <w:marLeft w:val="0"/>
      <w:marRight w:val="0"/>
      <w:marTop w:val="0"/>
      <w:marBottom w:val="0"/>
      <w:divBdr>
        <w:top w:val="none" w:sz="0" w:space="0" w:color="auto"/>
        <w:left w:val="none" w:sz="0" w:space="0" w:color="auto"/>
        <w:bottom w:val="none" w:sz="0" w:space="0" w:color="auto"/>
        <w:right w:val="none" w:sz="0" w:space="0" w:color="auto"/>
      </w:divBdr>
      <w:divsChild>
        <w:div w:id="1007442232">
          <w:marLeft w:val="0"/>
          <w:marRight w:val="0"/>
          <w:marTop w:val="150"/>
          <w:marBottom w:val="180"/>
          <w:divBdr>
            <w:top w:val="none" w:sz="0" w:space="0" w:color="auto"/>
            <w:left w:val="none" w:sz="0" w:space="0" w:color="auto"/>
            <w:bottom w:val="none" w:sz="0" w:space="0" w:color="auto"/>
            <w:right w:val="none" w:sz="0" w:space="0" w:color="auto"/>
          </w:divBdr>
        </w:div>
        <w:div w:id="1842888689">
          <w:marLeft w:val="0"/>
          <w:marRight w:val="0"/>
          <w:marTop w:val="150"/>
          <w:marBottom w:val="180"/>
          <w:divBdr>
            <w:top w:val="none" w:sz="0" w:space="0" w:color="auto"/>
            <w:left w:val="none" w:sz="0" w:space="0" w:color="auto"/>
            <w:bottom w:val="none" w:sz="0" w:space="0" w:color="auto"/>
            <w:right w:val="none" w:sz="0" w:space="0" w:color="auto"/>
          </w:divBdr>
        </w:div>
      </w:divsChild>
    </w:div>
    <w:div w:id="800653526">
      <w:bodyDiv w:val="1"/>
      <w:marLeft w:val="0"/>
      <w:marRight w:val="0"/>
      <w:marTop w:val="0"/>
      <w:marBottom w:val="0"/>
      <w:divBdr>
        <w:top w:val="none" w:sz="0" w:space="0" w:color="auto"/>
        <w:left w:val="none" w:sz="0" w:space="0" w:color="auto"/>
        <w:bottom w:val="none" w:sz="0" w:space="0" w:color="auto"/>
        <w:right w:val="none" w:sz="0" w:space="0" w:color="auto"/>
      </w:divBdr>
      <w:divsChild>
        <w:div w:id="383406840">
          <w:marLeft w:val="0"/>
          <w:marRight w:val="0"/>
          <w:marTop w:val="0"/>
          <w:marBottom w:val="0"/>
          <w:divBdr>
            <w:top w:val="none" w:sz="0" w:space="0" w:color="auto"/>
            <w:left w:val="none" w:sz="0" w:space="0" w:color="auto"/>
            <w:bottom w:val="none" w:sz="0" w:space="0" w:color="auto"/>
            <w:right w:val="none" w:sz="0" w:space="0" w:color="auto"/>
          </w:divBdr>
        </w:div>
        <w:div w:id="158351231">
          <w:marLeft w:val="0"/>
          <w:marRight w:val="0"/>
          <w:marTop w:val="0"/>
          <w:marBottom w:val="0"/>
          <w:divBdr>
            <w:top w:val="none" w:sz="0" w:space="0" w:color="auto"/>
            <w:left w:val="none" w:sz="0" w:space="0" w:color="auto"/>
            <w:bottom w:val="none" w:sz="0" w:space="0" w:color="auto"/>
            <w:right w:val="none" w:sz="0" w:space="0" w:color="auto"/>
          </w:divBdr>
        </w:div>
        <w:div w:id="35013508">
          <w:marLeft w:val="0"/>
          <w:marRight w:val="0"/>
          <w:marTop w:val="0"/>
          <w:marBottom w:val="0"/>
          <w:divBdr>
            <w:top w:val="none" w:sz="0" w:space="0" w:color="auto"/>
            <w:left w:val="none" w:sz="0" w:space="0" w:color="auto"/>
            <w:bottom w:val="none" w:sz="0" w:space="0" w:color="auto"/>
            <w:right w:val="none" w:sz="0" w:space="0" w:color="auto"/>
          </w:divBdr>
        </w:div>
      </w:divsChild>
    </w:div>
    <w:div w:id="836655081">
      <w:bodyDiv w:val="1"/>
      <w:marLeft w:val="0"/>
      <w:marRight w:val="0"/>
      <w:marTop w:val="0"/>
      <w:marBottom w:val="0"/>
      <w:divBdr>
        <w:top w:val="none" w:sz="0" w:space="0" w:color="auto"/>
        <w:left w:val="none" w:sz="0" w:space="0" w:color="auto"/>
        <w:bottom w:val="none" w:sz="0" w:space="0" w:color="auto"/>
        <w:right w:val="none" w:sz="0" w:space="0" w:color="auto"/>
      </w:divBdr>
    </w:div>
    <w:div w:id="897083803">
      <w:bodyDiv w:val="1"/>
      <w:marLeft w:val="0"/>
      <w:marRight w:val="0"/>
      <w:marTop w:val="0"/>
      <w:marBottom w:val="0"/>
      <w:divBdr>
        <w:top w:val="none" w:sz="0" w:space="0" w:color="auto"/>
        <w:left w:val="none" w:sz="0" w:space="0" w:color="auto"/>
        <w:bottom w:val="none" w:sz="0" w:space="0" w:color="auto"/>
        <w:right w:val="none" w:sz="0" w:space="0" w:color="auto"/>
      </w:divBdr>
      <w:divsChild>
        <w:div w:id="561715745">
          <w:marLeft w:val="0"/>
          <w:marRight w:val="0"/>
          <w:marTop w:val="150"/>
          <w:marBottom w:val="180"/>
          <w:divBdr>
            <w:top w:val="none" w:sz="0" w:space="0" w:color="auto"/>
            <w:left w:val="none" w:sz="0" w:space="0" w:color="auto"/>
            <w:bottom w:val="none" w:sz="0" w:space="0" w:color="auto"/>
            <w:right w:val="none" w:sz="0" w:space="0" w:color="auto"/>
          </w:divBdr>
        </w:div>
        <w:div w:id="1863396029">
          <w:marLeft w:val="0"/>
          <w:marRight w:val="0"/>
          <w:marTop w:val="150"/>
          <w:marBottom w:val="180"/>
          <w:divBdr>
            <w:top w:val="none" w:sz="0" w:space="0" w:color="auto"/>
            <w:left w:val="none" w:sz="0" w:space="0" w:color="auto"/>
            <w:bottom w:val="none" w:sz="0" w:space="0" w:color="auto"/>
            <w:right w:val="none" w:sz="0" w:space="0" w:color="auto"/>
          </w:divBdr>
        </w:div>
      </w:divsChild>
    </w:div>
    <w:div w:id="898176542">
      <w:bodyDiv w:val="1"/>
      <w:marLeft w:val="0"/>
      <w:marRight w:val="0"/>
      <w:marTop w:val="0"/>
      <w:marBottom w:val="0"/>
      <w:divBdr>
        <w:top w:val="none" w:sz="0" w:space="0" w:color="auto"/>
        <w:left w:val="none" w:sz="0" w:space="0" w:color="auto"/>
        <w:bottom w:val="none" w:sz="0" w:space="0" w:color="auto"/>
        <w:right w:val="none" w:sz="0" w:space="0" w:color="auto"/>
      </w:divBdr>
    </w:div>
    <w:div w:id="964847532">
      <w:bodyDiv w:val="1"/>
      <w:marLeft w:val="0"/>
      <w:marRight w:val="0"/>
      <w:marTop w:val="0"/>
      <w:marBottom w:val="0"/>
      <w:divBdr>
        <w:top w:val="none" w:sz="0" w:space="0" w:color="auto"/>
        <w:left w:val="none" w:sz="0" w:space="0" w:color="auto"/>
        <w:bottom w:val="none" w:sz="0" w:space="0" w:color="auto"/>
        <w:right w:val="none" w:sz="0" w:space="0" w:color="auto"/>
      </w:divBdr>
    </w:div>
    <w:div w:id="1046219723">
      <w:bodyDiv w:val="1"/>
      <w:marLeft w:val="0"/>
      <w:marRight w:val="0"/>
      <w:marTop w:val="0"/>
      <w:marBottom w:val="0"/>
      <w:divBdr>
        <w:top w:val="none" w:sz="0" w:space="0" w:color="auto"/>
        <w:left w:val="none" w:sz="0" w:space="0" w:color="auto"/>
        <w:bottom w:val="none" w:sz="0" w:space="0" w:color="auto"/>
        <w:right w:val="none" w:sz="0" w:space="0" w:color="auto"/>
      </w:divBdr>
    </w:div>
    <w:div w:id="1056122396">
      <w:bodyDiv w:val="1"/>
      <w:marLeft w:val="0"/>
      <w:marRight w:val="0"/>
      <w:marTop w:val="0"/>
      <w:marBottom w:val="0"/>
      <w:divBdr>
        <w:top w:val="none" w:sz="0" w:space="0" w:color="auto"/>
        <w:left w:val="none" w:sz="0" w:space="0" w:color="auto"/>
        <w:bottom w:val="none" w:sz="0" w:space="0" w:color="auto"/>
        <w:right w:val="none" w:sz="0" w:space="0" w:color="auto"/>
      </w:divBdr>
    </w:div>
    <w:div w:id="1085885422">
      <w:bodyDiv w:val="1"/>
      <w:marLeft w:val="0"/>
      <w:marRight w:val="0"/>
      <w:marTop w:val="0"/>
      <w:marBottom w:val="0"/>
      <w:divBdr>
        <w:top w:val="none" w:sz="0" w:space="0" w:color="auto"/>
        <w:left w:val="none" w:sz="0" w:space="0" w:color="auto"/>
        <w:bottom w:val="none" w:sz="0" w:space="0" w:color="auto"/>
        <w:right w:val="none" w:sz="0" w:space="0" w:color="auto"/>
      </w:divBdr>
    </w:div>
    <w:div w:id="1123695915">
      <w:bodyDiv w:val="1"/>
      <w:marLeft w:val="0"/>
      <w:marRight w:val="0"/>
      <w:marTop w:val="0"/>
      <w:marBottom w:val="0"/>
      <w:divBdr>
        <w:top w:val="none" w:sz="0" w:space="0" w:color="auto"/>
        <w:left w:val="none" w:sz="0" w:space="0" w:color="auto"/>
        <w:bottom w:val="none" w:sz="0" w:space="0" w:color="auto"/>
        <w:right w:val="none" w:sz="0" w:space="0" w:color="auto"/>
      </w:divBdr>
    </w:div>
    <w:div w:id="1241452401">
      <w:bodyDiv w:val="1"/>
      <w:marLeft w:val="0"/>
      <w:marRight w:val="0"/>
      <w:marTop w:val="0"/>
      <w:marBottom w:val="0"/>
      <w:divBdr>
        <w:top w:val="none" w:sz="0" w:space="0" w:color="auto"/>
        <w:left w:val="none" w:sz="0" w:space="0" w:color="auto"/>
        <w:bottom w:val="none" w:sz="0" w:space="0" w:color="auto"/>
        <w:right w:val="none" w:sz="0" w:space="0" w:color="auto"/>
      </w:divBdr>
    </w:div>
    <w:div w:id="1282029763">
      <w:bodyDiv w:val="1"/>
      <w:marLeft w:val="0"/>
      <w:marRight w:val="0"/>
      <w:marTop w:val="0"/>
      <w:marBottom w:val="0"/>
      <w:divBdr>
        <w:top w:val="none" w:sz="0" w:space="0" w:color="auto"/>
        <w:left w:val="none" w:sz="0" w:space="0" w:color="auto"/>
        <w:bottom w:val="none" w:sz="0" w:space="0" w:color="auto"/>
        <w:right w:val="none" w:sz="0" w:space="0" w:color="auto"/>
      </w:divBdr>
    </w:div>
    <w:div w:id="1291327362">
      <w:bodyDiv w:val="1"/>
      <w:marLeft w:val="0"/>
      <w:marRight w:val="0"/>
      <w:marTop w:val="0"/>
      <w:marBottom w:val="0"/>
      <w:divBdr>
        <w:top w:val="none" w:sz="0" w:space="0" w:color="auto"/>
        <w:left w:val="none" w:sz="0" w:space="0" w:color="auto"/>
        <w:bottom w:val="none" w:sz="0" w:space="0" w:color="auto"/>
        <w:right w:val="none" w:sz="0" w:space="0" w:color="auto"/>
      </w:divBdr>
    </w:div>
    <w:div w:id="1344894009">
      <w:bodyDiv w:val="1"/>
      <w:marLeft w:val="0"/>
      <w:marRight w:val="0"/>
      <w:marTop w:val="0"/>
      <w:marBottom w:val="0"/>
      <w:divBdr>
        <w:top w:val="none" w:sz="0" w:space="0" w:color="auto"/>
        <w:left w:val="none" w:sz="0" w:space="0" w:color="auto"/>
        <w:bottom w:val="none" w:sz="0" w:space="0" w:color="auto"/>
        <w:right w:val="none" w:sz="0" w:space="0" w:color="auto"/>
      </w:divBdr>
    </w:div>
    <w:div w:id="1478839175">
      <w:bodyDiv w:val="1"/>
      <w:marLeft w:val="0"/>
      <w:marRight w:val="0"/>
      <w:marTop w:val="0"/>
      <w:marBottom w:val="0"/>
      <w:divBdr>
        <w:top w:val="none" w:sz="0" w:space="0" w:color="auto"/>
        <w:left w:val="none" w:sz="0" w:space="0" w:color="auto"/>
        <w:bottom w:val="none" w:sz="0" w:space="0" w:color="auto"/>
        <w:right w:val="none" w:sz="0" w:space="0" w:color="auto"/>
      </w:divBdr>
    </w:div>
    <w:div w:id="1531068178">
      <w:bodyDiv w:val="1"/>
      <w:marLeft w:val="0"/>
      <w:marRight w:val="0"/>
      <w:marTop w:val="0"/>
      <w:marBottom w:val="0"/>
      <w:divBdr>
        <w:top w:val="none" w:sz="0" w:space="0" w:color="auto"/>
        <w:left w:val="none" w:sz="0" w:space="0" w:color="auto"/>
        <w:bottom w:val="none" w:sz="0" w:space="0" w:color="auto"/>
        <w:right w:val="none" w:sz="0" w:space="0" w:color="auto"/>
      </w:divBdr>
    </w:div>
    <w:div w:id="1569614015">
      <w:bodyDiv w:val="1"/>
      <w:marLeft w:val="0"/>
      <w:marRight w:val="0"/>
      <w:marTop w:val="0"/>
      <w:marBottom w:val="0"/>
      <w:divBdr>
        <w:top w:val="none" w:sz="0" w:space="0" w:color="auto"/>
        <w:left w:val="none" w:sz="0" w:space="0" w:color="auto"/>
        <w:bottom w:val="none" w:sz="0" w:space="0" w:color="auto"/>
        <w:right w:val="none" w:sz="0" w:space="0" w:color="auto"/>
      </w:divBdr>
    </w:div>
    <w:div w:id="1618827368">
      <w:bodyDiv w:val="1"/>
      <w:marLeft w:val="0"/>
      <w:marRight w:val="0"/>
      <w:marTop w:val="0"/>
      <w:marBottom w:val="0"/>
      <w:divBdr>
        <w:top w:val="none" w:sz="0" w:space="0" w:color="auto"/>
        <w:left w:val="none" w:sz="0" w:space="0" w:color="auto"/>
        <w:bottom w:val="none" w:sz="0" w:space="0" w:color="auto"/>
        <w:right w:val="none" w:sz="0" w:space="0" w:color="auto"/>
      </w:divBdr>
    </w:div>
    <w:div w:id="1649629974">
      <w:bodyDiv w:val="1"/>
      <w:marLeft w:val="0"/>
      <w:marRight w:val="0"/>
      <w:marTop w:val="0"/>
      <w:marBottom w:val="0"/>
      <w:divBdr>
        <w:top w:val="none" w:sz="0" w:space="0" w:color="auto"/>
        <w:left w:val="none" w:sz="0" w:space="0" w:color="auto"/>
        <w:bottom w:val="none" w:sz="0" w:space="0" w:color="auto"/>
        <w:right w:val="none" w:sz="0" w:space="0" w:color="auto"/>
      </w:divBdr>
    </w:div>
    <w:div w:id="1686517762">
      <w:bodyDiv w:val="1"/>
      <w:marLeft w:val="0"/>
      <w:marRight w:val="0"/>
      <w:marTop w:val="0"/>
      <w:marBottom w:val="0"/>
      <w:divBdr>
        <w:top w:val="none" w:sz="0" w:space="0" w:color="auto"/>
        <w:left w:val="none" w:sz="0" w:space="0" w:color="auto"/>
        <w:bottom w:val="none" w:sz="0" w:space="0" w:color="auto"/>
        <w:right w:val="none" w:sz="0" w:space="0" w:color="auto"/>
      </w:divBdr>
    </w:div>
    <w:div w:id="1854957406">
      <w:bodyDiv w:val="1"/>
      <w:marLeft w:val="0"/>
      <w:marRight w:val="0"/>
      <w:marTop w:val="0"/>
      <w:marBottom w:val="0"/>
      <w:divBdr>
        <w:top w:val="none" w:sz="0" w:space="0" w:color="auto"/>
        <w:left w:val="none" w:sz="0" w:space="0" w:color="auto"/>
        <w:bottom w:val="none" w:sz="0" w:space="0" w:color="auto"/>
        <w:right w:val="none" w:sz="0" w:space="0" w:color="auto"/>
      </w:divBdr>
    </w:div>
    <w:div w:id="1872188809">
      <w:bodyDiv w:val="1"/>
      <w:marLeft w:val="0"/>
      <w:marRight w:val="0"/>
      <w:marTop w:val="0"/>
      <w:marBottom w:val="0"/>
      <w:divBdr>
        <w:top w:val="none" w:sz="0" w:space="0" w:color="auto"/>
        <w:left w:val="none" w:sz="0" w:space="0" w:color="auto"/>
        <w:bottom w:val="none" w:sz="0" w:space="0" w:color="auto"/>
        <w:right w:val="none" w:sz="0" w:space="0" w:color="auto"/>
      </w:divBdr>
    </w:div>
    <w:div w:id="1876305122">
      <w:bodyDiv w:val="1"/>
      <w:marLeft w:val="0"/>
      <w:marRight w:val="0"/>
      <w:marTop w:val="0"/>
      <w:marBottom w:val="0"/>
      <w:divBdr>
        <w:top w:val="none" w:sz="0" w:space="0" w:color="auto"/>
        <w:left w:val="none" w:sz="0" w:space="0" w:color="auto"/>
        <w:bottom w:val="none" w:sz="0" w:space="0" w:color="auto"/>
        <w:right w:val="none" w:sz="0" w:space="0" w:color="auto"/>
      </w:divBdr>
    </w:div>
    <w:div w:id="1935359829">
      <w:bodyDiv w:val="1"/>
      <w:marLeft w:val="0"/>
      <w:marRight w:val="0"/>
      <w:marTop w:val="0"/>
      <w:marBottom w:val="0"/>
      <w:divBdr>
        <w:top w:val="none" w:sz="0" w:space="0" w:color="auto"/>
        <w:left w:val="none" w:sz="0" w:space="0" w:color="auto"/>
        <w:bottom w:val="none" w:sz="0" w:space="0" w:color="auto"/>
        <w:right w:val="none" w:sz="0" w:space="0" w:color="auto"/>
      </w:divBdr>
    </w:div>
    <w:div w:id="2031640019">
      <w:bodyDiv w:val="1"/>
      <w:marLeft w:val="0"/>
      <w:marRight w:val="0"/>
      <w:marTop w:val="0"/>
      <w:marBottom w:val="0"/>
      <w:divBdr>
        <w:top w:val="none" w:sz="0" w:space="0" w:color="auto"/>
        <w:left w:val="none" w:sz="0" w:space="0" w:color="auto"/>
        <w:bottom w:val="none" w:sz="0" w:space="0" w:color="auto"/>
        <w:right w:val="none" w:sz="0" w:space="0" w:color="auto"/>
      </w:divBdr>
    </w:div>
    <w:div w:id="2078161204">
      <w:bodyDiv w:val="1"/>
      <w:marLeft w:val="0"/>
      <w:marRight w:val="0"/>
      <w:marTop w:val="0"/>
      <w:marBottom w:val="0"/>
      <w:divBdr>
        <w:top w:val="none" w:sz="0" w:space="0" w:color="auto"/>
        <w:left w:val="none" w:sz="0" w:space="0" w:color="auto"/>
        <w:bottom w:val="none" w:sz="0" w:space="0" w:color="auto"/>
        <w:right w:val="none" w:sz="0" w:space="0" w:color="auto"/>
      </w:divBdr>
    </w:div>
    <w:div w:id="21239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B22BDF1954816A469BBA15E17AE5162D" ma:contentTypeVersion="1" ma:contentTypeDescription="Ein neues Dokument erstellen." ma:contentTypeScope="" ma:versionID="3aede209dbb9088da63f9bdb3f6daaf4">
  <xsd:schema xmlns:xsd="http://www.w3.org/2001/XMLSchema" xmlns:xs="http://www.w3.org/2001/XMLSchema" xmlns:p="http://schemas.microsoft.com/office/2006/metadata/properties" xmlns:ns1="http://schemas.microsoft.com/sharepoint/v3" xmlns:ns2="160d26cf-c744-4fbf-8397-20c5530fb2f6" targetNamespace="http://schemas.microsoft.com/office/2006/metadata/properties" ma:root="true" ma:fieldsID="b687fdc42c11e0fd0b0cea859db6f9db" ns1:_="" ns2:_="">
    <xsd:import namespace="http://schemas.microsoft.com/sharepoint/v3"/>
    <xsd:import namespace="160d26cf-c744-4fbf-8397-20c5530fb2f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12"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0d26cf-c744-4fbf-8397-20c5530fb2f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60d26cf-c744-4fbf-8397-20c5530fb2f6">AEQ73RMPS2YJ-227849004-150</_dlc_DocId>
    <_dlc_DocIdUrl xmlns="160d26cf-c744-4fbf-8397-20c5530fb2f6">
      <Url>https://inet.bmg.local/bmg/St und PSt/Stab IfSG/_layouts/15/DocIdRedir.aspx?ID=AEQ73RMPS2YJ-227849004-150</Url>
      <Description>AEQ73RMPS2YJ-227849004-150</Description>
    </_dlc_DocIdUrl>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469C9-53F9-403F-979F-6310E51A2A62}">
  <ds:schemaRefs>
    <ds:schemaRef ds:uri="http://schemas.microsoft.com/sharepoint/events"/>
  </ds:schemaRefs>
</ds:datastoreItem>
</file>

<file path=customXml/itemProps2.xml><?xml version="1.0" encoding="utf-8"?>
<ds:datastoreItem xmlns:ds="http://schemas.openxmlformats.org/officeDocument/2006/customXml" ds:itemID="{00683178-0DA0-470F-B68B-5E267D3C6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0d26cf-c744-4fbf-8397-20c5530fb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1E8DB-8C24-4746-AB03-FF76A0B77CB1}">
  <ds:schemaRefs>
    <ds:schemaRef ds:uri="http://schemas.microsoft.com/sharepoint/v3/contenttype/forms"/>
  </ds:schemaRefs>
</ds:datastoreItem>
</file>

<file path=customXml/itemProps4.xml><?xml version="1.0" encoding="utf-8"?>
<ds:datastoreItem xmlns:ds="http://schemas.openxmlformats.org/officeDocument/2006/customXml" ds:itemID="{C2C7E7D5-24F3-4572-BEE6-A05C35F8E6D5}">
  <ds:schemaRefs>
    <ds:schemaRef ds:uri="http://schemas.microsoft.com/office/2006/metadata/properties"/>
    <ds:schemaRef ds:uri="http://schemas.microsoft.com/office/infopath/2007/PartnerControls"/>
    <ds:schemaRef ds:uri="160d26cf-c744-4fbf-8397-20c5530fb2f6"/>
    <ds:schemaRef ds:uri="http://schemas.microsoft.com/sharepoint/v3"/>
  </ds:schemaRefs>
</ds:datastoreItem>
</file>

<file path=customXml/itemProps5.xml><?xml version="1.0" encoding="utf-8"?>
<ds:datastoreItem xmlns:ds="http://schemas.openxmlformats.org/officeDocument/2006/customXml" ds:itemID="{D6A624B3-FE3A-4B27-82D4-F0075989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17276</Words>
  <Characters>108840</Characters>
  <Application>Microsoft Office Word</Application>
  <DocSecurity>0</DocSecurity>
  <Lines>907</Lines>
  <Paragraphs>251</Paragraphs>
  <ScaleCrop>false</ScaleCrop>
  <HeadingPairs>
    <vt:vector size="2" baseType="variant">
      <vt:variant>
        <vt:lpstr>Titel</vt:lpstr>
      </vt:variant>
      <vt:variant>
        <vt:i4>1</vt:i4>
      </vt:variant>
    </vt:vector>
  </HeadingPairs>
  <TitlesOfParts>
    <vt:vector size="1" baseType="lpstr">
      <vt:lpstr>Entwurf</vt:lpstr>
    </vt:vector>
  </TitlesOfParts>
  <Company>BMGS</Company>
  <LinksUpToDate>false</LinksUpToDate>
  <CharactersWithSpaces>125865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dc:title>
  <dc:subject/>
  <dc:creator>Ch.D.</dc:creator>
  <cp:keywords/>
  <dc:description/>
  <cp:lastModifiedBy>Carolin Epperlein</cp:lastModifiedBy>
  <cp:revision>2</cp:revision>
  <cp:lastPrinted>2021-11-11T17:19:00Z</cp:lastPrinted>
  <dcterms:created xsi:type="dcterms:W3CDTF">2022-08-18T13:05:00Z</dcterms:created>
  <dcterms:modified xsi:type="dcterms:W3CDTF">2022-08-18T13:05:00Z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0x010100B22BDF1954816A469BBA15E17AE5162D</vt:lpwstr>
  </property>
  <property fmtid="{D5CDD505-2E9C-101B-9397-08002B2CF9AE}" pid="3" name="_dlc_DocIdItemGuid">
    <vt:lpwstr>8f73d3d3-4183-4c1b-8ba5-c091a58806e6</vt:lpwstr>
  </property>
</Properties>
</file>