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34479" w14:textId="77777777" w:rsidR="00383CE6" w:rsidRDefault="00383CE6" w:rsidP="00383CE6">
      <w:r>
        <w:t>Sehr geehrte Damen und Herren,</w:t>
      </w:r>
    </w:p>
    <w:p w14:paraId="6AA6D64F" w14:textId="77777777" w:rsidR="00383CE6" w:rsidRDefault="00383CE6" w:rsidP="00383CE6"/>
    <w:p w14:paraId="1D787463" w14:textId="77777777" w:rsidR="00383CE6" w:rsidRDefault="00383CE6" w:rsidP="00383CE6">
      <w:pPr>
        <w:rPr>
          <w:rFonts w:ascii="Arial" w:hAnsi="Arial" w:cs="Arial"/>
          <w:sz w:val="24"/>
          <w:szCs w:val="24"/>
        </w:rPr>
      </w:pPr>
      <w:r>
        <w:t>Am 10. August 2017 wurde von der EMA ein Diskussionspapier zur Freisetzungsspezifikation von generischen, festen, oral anzuwendenden, schnell freisetzenden Arzneimitteln mit systemischer Wirkung veröffentlicht.</w:t>
      </w:r>
      <w:r>
        <w:rPr>
          <w:rFonts w:ascii="Arial" w:hAnsi="Arial" w:cs="Arial"/>
          <w:sz w:val="24"/>
          <w:szCs w:val="24"/>
        </w:rPr>
        <w:t xml:space="preserve"> </w:t>
      </w:r>
    </w:p>
    <w:p w14:paraId="3115ABB8" w14:textId="77777777" w:rsidR="00383CE6" w:rsidRDefault="00383CE6" w:rsidP="00383CE6">
      <w:pPr>
        <w:rPr>
          <w:rFonts w:ascii="Arial" w:hAnsi="Arial" w:cs="Arial"/>
          <w:sz w:val="24"/>
          <w:szCs w:val="24"/>
        </w:rPr>
      </w:pPr>
      <w:r>
        <w:t>Der Titel des Diskussionspapiers wurde gegenüber dem Entwurf geringfügig abgeändert und legt nun fest, dass sich das Papier „nur“ mit generischen, festen, oral anzuwendenden, schnell freisetzenden Arzneimitteln mit systemisch</w:t>
      </w:r>
      <w:r>
        <w:t>er Wirkung beschäftigt. Auf Sus</w:t>
      </w:r>
      <w:bookmarkStart w:id="0" w:name="_GoBack"/>
      <w:bookmarkEnd w:id="0"/>
      <w:r>
        <w:t>pensionen wird nicht eingegangen.</w:t>
      </w:r>
    </w:p>
    <w:p w14:paraId="27697CB3" w14:textId="77777777" w:rsidR="00383CE6" w:rsidRDefault="00383CE6" w:rsidP="00383CE6">
      <w:r>
        <w:t xml:space="preserve">Neben der Eignung der Freisetzungsmethode ist die Spezifikation für die in-vitro Freisetzung von festen oral applizierten generischen Arzneimitteln mit schneller Freisetzungscharakteristik Gegenstand der Diskussion. Außerdem wird ein Entscheidungsbaum vorgeschlagen, um den Evaluierungsprozess transparenter zu machen. Es wird zudem darauf hingewiesen, dass es Wirkstoffe mit einer engen therapeutischen Breite oder Produkte (z.B. sublinguale oder </w:t>
      </w:r>
      <w:proofErr w:type="spellStart"/>
      <w:r>
        <w:t>orodispergierbare</w:t>
      </w:r>
      <w:proofErr w:type="spellEnd"/>
      <w:r>
        <w:t xml:space="preserve"> Tabletten mit bukkaler Absorption) gibt, welche fallbasiert überprüft werden müssen.</w:t>
      </w:r>
    </w:p>
    <w:p w14:paraId="14E1A41D" w14:textId="77777777" w:rsidR="00383CE6" w:rsidRDefault="00383CE6" w:rsidP="00383CE6">
      <w:r>
        <w:t>Weitere Detailinformationen können Sie dem angesprochenen Dokument entnehmen, welches ich als Anlage beigefügt habe.</w:t>
      </w:r>
    </w:p>
    <w:p w14:paraId="2F61B225" w14:textId="77777777" w:rsidR="00383CE6" w:rsidRDefault="00383CE6" w:rsidP="00383CE6">
      <w:r>
        <w:t xml:space="preserve">Zudem wurden alle Kommentare, die zum Entwurf des Diskussionspapiers bei der EMA eingegangen sind, veröffentlicht. </w:t>
      </w:r>
    </w:p>
    <w:p w14:paraId="51FC0577" w14:textId="77777777" w:rsidR="00383CE6" w:rsidRDefault="00383CE6" w:rsidP="00383CE6">
      <w:r>
        <w:t xml:space="preserve">Ich habe Ihnen die Kommentare zur Information ebenfalls als Anlage beigefügt. </w:t>
      </w:r>
    </w:p>
    <w:p w14:paraId="4C6A7FC5" w14:textId="77777777" w:rsidR="00383CE6" w:rsidRDefault="00383CE6" w:rsidP="00383CE6"/>
    <w:p w14:paraId="2CB484BB" w14:textId="77777777" w:rsidR="00383CE6" w:rsidRDefault="00383CE6" w:rsidP="00383CE6">
      <w:r>
        <w:t>Heute wird es diesbezüglich ebenfalls einen BAH um Vier Beitrag geben.</w:t>
      </w:r>
    </w:p>
    <w:p w14:paraId="2454BD72" w14:textId="77777777" w:rsidR="00383CE6" w:rsidRDefault="00383CE6" w:rsidP="00383CE6"/>
    <w:p w14:paraId="61F48B24" w14:textId="77777777" w:rsidR="00383CE6" w:rsidRDefault="00383CE6" w:rsidP="00383CE6"/>
    <w:p w14:paraId="7D8ABDEA" w14:textId="77777777" w:rsidR="00383CE6" w:rsidRDefault="00383CE6" w:rsidP="00383CE6">
      <w:pPr>
        <w:rPr>
          <w:rFonts w:ascii="Arial" w:hAnsi="Arial" w:cs="Arial"/>
          <w:sz w:val="20"/>
          <w:szCs w:val="20"/>
          <w:lang w:eastAsia="de-DE"/>
        </w:rPr>
      </w:pPr>
      <w:r>
        <w:rPr>
          <w:rFonts w:ascii="Arial" w:hAnsi="Arial" w:cs="Arial"/>
          <w:sz w:val="20"/>
          <w:szCs w:val="20"/>
          <w:lang w:eastAsia="de-DE"/>
        </w:rPr>
        <w:t>Ich wünsche Ihnen ein schönes Wochenende und verbleibe mit freundlichen Grüßen,</w:t>
      </w:r>
    </w:p>
    <w:p w14:paraId="4EA4B20B" w14:textId="77777777" w:rsidR="00383CE6" w:rsidRDefault="00383CE6" w:rsidP="00383CE6">
      <w:pPr>
        <w:rPr>
          <w:rFonts w:ascii="Arial" w:hAnsi="Arial" w:cs="Arial"/>
          <w:sz w:val="20"/>
          <w:szCs w:val="20"/>
          <w:lang w:eastAsia="de-DE"/>
        </w:rPr>
      </w:pPr>
      <w:r>
        <w:rPr>
          <w:rFonts w:ascii="Arial" w:hAnsi="Arial" w:cs="Arial"/>
          <w:sz w:val="20"/>
          <w:szCs w:val="20"/>
          <w:lang w:eastAsia="de-DE"/>
        </w:rPr>
        <w:t>Daniela Allhenn</w:t>
      </w:r>
    </w:p>
    <w:p w14:paraId="1F4F298A" w14:textId="77777777" w:rsidR="00383CE6" w:rsidRDefault="00383CE6" w:rsidP="00383CE6">
      <w:pPr>
        <w:rPr>
          <w:rFonts w:ascii="Arial" w:hAnsi="Arial" w:cs="Arial"/>
          <w:sz w:val="20"/>
          <w:szCs w:val="20"/>
          <w:lang w:eastAsia="de-DE"/>
        </w:rPr>
      </w:pPr>
      <w:r>
        <w:rPr>
          <w:rFonts w:ascii="Arial" w:hAnsi="Arial" w:cs="Arial"/>
          <w:sz w:val="20"/>
          <w:szCs w:val="20"/>
          <w:lang w:eastAsia="de-DE"/>
        </w:rPr>
        <w:br/>
        <w:t>Dr. Daniela Allhenn</w:t>
      </w:r>
    </w:p>
    <w:p w14:paraId="3AF948EF" w14:textId="77777777" w:rsidR="00383CE6" w:rsidRDefault="00383CE6" w:rsidP="00383CE6">
      <w:pPr>
        <w:rPr>
          <w:rFonts w:ascii="Arial" w:hAnsi="Arial" w:cs="Arial"/>
          <w:sz w:val="20"/>
          <w:szCs w:val="20"/>
          <w:lang w:eastAsia="de-DE"/>
        </w:rPr>
      </w:pPr>
      <w:r>
        <w:rPr>
          <w:rFonts w:ascii="Arial" w:hAnsi="Arial" w:cs="Arial"/>
          <w:sz w:val="20"/>
          <w:szCs w:val="20"/>
          <w:lang w:eastAsia="de-DE"/>
        </w:rPr>
        <w:t> </w:t>
      </w:r>
    </w:p>
    <w:p w14:paraId="086FBC57" w14:textId="77777777" w:rsidR="00383CE6" w:rsidRDefault="00383CE6" w:rsidP="00383CE6">
      <w:pPr>
        <w:rPr>
          <w:rFonts w:ascii="Arial" w:hAnsi="Arial" w:cs="Arial"/>
          <w:sz w:val="20"/>
          <w:szCs w:val="20"/>
          <w:lang w:eastAsia="de-DE"/>
        </w:rPr>
      </w:pPr>
      <w:r>
        <w:rPr>
          <w:rFonts w:ascii="Arial" w:hAnsi="Arial" w:cs="Arial"/>
          <w:sz w:val="20"/>
          <w:szCs w:val="20"/>
          <w:lang w:eastAsia="de-DE"/>
        </w:rPr>
        <w:t>Referentin Pharmazeutische Technologie/ GMP</w:t>
      </w:r>
    </w:p>
    <w:p w14:paraId="4198FBF8" w14:textId="77777777" w:rsidR="00383CE6" w:rsidRDefault="00383CE6" w:rsidP="00383CE6">
      <w:pPr>
        <w:rPr>
          <w:rFonts w:ascii="Arial" w:hAnsi="Arial" w:cs="Arial"/>
          <w:sz w:val="20"/>
          <w:szCs w:val="20"/>
          <w:lang w:eastAsia="de-DE"/>
        </w:rPr>
      </w:pPr>
      <w:r>
        <w:rPr>
          <w:rFonts w:ascii="Arial" w:hAnsi="Arial" w:cs="Arial"/>
          <w:sz w:val="20"/>
          <w:szCs w:val="20"/>
          <w:lang w:eastAsia="de-DE"/>
        </w:rPr>
        <w:t>Abteilung Pharmazeutische Technologie und Medizinprodukte</w:t>
      </w:r>
    </w:p>
    <w:p w14:paraId="250732EF" w14:textId="77777777" w:rsidR="00383CE6" w:rsidRDefault="00383CE6" w:rsidP="00383CE6">
      <w:pPr>
        <w:rPr>
          <w:rFonts w:ascii="Arial" w:hAnsi="Arial" w:cs="Arial"/>
          <w:color w:val="808080"/>
          <w:sz w:val="20"/>
          <w:szCs w:val="20"/>
          <w:lang w:eastAsia="de-DE"/>
        </w:rPr>
      </w:pPr>
    </w:p>
    <w:p w14:paraId="2039CC80" w14:textId="77777777" w:rsidR="00383CE6" w:rsidRDefault="00383CE6" w:rsidP="00383CE6">
      <w:pPr>
        <w:rPr>
          <w:rFonts w:ascii="Arial" w:hAnsi="Arial" w:cs="Arial"/>
          <w:sz w:val="20"/>
          <w:szCs w:val="20"/>
          <w:lang w:eastAsia="de-DE"/>
        </w:rPr>
      </w:pPr>
      <w:r>
        <w:rPr>
          <w:rFonts w:ascii="Arial" w:hAnsi="Arial" w:cs="Arial"/>
          <w:color w:val="808080"/>
          <w:sz w:val="20"/>
          <w:szCs w:val="20"/>
          <w:lang w:eastAsia="de-DE"/>
        </w:rPr>
        <w:t>Bundesverband der Arzneimittel-Hersteller e.V.</w:t>
      </w:r>
    </w:p>
    <w:p w14:paraId="6466FD86" w14:textId="77777777" w:rsidR="00383CE6" w:rsidRDefault="00383CE6" w:rsidP="00383CE6">
      <w:pPr>
        <w:rPr>
          <w:rFonts w:ascii="Arial" w:hAnsi="Arial" w:cs="Arial"/>
          <w:color w:val="808080"/>
          <w:sz w:val="20"/>
          <w:szCs w:val="20"/>
          <w:lang w:eastAsia="de-DE"/>
        </w:rPr>
      </w:pPr>
      <w:r>
        <w:rPr>
          <w:rFonts w:ascii="Arial" w:hAnsi="Arial" w:cs="Arial"/>
          <w:color w:val="808080"/>
          <w:sz w:val="20"/>
          <w:szCs w:val="20"/>
          <w:lang w:eastAsia="de-DE"/>
        </w:rPr>
        <w:t>Geschäftsstelle Bonn</w:t>
      </w:r>
    </w:p>
    <w:p w14:paraId="5E18F244" w14:textId="77777777" w:rsidR="00383CE6" w:rsidRDefault="00383CE6" w:rsidP="00383CE6">
      <w:pPr>
        <w:rPr>
          <w:rFonts w:ascii="Arial" w:hAnsi="Arial" w:cs="Arial"/>
          <w:color w:val="808080"/>
          <w:sz w:val="20"/>
          <w:szCs w:val="20"/>
          <w:lang w:eastAsia="de-DE"/>
        </w:rPr>
      </w:pPr>
      <w:r>
        <w:rPr>
          <w:rFonts w:ascii="Arial" w:hAnsi="Arial" w:cs="Arial"/>
          <w:color w:val="808080"/>
          <w:sz w:val="20"/>
          <w:szCs w:val="20"/>
          <w:lang w:eastAsia="de-DE"/>
        </w:rPr>
        <w:t>Ubierstraße 71-73 | 53173 Bonn</w:t>
      </w:r>
      <w:r>
        <w:rPr>
          <w:rFonts w:ascii="Arial" w:hAnsi="Arial" w:cs="Arial"/>
          <w:color w:val="808080"/>
          <w:sz w:val="20"/>
          <w:szCs w:val="20"/>
          <w:lang w:eastAsia="de-DE"/>
        </w:rPr>
        <w:br/>
        <w:t>Tel.: 0228 / 95745-34</w:t>
      </w:r>
      <w:r>
        <w:rPr>
          <w:rFonts w:ascii="Arial" w:hAnsi="Arial" w:cs="Arial"/>
          <w:sz w:val="20"/>
          <w:szCs w:val="20"/>
          <w:lang w:eastAsia="de-DE"/>
        </w:rPr>
        <w:t xml:space="preserve"> |</w:t>
      </w:r>
      <w:r>
        <w:rPr>
          <w:rFonts w:ascii="Arial" w:hAnsi="Arial" w:cs="Arial"/>
          <w:color w:val="808080"/>
          <w:sz w:val="20"/>
          <w:szCs w:val="20"/>
          <w:lang w:eastAsia="de-DE"/>
        </w:rPr>
        <w:t xml:space="preserve"> Fax: 0228 / 95745-90</w:t>
      </w:r>
    </w:p>
    <w:p w14:paraId="7E130CD1" w14:textId="77777777" w:rsidR="00383CE6" w:rsidRDefault="00383CE6" w:rsidP="00383CE6">
      <w:pPr>
        <w:rPr>
          <w:rFonts w:ascii="Arial" w:hAnsi="Arial" w:cs="Arial"/>
          <w:color w:val="808080"/>
          <w:sz w:val="20"/>
          <w:szCs w:val="20"/>
          <w:lang w:eastAsia="de-DE"/>
        </w:rPr>
      </w:pPr>
      <w:r>
        <w:rPr>
          <w:rFonts w:ascii="Arial" w:hAnsi="Arial" w:cs="Arial"/>
          <w:color w:val="808080"/>
          <w:sz w:val="20"/>
          <w:szCs w:val="20"/>
          <w:lang w:eastAsia="de-DE"/>
        </w:rPr>
        <w:t>Mobil: 0160 93441090</w:t>
      </w:r>
    </w:p>
    <w:p w14:paraId="3BDFA044" w14:textId="77777777" w:rsidR="00383CE6" w:rsidRDefault="00383CE6" w:rsidP="00383CE6">
      <w:pPr>
        <w:rPr>
          <w:rFonts w:ascii="Arial" w:hAnsi="Arial" w:cs="Arial"/>
          <w:color w:val="808080"/>
          <w:sz w:val="20"/>
          <w:szCs w:val="20"/>
          <w:lang w:eastAsia="de-DE"/>
        </w:rPr>
      </w:pPr>
      <w:r>
        <w:rPr>
          <w:rFonts w:ascii="Arial" w:hAnsi="Arial" w:cs="Arial"/>
          <w:color w:val="808080"/>
          <w:sz w:val="20"/>
          <w:szCs w:val="20"/>
          <w:lang w:eastAsia="de-DE"/>
        </w:rPr>
        <w:t xml:space="preserve">E-Mail: </w:t>
      </w:r>
      <w:hyperlink r:id="rId7" w:history="1">
        <w:r>
          <w:rPr>
            <w:rStyle w:val="Hyperlink"/>
            <w:rFonts w:ascii="Arial" w:hAnsi="Arial" w:cs="Arial"/>
            <w:sz w:val="20"/>
            <w:szCs w:val="20"/>
            <w:lang w:eastAsia="de-DE"/>
          </w:rPr>
          <w:t>allhenn@bah-bonn.de</w:t>
        </w:r>
      </w:hyperlink>
      <w:r>
        <w:rPr>
          <w:rFonts w:ascii="Arial" w:hAnsi="Arial" w:cs="Arial"/>
          <w:color w:val="808080"/>
          <w:sz w:val="20"/>
          <w:szCs w:val="20"/>
          <w:lang w:eastAsia="de-DE"/>
        </w:rPr>
        <w:t xml:space="preserve"> | Web: </w:t>
      </w:r>
      <w:hyperlink r:id="rId8" w:history="1">
        <w:r>
          <w:rPr>
            <w:rStyle w:val="Hyperlink"/>
            <w:rFonts w:ascii="Arial" w:hAnsi="Arial" w:cs="Arial"/>
            <w:sz w:val="20"/>
            <w:szCs w:val="20"/>
            <w:lang w:eastAsia="de-DE"/>
          </w:rPr>
          <w:t>www.bah-bonn.de</w:t>
        </w:r>
      </w:hyperlink>
      <w:r>
        <w:rPr>
          <w:rFonts w:ascii="Arial" w:hAnsi="Arial" w:cs="Arial"/>
          <w:color w:val="808080"/>
          <w:sz w:val="20"/>
          <w:szCs w:val="20"/>
          <w:lang w:eastAsia="de-DE"/>
        </w:rPr>
        <w:t xml:space="preserve"> </w:t>
      </w:r>
    </w:p>
    <w:p w14:paraId="0D1431BD" w14:textId="77777777" w:rsidR="00DD6480" w:rsidRDefault="00DD6480"/>
    <w:sectPr w:rsidR="00DD6480" w:rsidSect="000B3422">
      <w:pgSz w:w="11906" w:h="16838" w:code="9"/>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CE6"/>
    <w:rsid w:val="000B3422"/>
    <w:rsid w:val="00346B2A"/>
    <w:rsid w:val="00383CE6"/>
    <w:rsid w:val="00DD6480"/>
    <w:rsid w:val="00DD7F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43625"/>
  <w15:chartTrackingRefBased/>
  <w15:docId w15:val="{AD60D6AE-CFAE-4864-B9FD-B6697D1C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83CE6"/>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383CE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0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h-bonn.de/" TargetMode="External"/><Relationship Id="rId3" Type="http://schemas.openxmlformats.org/officeDocument/2006/relationships/customXml" Target="../customXml/item3.xml"/><Relationship Id="rId7" Type="http://schemas.openxmlformats.org/officeDocument/2006/relationships/hyperlink" Target="mailto:allhenn@bah-bonn.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8" ma:contentTypeDescription="Ein neues Dokument erstellen." ma:contentTypeScope="" ma:versionID="de9ed12ec28709fee5bf2560cf355e21">
  <xsd:schema xmlns:xsd="http://www.w3.org/2001/XMLSchema" xmlns:xs="http://www.w3.org/2001/XMLSchema" xmlns:p="http://schemas.microsoft.com/office/2006/metadata/properties" xmlns:ns2="8cea201b-f78e-4710-bb37-675106f3d11b" xmlns:ns3="dd687069-60a6-416c-a646-6546b9e245e1" targetNamespace="http://schemas.microsoft.com/office/2006/metadata/properties" ma:root="true" ma:fieldsID="22d5be2289ef60fe86cdbfa5142e0baa" ns2:_="" ns3:_="">
    <xsd:import namespace="8cea201b-f78e-4710-bb37-675106f3d11b"/>
    <xsd:import namespace="dd687069-60a6-416c-a646-6546b9e245e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0" nillable="true" ma:displayName="Zuletzt freigegeben nach Benutzer" ma:description="" ma:internalName="LastSharedByUser" ma:readOnly="true">
      <xsd:simpleType>
        <xsd:restriction base="dms:Note">
          <xsd:maxLength value="255"/>
        </xsd:restriction>
      </xsd:simpleType>
    </xsd:element>
    <xsd:element name="LastSharedByTime" ma:index="11" nillable="true" ma:displayName="Zuletzt freigegeben nach Zeitpunk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687069-60a6-416c-a646-6546b9e245e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4E94DE-B091-4399-873E-7FF6A4BF0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dd687069-60a6-416c-a646-6546b9e24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5A6241-589E-410E-A5B2-C1501DB199FC}">
  <ds:schemaRefs>
    <ds:schemaRef ds:uri="http://schemas.microsoft.com/sharepoint/v3/contenttype/forms"/>
  </ds:schemaRefs>
</ds:datastoreItem>
</file>

<file path=customXml/itemProps3.xml><?xml version="1.0" encoding="utf-8"?>
<ds:datastoreItem xmlns:ds="http://schemas.openxmlformats.org/officeDocument/2006/customXml" ds:itemID="{C95E45F6-88C1-4B38-B5A2-A8F1590A3C28}">
  <ds:schemaRefs>
    <ds:schemaRef ds:uri="http://schemas.microsoft.com/office/2006/metadata/properties"/>
    <ds:schemaRef ds:uri="8cea201b-f78e-4710-bb37-675106f3d11b"/>
    <ds:schemaRef ds:uri="http://www.w3.org/XML/1998/namespace"/>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dd687069-60a6-416c-a646-6546b9e245e1"/>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1721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Rieck</dc:creator>
  <cp:keywords/>
  <dc:description/>
  <cp:lastModifiedBy>Johanna Rieck</cp:lastModifiedBy>
  <cp:revision>1</cp:revision>
  <dcterms:created xsi:type="dcterms:W3CDTF">2017-11-10T08:29:00Z</dcterms:created>
  <dcterms:modified xsi:type="dcterms:W3CDTF">2017-11-10T08:30:00Z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