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95" w:rsidRDefault="000D5A67" w:rsidP="000D5A6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Brief report of the COM/CAMD Stakeholder </w:t>
      </w:r>
      <w:r w:rsidR="00E70E07">
        <w:rPr>
          <w:b/>
        </w:rPr>
        <w:t>meeting</w:t>
      </w:r>
      <w:r>
        <w:rPr>
          <w:b/>
        </w:rPr>
        <w:t xml:space="preserve"> of 18 O</w:t>
      </w:r>
      <w:r w:rsidR="00DE5205">
        <w:rPr>
          <w:b/>
        </w:rPr>
        <w:t>ctober 2017</w:t>
      </w:r>
    </w:p>
    <w:p w:rsidR="00C704A7" w:rsidRDefault="00C704A7" w:rsidP="00B56D0E">
      <w:pPr>
        <w:jc w:val="both"/>
      </w:pPr>
      <w:r>
        <w:t>On 18 Octob</w:t>
      </w:r>
      <w:r w:rsidR="00752E34">
        <w:t>er</w:t>
      </w:r>
      <w:r w:rsidR="002D3079">
        <w:t xml:space="preserve"> </w:t>
      </w:r>
      <w:r w:rsidR="007B531A">
        <w:t>2017</w:t>
      </w:r>
      <w:r w:rsidR="00CC170C">
        <w:t xml:space="preserve"> </w:t>
      </w:r>
      <w:r w:rsidR="002D3079">
        <w:t xml:space="preserve">the </w:t>
      </w:r>
      <w:r>
        <w:t>second CAMD/Commission Stakeholder</w:t>
      </w:r>
      <w:r w:rsidR="002D3079">
        <w:t xml:space="preserve"> </w:t>
      </w:r>
      <w:r w:rsidR="00E70E07">
        <w:t>meeting</w:t>
      </w:r>
      <w:r>
        <w:t xml:space="preserve"> </w:t>
      </w:r>
      <w:r w:rsidR="00C244D7">
        <w:t>took place in Brussels</w:t>
      </w:r>
      <w:r w:rsidR="00E70E07">
        <w:t>.</w:t>
      </w:r>
      <w:r>
        <w:t xml:space="preserve"> The overview of the</w:t>
      </w:r>
      <w:r w:rsidR="00DE5205">
        <w:t xml:space="preserve"> topics discussed during the five</w:t>
      </w:r>
      <w:r>
        <w:t xml:space="preserve"> sessions</w:t>
      </w:r>
      <w:r w:rsidR="00DE5205">
        <w:t xml:space="preserve"> of the meeting</w:t>
      </w:r>
      <w:r>
        <w:t xml:space="preserve"> is summarised below. </w:t>
      </w:r>
    </w:p>
    <w:p w:rsidR="00C704A7" w:rsidRPr="000D5A67" w:rsidRDefault="00C704A7" w:rsidP="00B56D0E">
      <w:pPr>
        <w:jc w:val="both"/>
        <w:rPr>
          <w:b/>
        </w:rPr>
      </w:pPr>
      <w:r w:rsidRPr="000D5A67">
        <w:rPr>
          <w:b/>
        </w:rPr>
        <w:t>Session 1 – Introduction</w:t>
      </w:r>
    </w:p>
    <w:p w:rsidR="00C704A7" w:rsidRDefault="00DE5205" w:rsidP="00C704A7">
      <w:pPr>
        <w:jc w:val="both"/>
      </w:pPr>
      <w:r>
        <w:t xml:space="preserve">European </w:t>
      </w:r>
      <w:r w:rsidR="00C704A7">
        <w:t xml:space="preserve">Commission and CAMD provided an opening address highlighting that this second Stakeholder </w:t>
      </w:r>
      <w:r w:rsidR="00E70E07">
        <w:t>meeting</w:t>
      </w:r>
      <w:r w:rsidR="00C704A7">
        <w:t xml:space="preserve"> closes phase </w:t>
      </w:r>
      <w:r w:rsidR="00E70E07">
        <w:t>1</w:t>
      </w:r>
      <w:r w:rsidR="00C704A7">
        <w:t xml:space="preserve"> of the </w:t>
      </w:r>
      <w:r w:rsidR="00E70E07">
        <w:t xml:space="preserve">preparations for the </w:t>
      </w:r>
      <w:r w:rsidR="00C704A7">
        <w:t xml:space="preserve">implementation of the Regulation. Phase </w:t>
      </w:r>
      <w:r w:rsidR="00E70E07">
        <w:t>1</w:t>
      </w:r>
      <w:r w:rsidR="00C704A7">
        <w:t xml:space="preserve"> has been useful in identifying the major priorities to overcome in the coming days, months and years, with some of these activities having been already started. </w:t>
      </w:r>
      <w:r>
        <w:t>European Commission</w:t>
      </w:r>
      <w:r w:rsidR="00C704A7" w:rsidRPr="00C704A7">
        <w:t xml:space="preserve"> and CAMD want to work together with stakeholders to share res</w:t>
      </w:r>
      <w:r>
        <w:t xml:space="preserve">ponsibilities in view to </w:t>
      </w:r>
      <w:r w:rsidR="00C704A7" w:rsidRPr="00C704A7">
        <w:t>deal</w:t>
      </w:r>
      <w:r>
        <w:t xml:space="preserve"> effectively</w:t>
      </w:r>
      <w:r w:rsidR="00C704A7" w:rsidRPr="00C704A7">
        <w:t xml:space="preserve"> with the challenges and issues ahead.</w:t>
      </w:r>
    </w:p>
    <w:p w:rsidR="00C704A7" w:rsidRPr="000D5A67" w:rsidRDefault="00C704A7" w:rsidP="000D5A67">
      <w:pPr>
        <w:jc w:val="both"/>
      </w:pPr>
      <w:r>
        <w:t xml:space="preserve">Mr D'Acunto and Mr Hansson from the European Commission provided a presentation on the state-of-play of the implementation of the Regulation and the new governance structure. The finalisation of the </w:t>
      </w:r>
      <w:r w:rsidRPr="000D5A67">
        <w:t>roadmap, the Implementing Act on codes, applications for designation for NBs, first meeting of MDCG (28 November) and the launch of a process for an editorial corrigendum of two Regulations were indicated as the immediate next steps before the end of this year.</w:t>
      </w:r>
    </w:p>
    <w:p w:rsidR="003B59DD" w:rsidRPr="000D5A67" w:rsidRDefault="003B59DD" w:rsidP="000D5A67">
      <w:pPr>
        <w:jc w:val="both"/>
      </w:pPr>
      <w:r w:rsidRPr="000D5A67">
        <w:t>Mr Wilkinson, Chair of the CAMD Executive</w:t>
      </w:r>
      <w:r w:rsidR="00E70E07">
        <w:t xml:space="preserve"> Group</w:t>
      </w:r>
      <w:r w:rsidRPr="000D5A67">
        <w:t>, provided a presentation of the latest version of the roadmap</w:t>
      </w:r>
      <w:r w:rsidR="00E70E07">
        <w:t xml:space="preserve"> indicating a </w:t>
      </w:r>
      <w:r w:rsidR="00E70E07" w:rsidRPr="00E70E07">
        <w:rPr>
          <w:rFonts w:cstheme="minorHAnsi"/>
        </w:rPr>
        <w:t>list of actions that are priorities for the network in facilitating an effective implementation of the MDR and IVDR</w:t>
      </w:r>
      <w:r w:rsidRPr="00E70E07">
        <w:rPr>
          <w:rFonts w:cstheme="minorHAnsi"/>
        </w:rPr>
        <w:t>.</w:t>
      </w:r>
      <w:r w:rsidRPr="000D5A67">
        <w:t xml:space="preserve"> He also highlighted that the main goal </w:t>
      </w:r>
      <w:r w:rsidR="00DE5205">
        <w:t>of the overall</w:t>
      </w:r>
      <w:r w:rsidRPr="000D5A67">
        <w:t xml:space="preserve"> process is to ensure consistent</w:t>
      </w:r>
      <w:r w:rsidR="00E70E07">
        <w:t>,</w:t>
      </w:r>
      <w:r w:rsidRPr="000D5A67">
        <w:t xml:space="preserve"> proportionate and pragmatic implementation that does not disrupt the care of patients. The roadmap </w:t>
      </w:r>
      <w:r w:rsidR="00DE5205">
        <w:t>is expected to</w:t>
      </w:r>
      <w:r w:rsidRPr="000D5A67">
        <w:t xml:space="preserve"> be a dynamic document and will need to be flexible. Working groups identified in </w:t>
      </w:r>
      <w:r w:rsidR="00E70E07">
        <w:t xml:space="preserve">the </w:t>
      </w:r>
      <w:r w:rsidRPr="000D5A67">
        <w:t xml:space="preserve">roadmap will </w:t>
      </w:r>
      <w:r w:rsidR="00E70E07">
        <w:t>develop</w:t>
      </w:r>
      <w:r w:rsidRPr="000D5A67">
        <w:t xml:space="preserve"> the detail of what is being asked of them, as well as the timing that they can commit to. </w:t>
      </w:r>
    </w:p>
    <w:p w:rsidR="003B59DD" w:rsidRPr="000D5A67" w:rsidRDefault="003B59DD" w:rsidP="000D5A67">
      <w:pPr>
        <w:jc w:val="both"/>
        <w:rPr>
          <w:b/>
        </w:rPr>
      </w:pPr>
      <w:r w:rsidRPr="000D5A67">
        <w:rPr>
          <w:b/>
        </w:rPr>
        <w:t>Session 2 – Introduction</w:t>
      </w:r>
    </w:p>
    <w:p w:rsidR="003B59DD" w:rsidRPr="000D5A67" w:rsidRDefault="003B59DD" w:rsidP="000D5A67">
      <w:pPr>
        <w:jc w:val="both"/>
      </w:pPr>
      <w:r w:rsidRPr="000D5A67">
        <w:t xml:space="preserve">Mr Neumann from the CAMD Executive </w:t>
      </w:r>
      <w:r w:rsidR="00E70E07">
        <w:t xml:space="preserve">Group </w:t>
      </w:r>
      <w:r w:rsidRPr="000D5A67">
        <w:t xml:space="preserve">provided an update on the work of the CAMD Task-force on Transitional Provisions. He also stressed that first results of this work are intended to be made public </w:t>
      </w:r>
      <w:r w:rsidR="00DE5205" w:rsidRPr="000D5A67">
        <w:t>by the</w:t>
      </w:r>
      <w:r w:rsidRPr="000D5A67">
        <w:t xml:space="preserve"> end of the year</w:t>
      </w:r>
      <w:r w:rsidR="00DE5205">
        <w:t>, once they are agreed and validated.</w:t>
      </w:r>
      <w:r w:rsidRPr="000D5A67">
        <w:t xml:space="preserve"> </w:t>
      </w:r>
    </w:p>
    <w:p w:rsidR="003B59DD" w:rsidRPr="000D5A67" w:rsidRDefault="003B59DD" w:rsidP="000D5A67">
      <w:pPr>
        <w:jc w:val="both"/>
      </w:pPr>
      <w:r w:rsidRPr="000D5A67">
        <w:t xml:space="preserve">Mr </w:t>
      </w:r>
      <w:r w:rsidR="00370DC0" w:rsidRPr="000D5A67">
        <w:t>Edelhäuser</w:t>
      </w:r>
      <w:r w:rsidRPr="000D5A67">
        <w:t>, Chair of the NBOG</w:t>
      </w:r>
      <w:r w:rsidR="00E70E07">
        <w:t xml:space="preserve"> WG</w:t>
      </w:r>
      <w:r w:rsidRPr="000D5A67">
        <w:t>, provided an update on N</w:t>
      </w:r>
      <w:r w:rsidR="00FB10A0">
        <w:t xml:space="preserve">otified </w:t>
      </w:r>
      <w:r w:rsidRPr="000D5A67">
        <w:t>B</w:t>
      </w:r>
      <w:r w:rsidR="00FB10A0">
        <w:t>odies</w:t>
      </w:r>
      <w:r w:rsidRPr="000D5A67">
        <w:t xml:space="preserve"> requirements indicating that work is well on track to deliver priorities and make sure that the application of Notified Bodies can be submitted in a smooth manner. For the future, the group intends </w:t>
      </w:r>
      <w:r w:rsidR="00DE5205">
        <w:t>to p</w:t>
      </w:r>
      <w:r w:rsidRPr="000D5A67">
        <w:t xml:space="preserve">roduce more </w:t>
      </w:r>
      <w:r w:rsidR="00E70E07">
        <w:t>guidance</w:t>
      </w:r>
      <w:r w:rsidRPr="000D5A67">
        <w:t xml:space="preserve"> and </w:t>
      </w:r>
      <w:r w:rsidR="00E70E07">
        <w:t>have</w:t>
      </w:r>
      <w:r w:rsidRPr="000D5A67">
        <w:t xml:space="preserve"> these endorsed and published on </w:t>
      </w:r>
      <w:r w:rsidR="00DE5205">
        <w:t xml:space="preserve">the </w:t>
      </w:r>
      <w:r w:rsidRPr="000D5A67">
        <w:t>NBOG website.</w:t>
      </w:r>
    </w:p>
    <w:p w:rsidR="00A7444C" w:rsidRPr="000D5A67" w:rsidRDefault="003B59DD" w:rsidP="000D5A67">
      <w:pPr>
        <w:jc w:val="both"/>
      </w:pPr>
      <w:r w:rsidRPr="000D5A67">
        <w:t xml:space="preserve">Mr Lee, Chair of the IVD Working Group, </w:t>
      </w:r>
      <w:r w:rsidR="00A7444C" w:rsidRPr="000D5A67">
        <w:t>indicated classification, performance evaluation and companion diagnostics as areas of priority for this group, with some activities having be</w:t>
      </w:r>
      <w:r w:rsidR="00E70E07">
        <w:t xml:space="preserve">ing </w:t>
      </w:r>
      <w:r w:rsidR="00A7444C" w:rsidRPr="000D5A67">
        <w:t xml:space="preserve">already launched (for example in the field of classification). </w:t>
      </w:r>
    </w:p>
    <w:p w:rsidR="00A7444C" w:rsidRPr="000D5A67" w:rsidRDefault="00A7444C" w:rsidP="000D5A67">
      <w:pPr>
        <w:jc w:val="both"/>
      </w:pPr>
      <w:r w:rsidRPr="000D5A67">
        <w:t xml:space="preserve">Mr Ryelandt from the </w:t>
      </w:r>
      <w:r w:rsidR="00DE5205">
        <w:t xml:space="preserve">European </w:t>
      </w:r>
      <w:r w:rsidRPr="000D5A67">
        <w:t xml:space="preserve">Commission, presented the state-of-play on work on EUDAMED, highlighting that </w:t>
      </w:r>
      <w:r w:rsidR="00DE5205">
        <w:t>work</w:t>
      </w:r>
      <w:r w:rsidRPr="000D5A67">
        <w:t xml:space="preserve"> in collaboration with a number of working groups</w:t>
      </w:r>
      <w:r w:rsidR="00DE5205">
        <w:t xml:space="preserve"> is progressing. He highlighted that input from those w</w:t>
      </w:r>
      <w:r w:rsidRPr="000D5A67">
        <w:t>orking groups</w:t>
      </w:r>
      <w:r w:rsidR="00DE5205">
        <w:t xml:space="preserve"> is essential to meet the challenge of establishing a functional database by the date of application. </w:t>
      </w:r>
      <w:r w:rsidRPr="000D5A67">
        <w:t xml:space="preserve"> </w:t>
      </w:r>
    </w:p>
    <w:p w:rsidR="00262DEF" w:rsidRPr="000D5A67" w:rsidRDefault="00262DEF" w:rsidP="000D5A67">
      <w:pPr>
        <w:jc w:val="both"/>
      </w:pPr>
      <w:r w:rsidRPr="000D5A67">
        <w:lastRenderedPageBreak/>
        <w:t>Mr Scalzo, from the Eur</w:t>
      </w:r>
      <w:r w:rsidR="00DE5205">
        <w:t>opean Commission, provided an u</w:t>
      </w:r>
      <w:r w:rsidRPr="000D5A67">
        <w:t xml:space="preserve">pdate on the implementation of the UDI system. Priorities </w:t>
      </w:r>
      <w:r w:rsidR="00E70E07">
        <w:t>are i</w:t>
      </w:r>
      <w:r w:rsidRPr="000D5A67">
        <w:t>mplementing acts to designate issuing entities, guidance to provide detailed technical specifications for smooth implementation</w:t>
      </w:r>
      <w:r w:rsidR="00370DC0">
        <w:t xml:space="preserve"> and</w:t>
      </w:r>
      <w:r w:rsidRPr="000D5A67">
        <w:t xml:space="preserve"> designation of medical device nomenclature</w:t>
      </w:r>
      <w:r w:rsidR="00370DC0">
        <w:t>.</w:t>
      </w:r>
      <w:r w:rsidRPr="000D5A67">
        <w:t xml:space="preserve"> </w:t>
      </w:r>
    </w:p>
    <w:p w:rsidR="00262DEF" w:rsidRPr="000D5A67" w:rsidRDefault="00262DEF" w:rsidP="000D5A67">
      <w:pPr>
        <w:jc w:val="both"/>
        <w:rPr>
          <w:b/>
        </w:rPr>
      </w:pPr>
      <w:r w:rsidRPr="000D5A67">
        <w:rPr>
          <w:b/>
        </w:rPr>
        <w:t>Session 3 – Stakeholder Feedback (updates, challenges and questions)</w:t>
      </w:r>
    </w:p>
    <w:p w:rsidR="003B59DD" w:rsidRPr="00370DC0" w:rsidRDefault="00262DEF" w:rsidP="000D5A67">
      <w:pPr>
        <w:jc w:val="both"/>
        <w:rPr>
          <w:i/>
        </w:rPr>
      </w:pPr>
      <w:r w:rsidRPr="000D5A67">
        <w:t>A presentation on the implementation challenges were provided by representatives of Notified Bod</w:t>
      </w:r>
      <w:r w:rsidR="00370DC0">
        <w:t>ies</w:t>
      </w:r>
      <w:r w:rsidR="00FB10A0">
        <w:t xml:space="preserve"> (S. Halliday, Team-NB), authorised r</w:t>
      </w:r>
      <w:r w:rsidRPr="000D5A67">
        <w:t xml:space="preserve">epresentatives (M. Reinikainen, EAAR), distributors (T. Porstner, GIRP), clinicians (A. Fraser, ESC and </w:t>
      </w:r>
      <w:r w:rsidRPr="00262DEF">
        <w:t xml:space="preserve"> </w:t>
      </w:r>
      <w:r w:rsidRPr="000D5A67">
        <w:t xml:space="preserve">M. Kujawa, CPME), </w:t>
      </w:r>
      <w:r w:rsidR="00DE5205">
        <w:t>standardisation organisations</w:t>
      </w:r>
      <w:r w:rsidRPr="000D5A67">
        <w:t xml:space="preserve"> (K. Kokesova, CEN-CENELEC),</w:t>
      </w:r>
      <w:r w:rsidRPr="00262DEF">
        <w:t xml:space="preserve"> </w:t>
      </w:r>
      <w:r>
        <w:t>industry (O</w:t>
      </w:r>
      <w:r w:rsidRPr="000D5A67">
        <w:t xml:space="preserve">. Bisazza, MedTech Europe; N. Denjoy, COCIR; M. Perrudin, AESGP). FIDE, representing dental industry, shared with COM and CAMD a contribution. </w:t>
      </w:r>
      <w:r w:rsidR="00370DC0" w:rsidRPr="00B426EC">
        <w:t>The presentations will be shared with all participants together with these minutes.</w:t>
      </w:r>
      <w:r w:rsidRPr="00B426EC">
        <w:t xml:space="preserve"> </w:t>
      </w:r>
    </w:p>
    <w:p w:rsidR="003B59DD" w:rsidRPr="000D5A67" w:rsidRDefault="00262DEF" w:rsidP="000D5A67">
      <w:pPr>
        <w:jc w:val="both"/>
        <w:rPr>
          <w:b/>
        </w:rPr>
      </w:pPr>
      <w:r w:rsidRPr="000D5A67">
        <w:rPr>
          <w:b/>
        </w:rPr>
        <w:t>Session 4 – Communication and Training</w:t>
      </w:r>
    </w:p>
    <w:p w:rsidR="00C704A7" w:rsidRPr="000D5A67" w:rsidRDefault="00262DEF" w:rsidP="000D5A67">
      <w:pPr>
        <w:jc w:val="both"/>
      </w:pPr>
      <w:r w:rsidRPr="000D5A67">
        <w:t xml:space="preserve">Mr Houdry, from the Commission, presented an overview of the communication action that the Commission intends to launch. </w:t>
      </w:r>
      <w:r w:rsidR="005A3EA2" w:rsidRPr="000D5A67">
        <w:t>The target for this</w:t>
      </w:r>
      <w:r w:rsidRPr="000D5A67">
        <w:t xml:space="preserve"> communication campaign</w:t>
      </w:r>
      <w:r w:rsidR="005A3EA2" w:rsidRPr="000D5A67">
        <w:t xml:space="preserve"> is expected to be broad</w:t>
      </w:r>
      <w:r w:rsidRPr="000D5A67">
        <w:t xml:space="preserve">, </w:t>
      </w:r>
      <w:r w:rsidR="00DE5205">
        <w:t>co</w:t>
      </w:r>
      <w:r w:rsidR="005A3EA2" w:rsidRPr="000D5A67">
        <w:t>vering also</w:t>
      </w:r>
      <w:r w:rsidRPr="000D5A67">
        <w:t xml:space="preserve"> non-EU member states (manufacturers) and patients</w:t>
      </w:r>
      <w:r w:rsidR="005A3EA2" w:rsidRPr="000D5A67">
        <w:t>.</w:t>
      </w:r>
      <w:r w:rsidRPr="000D5A67">
        <w:t xml:space="preserve"> </w:t>
      </w:r>
    </w:p>
    <w:p w:rsidR="005A3EA2" w:rsidRPr="000D5A67" w:rsidRDefault="005A3EA2" w:rsidP="000D5A67">
      <w:pPr>
        <w:jc w:val="both"/>
      </w:pPr>
      <w:r w:rsidRPr="000D5A67">
        <w:t>On this topic, Mr Wilkinson, from CAMD, indicated that</w:t>
      </w:r>
      <w:r w:rsidR="00DE5205">
        <w:t>,</w:t>
      </w:r>
      <w:r w:rsidR="00B426EC">
        <w:t xml:space="preserve"> while National A</w:t>
      </w:r>
      <w:r w:rsidRPr="000D5A67">
        <w:t xml:space="preserve">uthorities will have own plans for local dissemination, CAMD is working on </w:t>
      </w:r>
      <w:r w:rsidR="00DE5205">
        <w:t xml:space="preserve">designing </w:t>
      </w:r>
      <w:r w:rsidRPr="000D5A67">
        <w:t xml:space="preserve">its website </w:t>
      </w:r>
      <w:r w:rsidR="00DE5205">
        <w:t>as a</w:t>
      </w:r>
      <w:r w:rsidRPr="000D5A67">
        <w:t xml:space="preserve"> tool to put relevant </w:t>
      </w:r>
      <w:r w:rsidR="00370DC0">
        <w:t>information out</w:t>
      </w:r>
      <w:r w:rsidRPr="000D5A67">
        <w:t xml:space="preserve"> and allow for</w:t>
      </w:r>
      <w:r w:rsidR="00B426EC">
        <w:t xml:space="preserve"> the feed in of questions to be</w:t>
      </w:r>
      <w:r w:rsidRPr="000D5A67">
        <w:t xml:space="preserve"> jointly examined and replied by the Authorities. </w:t>
      </w:r>
    </w:p>
    <w:p w:rsidR="00C704A7" w:rsidRDefault="005A3EA2" w:rsidP="00C704A7">
      <w:pPr>
        <w:jc w:val="both"/>
      </w:pPr>
      <w:r>
        <w:t xml:space="preserve">Representatives from </w:t>
      </w:r>
      <w:r w:rsidRPr="005A3EA2">
        <w:t>industry (O. Bisazza, MedTech Europe; N. Denjoy, COCIR</w:t>
      </w:r>
      <w:r w:rsidR="00370DC0">
        <w:t xml:space="preserve"> and</w:t>
      </w:r>
      <w:r w:rsidRPr="005A3EA2">
        <w:t xml:space="preserve"> M. Perrudin, AESGP) </w:t>
      </w:r>
      <w:r>
        <w:t xml:space="preserve">provided a presentation on their </w:t>
      </w:r>
      <w:r w:rsidR="00370DC0">
        <w:t>t</w:t>
      </w:r>
      <w:r w:rsidRPr="005A3EA2">
        <w:t xml:space="preserve">raining </w:t>
      </w:r>
      <w:r w:rsidR="00370DC0">
        <w:t>e</w:t>
      </w:r>
      <w:r w:rsidRPr="005A3EA2">
        <w:t xml:space="preserve">xperience and </w:t>
      </w:r>
      <w:r w:rsidR="00370DC0">
        <w:t>f</w:t>
      </w:r>
      <w:r w:rsidRPr="005A3EA2">
        <w:t xml:space="preserve">uture </w:t>
      </w:r>
      <w:r w:rsidR="00370DC0">
        <w:t>t</w:t>
      </w:r>
      <w:r w:rsidRPr="005A3EA2">
        <w:t xml:space="preserve">raining </w:t>
      </w:r>
      <w:r w:rsidR="00370DC0">
        <w:t>plans and n</w:t>
      </w:r>
      <w:r w:rsidRPr="005A3EA2">
        <w:t>eeds</w:t>
      </w:r>
      <w:r>
        <w:t xml:space="preserve">. They indicated that they already engaged with their members in several training initiatives, in the form of dedicated training, workshops, webinars. Dissemination of information outside the EU is recognised as a major need to be addressed. </w:t>
      </w:r>
    </w:p>
    <w:p w:rsidR="000D5A67" w:rsidRPr="000D5A67" w:rsidRDefault="005A3EA2" w:rsidP="005A3EA2">
      <w:pPr>
        <w:jc w:val="both"/>
      </w:pPr>
      <w:r>
        <w:t xml:space="preserve">Representatives from Authorised Representatives </w:t>
      </w:r>
      <w:r w:rsidRPr="000D5A67">
        <w:t xml:space="preserve">(M. Reinikainen, EAAR) </w:t>
      </w:r>
      <w:r>
        <w:t xml:space="preserve">and Notified Bodies </w:t>
      </w:r>
      <w:r w:rsidRPr="000D5A67">
        <w:t>(S. Halliday, Team-NB) provided a presentation on the</w:t>
      </w:r>
      <w:r w:rsidR="00DE5205">
        <w:t>ir communication strategy in relation to</w:t>
      </w:r>
      <w:r w:rsidRPr="000D5A67">
        <w:t xml:space="preserve"> </w:t>
      </w:r>
      <w:r w:rsidR="00DE5205">
        <w:t>o</w:t>
      </w:r>
      <w:r w:rsidRPr="000D5A67">
        <w:t xml:space="preserve">utside EU </w:t>
      </w:r>
      <w:r w:rsidR="00370DC0">
        <w:t>manufacturers</w:t>
      </w:r>
      <w:r w:rsidRPr="000D5A67">
        <w:t xml:space="preserve">. </w:t>
      </w:r>
      <w:r w:rsidR="000D5A67" w:rsidRPr="000D5A67">
        <w:t xml:space="preserve">Like industry, they also highlighted that they have already undertaken several initiatives, relying particularly on webinars and dissemination of information via their websites. </w:t>
      </w:r>
    </w:p>
    <w:p w:rsidR="002D3079" w:rsidRPr="000D5A67" w:rsidRDefault="000D5A67" w:rsidP="005A3EA2">
      <w:pPr>
        <w:jc w:val="both"/>
        <w:rPr>
          <w:b/>
        </w:rPr>
      </w:pPr>
      <w:r w:rsidRPr="000D5A67">
        <w:rPr>
          <w:b/>
        </w:rPr>
        <w:t>Session 5 – Conclusion and Next Steps</w:t>
      </w:r>
    </w:p>
    <w:p w:rsidR="000D5A67" w:rsidRPr="000D5A67" w:rsidRDefault="000D5A67" w:rsidP="005A3EA2">
      <w:pPr>
        <w:jc w:val="both"/>
      </w:pPr>
      <w:r w:rsidRPr="000D5A67">
        <w:t xml:space="preserve">Mr D'Acunto and Mr Wilkinson thanked participants for their active contribution and for </w:t>
      </w:r>
      <w:r w:rsidR="00DE5205">
        <w:t xml:space="preserve">the </w:t>
      </w:r>
      <w:r w:rsidRPr="000D5A67">
        <w:t xml:space="preserve">proactive initiatives they have undertaken in the context of training. It was highlighted that </w:t>
      </w:r>
      <w:r w:rsidR="00DE5205">
        <w:t>tod</w:t>
      </w:r>
      <w:r w:rsidRPr="000D5A67">
        <w:t>ay's meeting showed that a lot of progress has been done since the meeting i</w:t>
      </w:r>
      <w:r w:rsidR="00DE5205">
        <w:t>n</w:t>
      </w:r>
      <w:r w:rsidRPr="000D5A67">
        <w:t xml:space="preserve"> </w:t>
      </w:r>
      <w:r w:rsidR="00DE5205">
        <w:t>M</w:t>
      </w:r>
      <w:r w:rsidRPr="000D5A67">
        <w:t>arch and that regulators are moving from a planning to a delivery phase. S</w:t>
      </w:r>
      <w:r w:rsidR="00370DC0">
        <w:t>y</w:t>
      </w:r>
      <w:r w:rsidRPr="000D5A67">
        <w:t>nergy between Commission, Member States and stakeholders was</w:t>
      </w:r>
      <w:r w:rsidR="00DE5205">
        <w:t xml:space="preserve"> described as a</w:t>
      </w:r>
      <w:r w:rsidRPr="000D5A67">
        <w:t xml:space="preserve"> </w:t>
      </w:r>
      <w:r w:rsidR="00DE5205">
        <w:t>key factor</w:t>
      </w:r>
      <w:r w:rsidRPr="000D5A67">
        <w:t xml:space="preserve"> for success. </w:t>
      </w:r>
    </w:p>
    <w:p w:rsidR="000D5A67" w:rsidRPr="000D5A67" w:rsidRDefault="000D5A67" w:rsidP="005A3EA2">
      <w:pPr>
        <w:jc w:val="both"/>
      </w:pPr>
      <w:r w:rsidRPr="000D5A67">
        <w:t xml:space="preserve">Next steps were also indicated. In particular the roadmap will be published very soon, following some slight revisions to be done as a result of the meeting. Moreover, all the slides of the meeting will be shared together with a meeting report. Finally, it was indicated </w:t>
      </w:r>
      <w:r w:rsidR="00370DC0">
        <w:t xml:space="preserve">that </w:t>
      </w:r>
      <w:r w:rsidRPr="000D5A67">
        <w:t>the first meeting of the MDCG will take place on 28 November and on that occa</w:t>
      </w:r>
      <w:r w:rsidR="00DE5205">
        <w:t>sion</w:t>
      </w:r>
      <w:r w:rsidRPr="000D5A67">
        <w:t xml:space="preserve"> the issue of how to efficiently and effectively involve stakeholders under the new governance structure will be discussed.   </w:t>
      </w:r>
    </w:p>
    <w:sectPr w:rsidR="000D5A67" w:rsidRPr="000D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91C"/>
    <w:multiLevelType w:val="hybridMultilevel"/>
    <w:tmpl w:val="9342F19C"/>
    <w:lvl w:ilvl="0" w:tplc="795A1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8AE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CBC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889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1E4C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202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809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A4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EC9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556"/>
    <w:multiLevelType w:val="hybridMultilevel"/>
    <w:tmpl w:val="7162426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B2EAA"/>
    <w:multiLevelType w:val="hybridMultilevel"/>
    <w:tmpl w:val="ED9AC508"/>
    <w:lvl w:ilvl="0" w:tplc="46ACAA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DD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440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001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464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BEC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687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C8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044A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A0C67"/>
    <w:multiLevelType w:val="hybridMultilevel"/>
    <w:tmpl w:val="FBF22648"/>
    <w:lvl w:ilvl="0" w:tplc="198681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9C52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9899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C81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E08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458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C30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0AD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BE99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2556"/>
    <w:multiLevelType w:val="hybridMultilevel"/>
    <w:tmpl w:val="F9EECED4"/>
    <w:lvl w:ilvl="0" w:tplc="4634A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62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7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A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A8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C7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8B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A9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C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F93C8A"/>
    <w:multiLevelType w:val="hybridMultilevel"/>
    <w:tmpl w:val="74626990"/>
    <w:lvl w:ilvl="0" w:tplc="45DA4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CED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F22E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5E3A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54A2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EB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D4E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E67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E41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6B00EC4"/>
    <w:multiLevelType w:val="hybridMultilevel"/>
    <w:tmpl w:val="45C6344A"/>
    <w:lvl w:ilvl="0" w:tplc="45DC9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CB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722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E70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8E5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093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A9E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C60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C094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84558"/>
    <w:multiLevelType w:val="hybridMultilevel"/>
    <w:tmpl w:val="C8946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5E0E29"/>
    <w:multiLevelType w:val="hybridMultilevel"/>
    <w:tmpl w:val="B628A1FC"/>
    <w:lvl w:ilvl="0" w:tplc="B96258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26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CB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AF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44B4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81D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29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EBA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80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D077B"/>
    <w:multiLevelType w:val="hybridMultilevel"/>
    <w:tmpl w:val="40265218"/>
    <w:lvl w:ilvl="0" w:tplc="D062FB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4F9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C413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8C4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F2F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A0B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663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BA1F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C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72ACA"/>
    <w:multiLevelType w:val="hybridMultilevel"/>
    <w:tmpl w:val="D64A4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6EB6FA"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37FD2"/>
    <w:multiLevelType w:val="hybridMultilevel"/>
    <w:tmpl w:val="C65C2B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278BF"/>
    <w:multiLevelType w:val="hybridMultilevel"/>
    <w:tmpl w:val="3536E8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27DE"/>
    <w:multiLevelType w:val="hybridMultilevel"/>
    <w:tmpl w:val="55C4B99C"/>
    <w:lvl w:ilvl="0" w:tplc="185CFF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477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6A0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87A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66A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E67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69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E75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EEA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64839"/>
    <w:multiLevelType w:val="hybridMultilevel"/>
    <w:tmpl w:val="EB42E0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C57037"/>
    <w:multiLevelType w:val="hybridMultilevel"/>
    <w:tmpl w:val="57140D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2797D"/>
    <w:multiLevelType w:val="hybridMultilevel"/>
    <w:tmpl w:val="255492A4"/>
    <w:lvl w:ilvl="0" w:tplc="3DBEFC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4C8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D23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07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025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0A9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855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BC0B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484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D6473"/>
    <w:multiLevelType w:val="hybridMultilevel"/>
    <w:tmpl w:val="CDE45D98"/>
    <w:lvl w:ilvl="0" w:tplc="196814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60C4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1C93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9B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CE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E07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6B1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2C9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0C18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F5376"/>
    <w:multiLevelType w:val="hybridMultilevel"/>
    <w:tmpl w:val="13FE5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7438E0"/>
    <w:multiLevelType w:val="hybridMultilevel"/>
    <w:tmpl w:val="30E2C3D8"/>
    <w:lvl w:ilvl="0" w:tplc="08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54B2D83"/>
    <w:multiLevelType w:val="hybridMultilevel"/>
    <w:tmpl w:val="A2F8A2BE"/>
    <w:lvl w:ilvl="0" w:tplc="DBB8A4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235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AF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CB9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9A0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6A3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0E3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E39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22A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D2F73"/>
    <w:multiLevelType w:val="hybridMultilevel"/>
    <w:tmpl w:val="150017AC"/>
    <w:lvl w:ilvl="0" w:tplc="65D051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0308E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29E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2E68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7F4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C4D0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6C492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77A7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32CDF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783B3EA0"/>
    <w:multiLevelType w:val="hybridMultilevel"/>
    <w:tmpl w:val="9CB4563A"/>
    <w:lvl w:ilvl="0" w:tplc="5238A4BC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35E4BC52" w:tentative="1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33DAB402" w:tentative="1">
      <w:start w:val="1"/>
      <w:numFmt w:val="bullet"/>
      <w:lvlText w:val="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4DA053C8" w:tentative="1">
      <w:start w:val="1"/>
      <w:numFmt w:val="bullet"/>
      <w:lvlText w:val="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A32C51CA" w:tentative="1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2200D2FE" w:tentative="1">
      <w:start w:val="1"/>
      <w:numFmt w:val="bullet"/>
      <w:lvlText w:val="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0167854" w:tentative="1">
      <w:start w:val="1"/>
      <w:numFmt w:val="bullet"/>
      <w:lvlText w:val="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B6CAFA7E" w:tentative="1">
      <w:start w:val="1"/>
      <w:numFmt w:val="bullet"/>
      <w:lvlText w:val="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562EAE8C" w:tentative="1">
      <w:start w:val="1"/>
      <w:numFmt w:val="bullet"/>
      <w:lvlText w:val="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3E2420"/>
    <w:multiLevelType w:val="hybridMultilevel"/>
    <w:tmpl w:val="4672F3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27740"/>
    <w:multiLevelType w:val="hybridMultilevel"/>
    <w:tmpl w:val="2676EFC2"/>
    <w:lvl w:ilvl="0" w:tplc="6E841C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ED9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4CF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AC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F0F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1659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463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206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CE7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A5FAE"/>
    <w:multiLevelType w:val="hybridMultilevel"/>
    <w:tmpl w:val="C6B21D00"/>
    <w:lvl w:ilvl="0" w:tplc="06E830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C4A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3CA4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2BA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C6F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C8C5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6E2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E60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AC0F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6"/>
  </w:num>
  <w:num w:numId="10">
    <w:abstractNumId w:val="21"/>
  </w:num>
  <w:num w:numId="11">
    <w:abstractNumId w:val="4"/>
  </w:num>
  <w:num w:numId="12">
    <w:abstractNumId w:val="19"/>
  </w:num>
  <w:num w:numId="13">
    <w:abstractNumId w:val="25"/>
  </w:num>
  <w:num w:numId="14">
    <w:abstractNumId w:val="0"/>
  </w:num>
  <w:num w:numId="15">
    <w:abstractNumId w:val="17"/>
  </w:num>
  <w:num w:numId="16">
    <w:abstractNumId w:val="20"/>
  </w:num>
  <w:num w:numId="17">
    <w:abstractNumId w:val="8"/>
  </w:num>
  <w:num w:numId="18">
    <w:abstractNumId w:val="22"/>
  </w:num>
  <w:num w:numId="19">
    <w:abstractNumId w:val="5"/>
  </w:num>
  <w:num w:numId="20">
    <w:abstractNumId w:val="13"/>
  </w:num>
  <w:num w:numId="21">
    <w:abstractNumId w:val="11"/>
  </w:num>
  <w:num w:numId="22">
    <w:abstractNumId w:val="7"/>
  </w:num>
  <w:num w:numId="23">
    <w:abstractNumId w:val="12"/>
  </w:num>
  <w:num w:numId="24">
    <w:abstractNumId w:val="10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D3079"/>
    <w:rsid w:val="00000128"/>
    <w:rsid w:val="000742A8"/>
    <w:rsid w:val="000A7F12"/>
    <w:rsid w:val="000D5A67"/>
    <w:rsid w:val="000E076C"/>
    <w:rsid w:val="00104F80"/>
    <w:rsid w:val="0018758A"/>
    <w:rsid w:val="001B5424"/>
    <w:rsid w:val="001E754B"/>
    <w:rsid w:val="00262DEF"/>
    <w:rsid w:val="00274424"/>
    <w:rsid w:val="0027452D"/>
    <w:rsid w:val="002D3079"/>
    <w:rsid w:val="002F4B71"/>
    <w:rsid w:val="00323216"/>
    <w:rsid w:val="00370DC0"/>
    <w:rsid w:val="003B59DD"/>
    <w:rsid w:val="003C0E78"/>
    <w:rsid w:val="004B67D7"/>
    <w:rsid w:val="004C7231"/>
    <w:rsid w:val="005651B0"/>
    <w:rsid w:val="005A3EA2"/>
    <w:rsid w:val="005B20D6"/>
    <w:rsid w:val="005C7D6C"/>
    <w:rsid w:val="00647DDD"/>
    <w:rsid w:val="0069702E"/>
    <w:rsid w:val="0074201A"/>
    <w:rsid w:val="00752E34"/>
    <w:rsid w:val="007B531A"/>
    <w:rsid w:val="007D1761"/>
    <w:rsid w:val="007D1DC4"/>
    <w:rsid w:val="007D5F18"/>
    <w:rsid w:val="00861E53"/>
    <w:rsid w:val="00897375"/>
    <w:rsid w:val="00912801"/>
    <w:rsid w:val="009F3F5F"/>
    <w:rsid w:val="00A330ED"/>
    <w:rsid w:val="00A6492C"/>
    <w:rsid w:val="00A7444C"/>
    <w:rsid w:val="00AF1D41"/>
    <w:rsid w:val="00B426EC"/>
    <w:rsid w:val="00B56D0E"/>
    <w:rsid w:val="00B95A87"/>
    <w:rsid w:val="00BB17F7"/>
    <w:rsid w:val="00C244D7"/>
    <w:rsid w:val="00C704A7"/>
    <w:rsid w:val="00CC170C"/>
    <w:rsid w:val="00CE690E"/>
    <w:rsid w:val="00D12FED"/>
    <w:rsid w:val="00D67FA1"/>
    <w:rsid w:val="00DE5205"/>
    <w:rsid w:val="00DF16C7"/>
    <w:rsid w:val="00DF6D96"/>
    <w:rsid w:val="00E70E07"/>
    <w:rsid w:val="00F556F0"/>
    <w:rsid w:val="00F82EEB"/>
    <w:rsid w:val="00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E11C7-E981-402D-B6A3-DF383F94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20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2EE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D5F18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17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17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17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17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17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1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4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31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7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22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6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0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6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6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8045-798D-4E9A-903E-D40AD931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5551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SCALZO Salvatore (GROW)</dc:creator>
  <cp:lastModifiedBy>Johanna Rieck</cp:lastModifiedBy>
  <cp:revision>2</cp:revision>
  <cp:lastPrinted>2017-10-26T08:30:00Z</cp:lastPrinted>
  <dcterms:created xsi:type="dcterms:W3CDTF">2017-11-13T13:13:00Z</dcterms:created>
  <dcterms:modified xsi:type="dcterms:W3CDTF">2017-11-13T13:13:00Z</dcterms:modified>
</cp:coreProperties>
</file>