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6221" w14:textId="77777777" w:rsidR="00E576F9" w:rsidRDefault="00AA6A56" w:rsidP="005A1BF1">
      <w:pPr>
        <w:spacing w:after="240" w:line="260" w:lineRule="exact"/>
        <w:rPr>
          <w:b/>
          <w:color w:val="000000"/>
        </w:rPr>
      </w:pPr>
      <w:bookmarkStart w:id="0" w:name="_Hlk504487227"/>
      <w:r>
        <w:rPr>
          <w:b/>
          <w:color w:val="000000"/>
        </w:rPr>
        <w:t>Muster-Anlage</w:t>
      </w:r>
      <w:bookmarkEnd w:id="0"/>
      <w:r>
        <w:rPr>
          <w:b/>
          <w:color w:val="000000"/>
        </w:rPr>
        <w:t xml:space="preserve"> zu</w:t>
      </w:r>
      <w:r w:rsidR="00E576F9" w:rsidRPr="005A1BF1">
        <w:rPr>
          <w:b/>
          <w:color w:val="000000"/>
        </w:rPr>
        <w:t xml:space="preserve"> Pflichten</w:t>
      </w:r>
      <w:r w:rsidR="004F2580">
        <w:rPr>
          <w:b/>
          <w:color w:val="000000"/>
        </w:rPr>
        <w:t xml:space="preserve"> im Rahmen einer klinischen Prüfung mit Arzneimitteln</w:t>
      </w:r>
    </w:p>
    <w:p w14:paraId="32196F32" w14:textId="1195E2BD" w:rsidR="006F12F0" w:rsidRPr="006F12F0" w:rsidRDefault="006F12F0" w:rsidP="005A1BF1">
      <w:pPr>
        <w:spacing w:after="240" w:line="260" w:lineRule="exact"/>
        <w:rPr>
          <w:color w:val="000000"/>
        </w:rPr>
      </w:pPr>
      <w:bookmarkStart w:id="1" w:name="_Hlk504487250"/>
      <w:r w:rsidRPr="006F12F0">
        <w:rPr>
          <w:color w:val="000000"/>
        </w:rPr>
        <w:t>(</w:t>
      </w:r>
      <w:r w:rsidR="00F04A47">
        <w:rPr>
          <w:color w:val="000000"/>
        </w:rPr>
        <w:t xml:space="preserve">Stand </w:t>
      </w:r>
      <w:r w:rsidR="002F7DEE">
        <w:rPr>
          <w:color w:val="000000"/>
        </w:rPr>
        <w:t>05</w:t>
      </w:r>
      <w:bookmarkStart w:id="2" w:name="_GoBack"/>
      <w:bookmarkEnd w:id="2"/>
      <w:r w:rsidRPr="006F12F0">
        <w:rPr>
          <w:color w:val="000000"/>
        </w:rPr>
        <w:t>.</w:t>
      </w:r>
      <w:r w:rsidR="00BA3B90">
        <w:rPr>
          <w:color w:val="000000"/>
        </w:rPr>
        <w:t>1</w:t>
      </w:r>
      <w:r w:rsidR="002F7DEE">
        <w:rPr>
          <w:color w:val="000000"/>
        </w:rPr>
        <w:t>1</w:t>
      </w:r>
      <w:r w:rsidRPr="006F12F0">
        <w:rPr>
          <w:color w:val="000000"/>
        </w:rPr>
        <w:t>.201</w:t>
      </w:r>
      <w:r w:rsidR="00482E32">
        <w:rPr>
          <w:color w:val="000000"/>
        </w:rPr>
        <w:t>8</w:t>
      </w:r>
      <w:r w:rsidRPr="006F12F0">
        <w:rPr>
          <w:color w:val="000000"/>
        </w:rPr>
        <w:t>)</w:t>
      </w:r>
    </w:p>
    <w:p w14:paraId="14CB9786" w14:textId="77777777" w:rsidR="00E576F9" w:rsidRPr="005865E4" w:rsidRDefault="00F27B72" w:rsidP="005A1BF1">
      <w:pPr>
        <w:spacing w:after="240" w:line="260" w:lineRule="exact"/>
        <w:rPr>
          <w:i/>
          <w:color w:val="000000"/>
        </w:rPr>
      </w:pPr>
      <w:r>
        <w:rPr>
          <w:i/>
          <w:color w:val="000000"/>
        </w:rPr>
        <w:t>Anwend</w:t>
      </w:r>
      <w:r w:rsidR="00AA6A56">
        <w:rPr>
          <w:i/>
          <w:color w:val="000000"/>
        </w:rPr>
        <w:t>ungshinweis</w:t>
      </w:r>
      <w:r w:rsidR="0065315D">
        <w:rPr>
          <w:i/>
          <w:color w:val="000000"/>
        </w:rPr>
        <w:t>e</w:t>
      </w:r>
      <w:r w:rsidR="00AA6A56">
        <w:rPr>
          <w:i/>
          <w:color w:val="000000"/>
        </w:rPr>
        <w:t>:</w:t>
      </w:r>
    </w:p>
    <w:p w14:paraId="6180B8A8" w14:textId="5757BBE1" w:rsidR="0014703A" w:rsidRDefault="0014703A" w:rsidP="005A1BF1">
      <w:pPr>
        <w:spacing w:after="240" w:line="260" w:lineRule="exact"/>
      </w:pPr>
      <w:r w:rsidRPr="005A1BF1">
        <w:t>Diese Erklärung</w:t>
      </w:r>
      <w:r w:rsidR="00633FC5">
        <w:t xml:space="preserve"> sollte von</w:t>
      </w:r>
      <w:r w:rsidR="00F249A8">
        <w:t xml:space="preserve"> </w:t>
      </w:r>
      <w:r w:rsidR="009E724F" w:rsidRPr="005A1BF1">
        <w:t>alle</w:t>
      </w:r>
      <w:r w:rsidR="00633FC5">
        <w:t>n</w:t>
      </w:r>
      <w:r w:rsidR="009E724F" w:rsidRPr="005A1BF1">
        <w:t xml:space="preserve"> am </w:t>
      </w:r>
      <w:r w:rsidR="005C1B73">
        <w:t>Prüfz</w:t>
      </w:r>
      <w:r w:rsidR="009E724F" w:rsidRPr="005A1BF1">
        <w:t xml:space="preserve">entrum </w:t>
      </w:r>
      <w:r w:rsidR="00633FC5" w:rsidRPr="005A1BF1">
        <w:t>beteiligte</w:t>
      </w:r>
      <w:r w:rsidR="00633FC5">
        <w:t>n</w:t>
      </w:r>
      <w:r w:rsidR="00F249A8">
        <w:t xml:space="preserve"> </w:t>
      </w:r>
      <w:r w:rsidRPr="005A1BF1">
        <w:t>Prüfer</w:t>
      </w:r>
      <w:r w:rsidR="00633FC5">
        <w:t>n</w:t>
      </w:r>
      <w:r w:rsidR="00F249A8">
        <w:t xml:space="preserve"> </w:t>
      </w:r>
      <w:r w:rsidR="009E724F" w:rsidRPr="005A1BF1">
        <w:t xml:space="preserve">einzeln und persönlich </w:t>
      </w:r>
      <w:r w:rsidRPr="005A1BF1">
        <w:t>ab</w:t>
      </w:r>
      <w:r w:rsidR="00633FC5">
        <w:t>ge</w:t>
      </w:r>
      <w:r w:rsidRPr="005A1BF1">
        <w:t>geben</w:t>
      </w:r>
      <w:r w:rsidR="00633FC5">
        <w:t xml:space="preserve"> werden</w:t>
      </w:r>
      <w:r w:rsidRPr="005A1BF1">
        <w:t>.</w:t>
      </w:r>
      <w:r w:rsidR="00F77E6A">
        <w:t xml:space="preserve"> Diese Erklärung muss von den beteiligten Prüfern unterschrieben werden, bevor diese mit der Durchführung der klinischen Prüfung beginnen.</w:t>
      </w:r>
      <w:r w:rsidR="00F249A8">
        <w:t xml:space="preserve"> </w:t>
      </w:r>
      <w:r w:rsidR="00BC50B9">
        <w:t>Die Muster-Anlage ist für den Prüfer</w:t>
      </w:r>
      <w:r w:rsidR="004F7A32">
        <w:t xml:space="preserve"> bzw.</w:t>
      </w:r>
      <w:r w:rsidR="00F249A8">
        <w:t xml:space="preserve"> </w:t>
      </w:r>
      <w:r w:rsidR="004F7A32">
        <w:t xml:space="preserve">weitere </w:t>
      </w:r>
      <w:r w:rsidR="006F04CD">
        <w:t>ärztliche Mitglieder der Prüfgruppe (</w:t>
      </w:r>
      <w:r w:rsidR="004F7A32">
        <w:t>Prüfärzte</w:t>
      </w:r>
      <w:r w:rsidR="006F04CD">
        <w:t>)</w:t>
      </w:r>
      <w:r w:rsidR="004F7A32">
        <w:t xml:space="preserve"> </w:t>
      </w:r>
      <w:r w:rsidR="00BC50B9">
        <w:t>formuliert</w:t>
      </w:r>
      <w:r w:rsidR="004F2044">
        <w:t xml:space="preserve">. </w:t>
      </w:r>
      <w:r w:rsidR="005B6E56">
        <w:t xml:space="preserve">Üblicherweise werden auch von sonstigen Mitgliedern des Prüfungsteams zusätzliche Erklärungen eingeholt, insbesondere im Hinblick auf datenschutzrechtliche Erfordernisse. Die entsprechenden </w:t>
      </w:r>
      <w:r w:rsidR="004F2580">
        <w:t xml:space="preserve">Teile dieser Muster-Anlage </w:t>
      </w:r>
      <w:r w:rsidR="004F2044">
        <w:t xml:space="preserve">können </w:t>
      </w:r>
      <w:r w:rsidR="00635139">
        <w:t xml:space="preserve">auch </w:t>
      </w:r>
      <w:r w:rsidR="00D6292F">
        <w:t>dies</w:t>
      </w:r>
      <w:r w:rsidR="00F249A8">
        <w:t xml:space="preserve"> </w:t>
      </w:r>
      <w:r w:rsidR="00D6292F">
        <w:t>bezüglich</w:t>
      </w:r>
      <w:r w:rsidR="00F249A8">
        <w:t xml:space="preserve"> </w:t>
      </w:r>
      <w:r w:rsidR="004F2580">
        <w:t>als Orientierung genutzt werden.</w:t>
      </w:r>
    </w:p>
    <w:p w14:paraId="44B86A86" w14:textId="773C6304" w:rsidR="002C4B2A" w:rsidRPr="002C4B2A" w:rsidRDefault="002C4B2A" w:rsidP="005A1BF1">
      <w:pPr>
        <w:spacing w:after="240" w:line="260" w:lineRule="exact"/>
        <w:rPr>
          <w:i/>
        </w:rPr>
      </w:pPr>
      <w:r w:rsidRPr="002C4B2A">
        <w:rPr>
          <w:i/>
          <w:u w:val="single"/>
        </w:rPr>
        <w:t>Hinweis</w:t>
      </w:r>
      <w:r w:rsidRPr="002C4B2A">
        <w:rPr>
          <w:i/>
        </w:rPr>
        <w:t>:</w:t>
      </w:r>
    </w:p>
    <w:p w14:paraId="2A27CF5F" w14:textId="03756A6D" w:rsidR="00F95983" w:rsidRPr="008E1984" w:rsidRDefault="00F95983" w:rsidP="00F95983">
      <w:pPr>
        <w:numPr>
          <w:ilvl w:val="0"/>
          <w:numId w:val="4"/>
        </w:numPr>
        <w:spacing w:after="260" w:line="260" w:lineRule="exact"/>
      </w:pPr>
      <w:bookmarkStart w:id="3" w:name="_Hlk519169618"/>
      <w:r w:rsidRPr="002C4B2A">
        <w:rPr>
          <w:i/>
        </w:rPr>
        <w:t xml:space="preserve">Die Mustervertragsklauseln und diese Muster-Anlage treffen keine Aussagen zum Thema „Erfindungen/Rechte an Ergebnissen“. Die Frage des negativen Publikationsrecht ist </w:t>
      </w:r>
      <w:r w:rsidR="002C4B2A">
        <w:rPr>
          <w:i/>
        </w:rPr>
        <w:t xml:space="preserve">in diesem Zusammenhang </w:t>
      </w:r>
      <w:r w:rsidRPr="002C4B2A">
        <w:rPr>
          <w:i/>
        </w:rPr>
        <w:t xml:space="preserve">zu </w:t>
      </w:r>
      <w:r w:rsidR="002C4B2A">
        <w:rPr>
          <w:i/>
        </w:rPr>
        <w:t>regeln</w:t>
      </w:r>
      <w:bookmarkEnd w:id="3"/>
      <w:r w:rsidR="002C4B2A" w:rsidRPr="002C4B2A">
        <w:rPr>
          <w:i/>
        </w:rPr>
        <w:t xml:space="preserve"> </w:t>
      </w:r>
      <w:r w:rsidRPr="002C4B2A">
        <w:rPr>
          <w:i/>
        </w:rPr>
        <w:t xml:space="preserve">– siehe </w:t>
      </w:r>
      <w:r w:rsidR="00302E88">
        <w:rPr>
          <w:i/>
        </w:rPr>
        <w:t xml:space="preserve">daher nur einen </w:t>
      </w:r>
      <w:r w:rsidRPr="002C4B2A">
        <w:rPr>
          <w:i/>
        </w:rPr>
        <w:t>Platzhalter in dieser Muster-Anlage</w:t>
      </w:r>
      <w:r>
        <w:t xml:space="preserve">. </w:t>
      </w:r>
      <w:r w:rsidRPr="008E1984">
        <w:t xml:space="preserve"> </w:t>
      </w:r>
    </w:p>
    <w:p w14:paraId="0011E5E8" w14:textId="77777777" w:rsidR="0014703A" w:rsidRPr="005A1BF1" w:rsidRDefault="0014703A" w:rsidP="005A1BF1">
      <w:pPr>
        <w:spacing w:after="240" w:line="260" w:lineRule="exact"/>
      </w:pPr>
    </w:p>
    <w:p w14:paraId="49AD9593" w14:textId="77777777" w:rsidR="0014703A" w:rsidRPr="005A1BF1" w:rsidRDefault="0014703A" w:rsidP="005A1BF1">
      <w:pPr>
        <w:spacing w:after="240" w:line="260" w:lineRule="exact"/>
      </w:pPr>
      <w:r w:rsidRPr="005A1BF1">
        <w:rPr>
          <w:b/>
          <w:u w:val="single"/>
        </w:rPr>
        <w:t xml:space="preserve">Musterformulierung </w:t>
      </w:r>
      <w:r w:rsidR="009E724F" w:rsidRPr="005A1BF1">
        <w:rPr>
          <w:b/>
          <w:u w:val="single"/>
        </w:rPr>
        <w:t>der</w:t>
      </w:r>
      <w:r w:rsidRPr="005A1BF1">
        <w:rPr>
          <w:b/>
          <w:u w:val="single"/>
        </w:rPr>
        <w:t xml:space="preserve"> Erklärung</w:t>
      </w:r>
      <w:r w:rsidR="005A6078">
        <w:rPr>
          <w:b/>
          <w:u w:val="single"/>
        </w:rPr>
        <w:t xml:space="preserve"> durch den/die Prüfer</w:t>
      </w:r>
      <w:r w:rsidRPr="005A1BF1">
        <w:t>:</w:t>
      </w:r>
    </w:p>
    <w:bookmarkEnd w:id="1"/>
    <w:p w14:paraId="23500D42" w14:textId="77777777" w:rsidR="0014703A" w:rsidRPr="005A1BF1" w:rsidRDefault="0014703A" w:rsidP="005A1BF1">
      <w:pPr>
        <w:spacing w:after="240" w:line="260" w:lineRule="exact"/>
      </w:pPr>
    </w:p>
    <w:p w14:paraId="511970D2" w14:textId="77777777" w:rsidR="00633FC5" w:rsidRDefault="0014703A" w:rsidP="005A1BF1">
      <w:pPr>
        <w:spacing w:after="240" w:line="260" w:lineRule="exact"/>
        <w:rPr>
          <w:iCs/>
        </w:rPr>
      </w:pPr>
      <w:r w:rsidRPr="005A1BF1">
        <w:rPr>
          <w:iCs/>
        </w:rPr>
        <w:t xml:space="preserve">An </w:t>
      </w:r>
    </w:p>
    <w:p w14:paraId="580A0BF1" w14:textId="3677511A" w:rsidR="0014703A" w:rsidRPr="005A1BF1" w:rsidRDefault="0014703A" w:rsidP="005A1BF1">
      <w:pPr>
        <w:spacing w:after="240" w:line="260" w:lineRule="exact"/>
        <w:rPr>
          <w:iCs/>
        </w:rPr>
      </w:pPr>
      <w:r w:rsidRPr="005A1BF1">
        <w:rPr>
          <w:iCs/>
        </w:rPr>
        <w:t>[Namen und Adresse des Auftraggebers</w:t>
      </w:r>
      <w:r w:rsidR="00521E94">
        <w:rPr>
          <w:iCs/>
        </w:rPr>
        <w:t>/Sponsors</w:t>
      </w:r>
      <w:r w:rsidRPr="005A1BF1">
        <w:rPr>
          <w:iCs/>
        </w:rPr>
        <w:t>]</w:t>
      </w:r>
      <w:r w:rsidRPr="005A1BF1">
        <w:rPr>
          <w:b/>
          <w:bCs/>
          <w:iCs/>
        </w:rPr>
        <w:t xml:space="preserve"> („Auftraggeber“)</w:t>
      </w:r>
    </w:p>
    <w:p w14:paraId="14790CB9" w14:textId="77777777" w:rsidR="00633FC5" w:rsidRDefault="00633FC5" w:rsidP="005A1BF1">
      <w:pPr>
        <w:spacing w:after="240" w:line="260" w:lineRule="exact"/>
        <w:rPr>
          <w:b/>
          <w:bCs/>
          <w:iCs/>
        </w:rPr>
      </w:pPr>
    </w:p>
    <w:p w14:paraId="02E9C577" w14:textId="6A571311" w:rsidR="0014703A" w:rsidRPr="005A1BF1" w:rsidRDefault="0014703A" w:rsidP="005A1BF1">
      <w:pPr>
        <w:spacing w:after="240" w:line="260" w:lineRule="exact"/>
        <w:rPr>
          <w:b/>
          <w:bCs/>
          <w:iCs/>
        </w:rPr>
      </w:pPr>
      <w:r w:rsidRPr="005A1BF1">
        <w:rPr>
          <w:b/>
          <w:bCs/>
          <w:iCs/>
        </w:rPr>
        <w:t xml:space="preserve">Erklärung zur Übernahme von Verpflichtungen als Prüfer/Prüfarzt am </w:t>
      </w:r>
      <w:r w:rsidRPr="005A1BF1">
        <w:rPr>
          <w:iCs/>
        </w:rPr>
        <w:t xml:space="preserve">[Name des Prüfzentrums] </w:t>
      </w:r>
      <w:r w:rsidRPr="005A1BF1">
        <w:rPr>
          <w:b/>
          <w:bCs/>
          <w:iCs/>
        </w:rPr>
        <w:t>(„</w:t>
      </w:r>
      <w:r w:rsidR="005C1B73">
        <w:rPr>
          <w:b/>
          <w:bCs/>
          <w:iCs/>
        </w:rPr>
        <w:t>Prüfz</w:t>
      </w:r>
      <w:r w:rsidRPr="005A1BF1">
        <w:rPr>
          <w:b/>
          <w:bCs/>
          <w:iCs/>
        </w:rPr>
        <w:t xml:space="preserve">entrum”) betreffend die klinische Prüfung </w:t>
      </w:r>
      <w:r w:rsidRPr="005A1BF1">
        <w:rPr>
          <w:iCs/>
        </w:rPr>
        <w:t xml:space="preserve">[Titel der Prüfung] </w:t>
      </w:r>
      <w:r w:rsidRPr="005A1BF1">
        <w:rPr>
          <w:b/>
          <w:bCs/>
          <w:iCs/>
        </w:rPr>
        <w:t>(„Prüfung“)</w:t>
      </w:r>
    </w:p>
    <w:p w14:paraId="5D4918CE" w14:textId="77777777" w:rsidR="00633FC5" w:rsidRDefault="00633FC5" w:rsidP="005A1BF1">
      <w:pPr>
        <w:spacing w:after="240" w:line="260" w:lineRule="exact"/>
        <w:rPr>
          <w:iCs/>
        </w:rPr>
      </w:pPr>
    </w:p>
    <w:p w14:paraId="584987FB" w14:textId="77777777" w:rsidR="0014703A" w:rsidRPr="005A1BF1" w:rsidRDefault="0014703A" w:rsidP="005A1BF1">
      <w:pPr>
        <w:spacing w:after="240" w:line="260" w:lineRule="exact"/>
        <w:rPr>
          <w:iCs/>
        </w:rPr>
      </w:pPr>
      <w:r w:rsidRPr="005A1BF1">
        <w:rPr>
          <w:iCs/>
        </w:rPr>
        <w:t>Sehr geehrte Damen und Herren,</w:t>
      </w:r>
    </w:p>
    <w:p w14:paraId="17F27D4E" w14:textId="2983625F" w:rsidR="0014703A" w:rsidRPr="005A1BF1" w:rsidRDefault="00F77E6A" w:rsidP="005A1BF1">
      <w:pPr>
        <w:spacing w:after="240" w:line="260" w:lineRule="exact"/>
        <w:rPr>
          <w:iCs/>
        </w:rPr>
      </w:pPr>
      <w:r>
        <w:rPr>
          <w:iCs/>
        </w:rPr>
        <w:t>i</w:t>
      </w:r>
      <w:r w:rsidR="0014703A" w:rsidRPr="005A1BF1">
        <w:rPr>
          <w:iCs/>
        </w:rPr>
        <w:t xml:space="preserve">ch bin Angestellter des </w:t>
      </w:r>
      <w:r w:rsidR="005C1B73">
        <w:rPr>
          <w:iCs/>
        </w:rPr>
        <w:t>Prüfz</w:t>
      </w:r>
      <w:r w:rsidR="0014703A" w:rsidRPr="005A1BF1">
        <w:rPr>
          <w:iCs/>
        </w:rPr>
        <w:t xml:space="preserve">entrums </w:t>
      </w:r>
      <w:r>
        <w:rPr>
          <w:iCs/>
        </w:rPr>
        <w:t xml:space="preserve">und </w:t>
      </w:r>
      <w:r w:rsidR="0014703A" w:rsidRPr="005A1BF1">
        <w:rPr>
          <w:iCs/>
        </w:rPr>
        <w:t>werde als Prüfer/Prüfarzt</w:t>
      </w:r>
      <w:r w:rsidR="002C4B2A">
        <w:rPr>
          <w:iCs/>
        </w:rPr>
        <w:t xml:space="preserve"> </w:t>
      </w:r>
      <w:r w:rsidR="0014703A" w:rsidRPr="005A1BF1">
        <w:rPr>
          <w:iCs/>
        </w:rPr>
        <w:t xml:space="preserve">an der Durchführung der Prüfung am Zentrum teilnehmen. </w:t>
      </w:r>
    </w:p>
    <w:p w14:paraId="4CBDDA00" w14:textId="065BCFF9" w:rsidR="005A1BF1" w:rsidRPr="00F249A8" w:rsidRDefault="005A1BF1" w:rsidP="005A1BF1">
      <w:pPr>
        <w:spacing w:after="240" w:line="260" w:lineRule="exact"/>
      </w:pPr>
      <w:r w:rsidRPr="005A1BF1">
        <w:t xml:space="preserve">Ich erkläre mich zur Mitarbeit an der oben genannten Klinischen Prüfung bereit. Ich bestätige, dass ich die </w:t>
      </w:r>
      <w:r w:rsidR="00633FC5">
        <w:t>nachstehenden Regelungen</w:t>
      </w:r>
      <w:r w:rsidRPr="005A1BF1">
        <w:t xml:space="preserve"> zur Kenntnis genommen habe und die daraus für mich ergebenden Verpflichtungen einhalten werde. Ich verpflichte mich zudem, das Studienprotokoll, das Arzneimittelgesetz und die GCP-Verordnung </w:t>
      </w:r>
      <w:r w:rsidR="00F77E6A" w:rsidRPr="005A1BF1">
        <w:t xml:space="preserve">sowie die </w:t>
      </w:r>
      <w:r w:rsidR="00F77E6A" w:rsidRPr="00F249A8">
        <w:t>ICH-Guideline</w:t>
      </w:r>
      <w:r w:rsidR="0065315D" w:rsidRPr="00F249A8">
        <w:t>s</w:t>
      </w:r>
      <w:r w:rsidR="006F04CD">
        <w:t xml:space="preserve"> </w:t>
      </w:r>
      <w:r w:rsidRPr="00F249A8">
        <w:t xml:space="preserve">in der jeweils </w:t>
      </w:r>
      <w:r w:rsidR="00620529">
        <w:t>gültigen</w:t>
      </w:r>
      <w:r w:rsidR="00620529" w:rsidRPr="00F249A8">
        <w:t xml:space="preserve"> </w:t>
      </w:r>
      <w:r w:rsidRPr="00F249A8">
        <w:t xml:space="preserve">Fassung zu befolgen. </w:t>
      </w:r>
    </w:p>
    <w:p w14:paraId="2A61027A" w14:textId="77777777" w:rsidR="008A1073" w:rsidRPr="00F249A8" w:rsidRDefault="005A1BF1" w:rsidP="005A1BF1">
      <w:pPr>
        <w:spacing w:after="240" w:line="260" w:lineRule="exact"/>
      </w:pPr>
      <w:r w:rsidRPr="00F249A8">
        <w:rPr>
          <w:u w:val="single"/>
        </w:rPr>
        <w:t xml:space="preserve">1) </w:t>
      </w:r>
      <w:r w:rsidR="00E576F9" w:rsidRPr="00F249A8">
        <w:rPr>
          <w:u w:val="single"/>
        </w:rPr>
        <w:t>Vertrauliche Informationen</w:t>
      </w:r>
      <w:r w:rsidR="00E576F9" w:rsidRPr="00F249A8">
        <w:t xml:space="preserve">: </w:t>
      </w:r>
    </w:p>
    <w:p w14:paraId="66A8B8F1" w14:textId="4AD3F31F" w:rsidR="0014703A" w:rsidRPr="00F249A8" w:rsidRDefault="009601FE" w:rsidP="005A1BF1">
      <w:pPr>
        <w:pStyle w:val="Listenabsatz"/>
        <w:tabs>
          <w:tab w:val="left" w:pos="856"/>
          <w:tab w:val="left" w:pos="1171"/>
        </w:tabs>
        <w:spacing w:after="240" w:line="260" w:lineRule="exact"/>
        <w:rPr>
          <w:rFonts w:eastAsia="Times New Roman" w:cs="Arial"/>
          <w:sz w:val="20"/>
          <w:szCs w:val="20"/>
        </w:rPr>
      </w:pPr>
      <w:r w:rsidRPr="00F249A8">
        <w:rPr>
          <w:rFonts w:eastAsia="Times New Roman" w:cs="Arial"/>
          <w:sz w:val="20"/>
          <w:szCs w:val="20"/>
        </w:rPr>
        <w:t>Mir sind die Regelungen zur Geheimhaltung vertraulicher Informationen</w:t>
      </w:r>
      <w:r w:rsidR="00260BD1" w:rsidRPr="00F249A8">
        <w:rPr>
          <w:rFonts w:eastAsia="Times New Roman" w:cs="Arial"/>
          <w:sz w:val="20"/>
          <w:szCs w:val="20"/>
        </w:rPr>
        <w:t>,</w:t>
      </w:r>
      <w:r w:rsidRPr="00F249A8">
        <w:rPr>
          <w:rFonts w:eastAsia="Times New Roman" w:cs="Arial"/>
          <w:sz w:val="20"/>
          <w:szCs w:val="20"/>
        </w:rPr>
        <w:t xml:space="preserve"> die zwischen dem </w:t>
      </w:r>
      <w:r w:rsidR="005C1B73">
        <w:rPr>
          <w:rFonts w:eastAsia="Times New Roman" w:cs="Arial"/>
          <w:sz w:val="20"/>
          <w:szCs w:val="20"/>
        </w:rPr>
        <w:t>Prüfz</w:t>
      </w:r>
      <w:r w:rsidRPr="00F249A8">
        <w:rPr>
          <w:rFonts w:eastAsia="Times New Roman" w:cs="Arial"/>
          <w:sz w:val="20"/>
          <w:szCs w:val="20"/>
        </w:rPr>
        <w:t xml:space="preserve">entrum und dem Auftraggeber im Prüfvertrag zur Prüfung </w:t>
      </w:r>
      <w:r w:rsidRPr="00F249A8">
        <w:rPr>
          <w:rFonts w:eastAsia="Times New Roman" w:cs="Arial"/>
          <w:sz w:val="20"/>
          <w:szCs w:val="20"/>
        </w:rPr>
        <w:lastRenderedPageBreak/>
        <w:t>vereinbart wurden</w:t>
      </w:r>
      <w:r w:rsidR="00260BD1" w:rsidRPr="00F249A8">
        <w:rPr>
          <w:rFonts w:eastAsia="Times New Roman" w:cs="Arial"/>
          <w:sz w:val="20"/>
          <w:szCs w:val="20"/>
        </w:rPr>
        <w:t>,</w:t>
      </w:r>
      <w:r w:rsidRPr="00F249A8">
        <w:rPr>
          <w:rFonts w:eastAsia="Times New Roman" w:cs="Arial"/>
          <w:sz w:val="20"/>
          <w:szCs w:val="20"/>
        </w:rPr>
        <w:t xml:space="preserve"> bekannt</w:t>
      </w:r>
      <w:r w:rsidR="00260BD1" w:rsidRPr="00F249A8">
        <w:rPr>
          <w:rFonts w:eastAsia="Times New Roman" w:cs="Arial"/>
          <w:sz w:val="20"/>
          <w:szCs w:val="20"/>
        </w:rPr>
        <w:t xml:space="preserve">. </w:t>
      </w:r>
      <w:r w:rsidR="00123B91" w:rsidRPr="00F249A8">
        <w:rPr>
          <w:rFonts w:eastAsia="Times New Roman" w:cs="Arial"/>
          <w:sz w:val="20"/>
          <w:szCs w:val="20"/>
        </w:rPr>
        <w:t xml:space="preserve">Solange mein Arbeitsverhältnis mit dem </w:t>
      </w:r>
      <w:r w:rsidR="005C1B73">
        <w:rPr>
          <w:rFonts w:eastAsia="Times New Roman" w:cs="Arial"/>
          <w:sz w:val="20"/>
          <w:szCs w:val="20"/>
        </w:rPr>
        <w:t>Prüfz</w:t>
      </w:r>
      <w:r w:rsidR="00123B91" w:rsidRPr="00F249A8">
        <w:rPr>
          <w:rFonts w:eastAsia="Times New Roman" w:cs="Arial"/>
          <w:sz w:val="20"/>
          <w:szCs w:val="20"/>
        </w:rPr>
        <w:t xml:space="preserve">entrum andauert werden/wird Sie/der Auftraggeber etwaige </w:t>
      </w:r>
      <w:r w:rsidR="00DE0AC3" w:rsidRPr="00F249A8">
        <w:rPr>
          <w:rFonts w:eastAsia="Times New Roman" w:cs="Arial"/>
          <w:sz w:val="20"/>
          <w:szCs w:val="20"/>
        </w:rPr>
        <w:t xml:space="preserve">Ansprüche </w:t>
      </w:r>
      <w:r w:rsidR="00123B91" w:rsidRPr="00F249A8">
        <w:rPr>
          <w:rFonts w:eastAsia="Times New Roman" w:cs="Arial"/>
          <w:sz w:val="20"/>
          <w:szCs w:val="20"/>
        </w:rPr>
        <w:t xml:space="preserve">aus der Verletzung der Geheimhaltungsvorschriften nur gegen das </w:t>
      </w:r>
      <w:r w:rsidR="005C1B73">
        <w:rPr>
          <w:rFonts w:eastAsia="Times New Roman" w:cs="Arial"/>
          <w:sz w:val="20"/>
          <w:szCs w:val="20"/>
        </w:rPr>
        <w:t>Prüfz</w:t>
      </w:r>
      <w:r w:rsidR="00123B91" w:rsidRPr="00F249A8">
        <w:rPr>
          <w:rFonts w:eastAsia="Times New Roman" w:cs="Arial"/>
          <w:sz w:val="20"/>
          <w:szCs w:val="20"/>
        </w:rPr>
        <w:t>entrum, nicht jedoch direkt gegen mich geltend machen</w:t>
      </w:r>
      <w:r w:rsidR="00F04A47" w:rsidRPr="00F249A8">
        <w:rPr>
          <w:rFonts w:eastAsia="Times New Roman" w:cs="Arial"/>
          <w:sz w:val="20"/>
          <w:szCs w:val="20"/>
        </w:rPr>
        <w:t>. F</w:t>
      </w:r>
      <w:r w:rsidR="00260BD1" w:rsidRPr="00F249A8">
        <w:rPr>
          <w:rFonts w:eastAsia="Times New Roman" w:cs="Arial"/>
          <w:sz w:val="20"/>
          <w:szCs w:val="20"/>
        </w:rPr>
        <w:t>ür</w:t>
      </w:r>
      <w:r w:rsidR="00DE0AC3" w:rsidRPr="00F249A8">
        <w:rPr>
          <w:rFonts w:eastAsia="Times New Roman" w:cs="Arial"/>
          <w:sz w:val="20"/>
          <w:szCs w:val="20"/>
        </w:rPr>
        <w:t xml:space="preserve"> </w:t>
      </w:r>
      <w:r w:rsidR="00260BD1" w:rsidRPr="00F249A8">
        <w:rPr>
          <w:rFonts w:eastAsia="Times New Roman" w:cs="Arial"/>
          <w:sz w:val="20"/>
          <w:szCs w:val="20"/>
        </w:rPr>
        <w:t>den</w:t>
      </w:r>
      <w:r w:rsidRPr="00F249A8">
        <w:rPr>
          <w:rFonts w:eastAsia="Times New Roman" w:cs="Arial"/>
          <w:sz w:val="20"/>
          <w:szCs w:val="20"/>
        </w:rPr>
        <w:t xml:space="preserve"> Fall, dass mein Arbeitsverhältnis </w:t>
      </w:r>
      <w:r w:rsidR="005C1B73">
        <w:rPr>
          <w:rFonts w:eastAsia="Times New Roman" w:cs="Arial"/>
          <w:sz w:val="20"/>
          <w:szCs w:val="20"/>
        </w:rPr>
        <w:t>mit dem Prüfzentrum</w:t>
      </w:r>
      <w:r w:rsidR="00F04A47" w:rsidRPr="00F249A8">
        <w:rPr>
          <w:rFonts w:eastAsia="Times New Roman" w:cs="Arial"/>
          <w:sz w:val="20"/>
          <w:szCs w:val="20"/>
        </w:rPr>
        <w:t xml:space="preserve"> </w:t>
      </w:r>
      <w:r w:rsidRPr="00F249A8">
        <w:rPr>
          <w:rFonts w:eastAsia="Times New Roman" w:cs="Arial"/>
          <w:sz w:val="20"/>
          <w:szCs w:val="20"/>
        </w:rPr>
        <w:t>vor der im Prüfvertrag festgelegten Geltungsdauer der Geheimhaltungsvorschriften endet</w:t>
      </w:r>
      <w:r w:rsidR="00F04A47" w:rsidRPr="00F249A8">
        <w:rPr>
          <w:rFonts w:eastAsia="Times New Roman" w:cs="Arial"/>
          <w:sz w:val="20"/>
          <w:szCs w:val="20"/>
        </w:rPr>
        <w:t xml:space="preserve">, werden entsprechende </w:t>
      </w:r>
      <w:r w:rsidR="00F038B7" w:rsidRPr="00F249A8">
        <w:rPr>
          <w:rFonts w:eastAsia="Times New Roman" w:cs="Arial"/>
          <w:sz w:val="20"/>
          <w:szCs w:val="20"/>
        </w:rPr>
        <w:t xml:space="preserve">Verpflichtungen außer </w:t>
      </w:r>
      <w:r w:rsidR="005B4624" w:rsidRPr="00F249A8">
        <w:rPr>
          <w:rFonts w:eastAsia="Times New Roman" w:cs="Arial"/>
          <w:sz w:val="20"/>
          <w:szCs w:val="20"/>
        </w:rPr>
        <w:t>Schadensersatz</w:t>
      </w:r>
      <w:r w:rsidR="00F038B7" w:rsidRPr="00F249A8">
        <w:rPr>
          <w:rFonts w:eastAsia="Times New Roman" w:cs="Arial"/>
          <w:sz w:val="20"/>
          <w:szCs w:val="20"/>
        </w:rPr>
        <w:t>verpflichtungen aus der Verletzung von Geheimhaltungsverpflichtungen</w:t>
      </w:r>
      <w:r w:rsidR="005B4624" w:rsidRPr="00F249A8">
        <w:rPr>
          <w:rFonts w:eastAsia="Times New Roman" w:cs="Arial"/>
          <w:sz w:val="20"/>
          <w:szCs w:val="20"/>
        </w:rPr>
        <w:t xml:space="preserve"> </w:t>
      </w:r>
      <w:r w:rsidR="00F04A47" w:rsidRPr="00F249A8">
        <w:rPr>
          <w:rFonts w:eastAsia="Times New Roman" w:cs="Arial"/>
          <w:sz w:val="20"/>
          <w:szCs w:val="20"/>
        </w:rPr>
        <w:t>auf mich übergehen</w:t>
      </w:r>
      <w:r w:rsidRPr="00F249A8">
        <w:rPr>
          <w:rFonts w:eastAsia="Times New Roman" w:cs="Arial"/>
          <w:sz w:val="20"/>
          <w:szCs w:val="20"/>
        </w:rPr>
        <w:t xml:space="preserve">. </w:t>
      </w:r>
    </w:p>
    <w:p w14:paraId="71CBDF59" w14:textId="77777777" w:rsidR="008A1073" w:rsidRPr="00F249A8" w:rsidRDefault="005A1BF1" w:rsidP="005A1BF1">
      <w:pPr>
        <w:tabs>
          <w:tab w:val="left" w:pos="856"/>
          <w:tab w:val="left" w:pos="1171"/>
        </w:tabs>
        <w:spacing w:after="240" w:line="260" w:lineRule="exact"/>
      </w:pPr>
      <w:r w:rsidRPr="00F249A8">
        <w:rPr>
          <w:u w:val="single"/>
        </w:rPr>
        <w:t xml:space="preserve">2) </w:t>
      </w:r>
      <w:r w:rsidR="0014703A" w:rsidRPr="00F249A8">
        <w:rPr>
          <w:u w:val="single"/>
        </w:rPr>
        <w:t>V</w:t>
      </w:r>
      <w:r w:rsidR="00E576F9" w:rsidRPr="00F249A8">
        <w:rPr>
          <w:u w:val="single"/>
        </w:rPr>
        <w:t>eröffentlichungen</w:t>
      </w:r>
      <w:r w:rsidR="00E576F9" w:rsidRPr="00F249A8">
        <w:t xml:space="preserve">: </w:t>
      </w:r>
    </w:p>
    <w:p w14:paraId="35444574" w14:textId="4EAE7CAA" w:rsidR="00D55273" w:rsidRDefault="009601FE" w:rsidP="005A1BF1">
      <w:pPr>
        <w:pStyle w:val="Listenabsatz"/>
        <w:tabs>
          <w:tab w:val="left" w:pos="856"/>
          <w:tab w:val="left" w:pos="1171"/>
        </w:tabs>
        <w:spacing w:after="240" w:line="260" w:lineRule="exact"/>
        <w:rPr>
          <w:rFonts w:eastAsia="Times New Roman" w:cs="Arial"/>
          <w:sz w:val="20"/>
          <w:szCs w:val="20"/>
        </w:rPr>
      </w:pPr>
      <w:r w:rsidRPr="00F249A8">
        <w:rPr>
          <w:rFonts w:eastAsia="Times New Roman" w:cs="Arial"/>
          <w:sz w:val="20"/>
          <w:szCs w:val="20"/>
        </w:rPr>
        <w:t xml:space="preserve">Mir sind die Regelungen </w:t>
      </w:r>
      <w:r w:rsidR="00794861" w:rsidRPr="00F249A8">
        <w:rPr>
          <w:rFonts w:eastAsia="Times New Roman" w:cs="Arial"/>
          <w:sz w:val="20"/>
          <w:szCs w:val="20"/>
        </w:rPr>
        <w:t>für</w:t>
      </w:r>
      <w:r w:rsidRPr="00F249A8">
        <w:rPr>
          <w:rFonts w:eastAsia="Times New Roman" w:cs="Arial"/>
          <w:sz w:val="20"/>
          <w:szCs w:val="20"/>
        </w:rPr>
        <w:t xml:space="preserve"> Veröffentlichungen</w:t>
      </w:r>
      <w:r w:rsidR="00260BD1" w:rsidRPr="00F249A8">
        <w:rPr>
          <w:rFonts w:eastAsia="Times New Roman" w:cs="Arial"/>
          <w:sz w:val="20"/>
          <w:szCs w:val="20"/>
        </w:rPr>
        <w:t>,</w:t>
      </w:r>
      <w:r w:rsidRPr="00F249A8">
        <w:rPr>
          <w:rFonts w:eastAsia="Times New Roman" w:cs="Arial"/>
          <w:sz w:val="20"/>
          <w:szCs w:val="20"/>
        </w:rPr>
        <w:t xml:space="preserve"> die zwischen dem </w:t>
      </w:r>
      <w:r w:rsidR="005C1B73">
        <w:rPr>
          <w:rFonts w:eastAsia="Times New Roman" w:cs="Arial"/>
          <w:sz w:val="20"/>
          <w:szCs w:val="20"/>
        </w:rPr>
        <w:t>Prüfz</w:t>
      </w:r>
      <w:r w:rsidRPr="00F249A8">
        <w:rPr>
          <w:rFonts w:eastAsia="Times New Roman" w:cs="Arial"/>
          <w:sz w:val="20"/>
          <w:szCs w:val="20"/>
        </w:rPr>
        <w:t>entrum und dem Auftraggeber im Prüfvertrag zur Prüfung vereinbart wurden</w:t>
      </w:r>
      <w:r w:rsidR="00260BD1" w:rsidRPr="00F249A8">
        <w:rPr>
          <w:rFonts w:eastAsia="Times New Roman" w:cs="Arial"/>
          <w:sz w:val="20"/>
          <w:szCs w:val="20"/>
        </w:rPr>
        <w:t>,</w:t>
      </w:r>
      <w:r w:rsidRPr="00F249A8">
        <w:rPr>
          <w:rFonts w:eastAsia="Times New Roman" w:cs="Arial"/>
          <w:sz w:val="20"/>
          <w:szCs w:val="20"/>
        </w:rPr>
        <w:t xml:space="preserve"> bekannt</w:t>
      </w:r>
      <w:r w:rsidR="00260BD1" w:rsidRPr="00F249A8">
        <w:rPr>
          <w:rFonts w:eastAsia="Times New Roman" w:cs="Arial"/>
          <w:sz w:val="20"/>
          <w:szCs w:val="20"/>
        </w:rPr>
        <w:t>.</w:t>
      </w:r>
      <w:r w:rsidR="00F249A8">
        <w:rPr>
          <w:rFonts w:eastAsia="Times New Roman" w:cs="Arial"/>
          <w:sz w:val="20"/>
          <w:szCs w:val="20"/>
        </w:rPr>
        <w:t xml:space="preserve"> </w:t>
      </w:r>
      <w:r w:rsidR="00123B91" w:rsidRPr="00F249A8">
        <w:rPr>
          <w:rFonts w:eastAsia="Times New Roman" w:cs="Arial"/>
          <w:sz w:val="20"/>
          <w:szCs w:val="20"/>
        </w:rPr>
        <w:t xml:space="preserve">Solange mein Arbeitsverhältnis mit dem </w:t>
      </w:r>
      <w:r w:rsidR="005C1B73">
        <w:rPr>
          <w:rFonts w:eastAsia="Times New Roman" w:cs="Arial"/>
          <w:sz w:val="20"/>
          <w:szCs w:val="20"/>
        </w:rPr>
        <w:t>Prüfz</w:t>
      </w:r>
      <w:r w:rsidR="00123B91" w:rsidRPr="00F249A8">
        <w:rPr>
          <w:rFonts w:eastAsia="Times New Roman" w:cs="Arial"/>
          <w:sz w:val="20"/>
          <w:szCs w:val="20"/>
        </w:rPr>
        <w:t xml:space="preserve">entrum andauert werden Sie/der Auftraggeber etwaige </w:t>
      </w:r>
      <w:r w:rsidR="00482E32" w:rsidRPr="00F249A8">
        <w:rPr>
          <w:rFonts w:eastAsia="Times New Roman" w:cs="Arial"/>
          <w:sz w:val="20"/>
          <w:szCs w:val="20"/>
        </w:rPr>
        <w:t xml:space="preserve">Ansprüche </w:t>
      </w:r>
      <w:r w:rsidR="00123B91" w:rsidRPr="00F249A8">
        <w:rPr>
          <w:rFonts w:eastAsia="Times New Roman" w:cs="Arial"/>
          <w:sz w:val="20"/>
          <w:szCs w:val="20"/>
        </w:rPr>
        <w:t xml:space="preserve">aus der Verletzung der Regelungen für Veröffentlichungen nur gegen das </w:t>
      </w:r>
      <w:r w:rsidR="005C1B73">
        <w:rPr>
          <w:rFonts w:eastAsia="Times New Roman" w:cs="Arial"/>
          <w:sz w:val="20"/>
          <w:szCs w:val="20"/>
        </w:rPr>
        <w:t>Prüfz</w:t>
      </w:r>
      <w:r w:rsidR="00123B91" w:rsidRPr="00F249A8">
        <w:rPr>
          <w:rFonts w:eastAsia="Times New Roman" w:cs="Arial"/>
          <w:sz w:val="20"/>
          <w:szCs w:val="20"/>
        </w:rPr>
        <w:t>entrum, nicht jedoch direkt gegen mich geltend machen</w:t>
      </w:r>
      <w:r w:rsidR="00F04A47" w:rsidRPr="00F249A8">
        <w:rPr>
          <w:rFonts w:eastAsia="Times New Roman" w:cs="Arial"/>
          <w:sz w:val="20"/>
          <w:szCs w:val="20"/>
        </w:rPr>
        <w:t>. F</w:t>
      </w:r>
      <w:r w:rsidR="00260BD1" w:rsidRPr="00F249A8">
        <w:rPr>
          <w:rFonts w:eastAsia="Times New Roman" w:cs="Arial"/>
          <w:sz w:val="20"/>
          <w:szCs w:val="20"/>
        </w:rPr>
        <w:t xml:space="preserve">ür den </w:t>
      </w:r>
      <w:r w:rsidRPr="00F249A8">
        <w:rPr>
          <w:rFonts w:eastAsia="Times New Roman" w:cs="Arial"/>
          <w:sz w:val="20"/>
          <w:szCs w:val="20"/>
        </w:rPr>
        <w:t xml:space="preserve">Fall, dass mein Arbeitsverhältnis </w:t>
      </w:r>
      <w:r w:rsidR="005C1B73">
        <w:rPr>
          <w:rFonts w:eastAsia="Times New Roman" w:cs="Arial"/>
          <w:sz w:val="20"/>
          <w:szCs w:val="20"/>
        </w:rPr>
        <w:t>mit dem Prüfzentrum</w:t>
      </w:r>
      <w:r w:rsidR="00F04A47" w:rsidRPr="00F249A8">
        <w:rPr>
          <w:rFonts w:eastAsia="Times New Roman" w:cs="Arial"/>
          <w:sz w:val="20"/>
          <w:szCs w:val="20"/>
        </w:rPr>
        <w:t xml:space="preserve"> </w:t>
      </w:r>
      <w:r w:rsidRPr="00F249A8">
        <w:rPr>
          <w:rFonts w:eastAsia="Times New Roman" w:cs="Arial"/>
          <w:sz w:val="20"/>
          <w:szCs w:val="20"/>
        </w:rPr>
        <w:t xml:space="preserve">vor der im Prüfvertrag festgelegten Geltungsdauer der </w:t>
      </w:r>
      <w:r w:rsidR="00794861" w:rsidRPr="00F249A8">
        <w:rPr>
          <w:rFonts w:eastAsia="Times New Roman" w:cs="Arial"/>
          <w:sz w:val="20"/>
          <w:szCs w:val="20"/>
        </w:rPr>
        <w:t xml:space="preserve">Regelungen für Veröffentlichungen </w:t>
      </w:r>
      <w:r w:rsidRPr="00F249A8">
        <w:rPr>
          <w:rFonts w:eastAsia="Times New Roman" w:cs="Arial"/>
          <w:sz w:val="20"/>
          <w:szCs w:val="20"/>
        </w:rPr>
        <w:t>endet</w:t>
      </w:r>
      <w:r w:rsidR="00F04A47" w:rsidRPr="00F249A8">
        <w:rPr>
          <w:rFonts w:eastAsia="Times New Roman" w:cs="Arial"/>
          <w:sz w:val="20"/>
          <w:szCs w:val="20"/>
        </w:rPr>
        <w:t xml:space="preserve">, werden entsprechende </w:t>
      </w:r>
      <w:r w:rsidR="00482E32" w:rsidRPr="00F249A8">
        <w:rPr>
          <w:rFonts w:eastAsia="Times New Roman" w:cs="Arial"/>
          <w:sz w:val="20"/>
          <w:szCs w:val="20"/>
        </w:rPr>
        <w:t xml:space="preserve">Verpflichtungen außer Schadensersatzverpflichtungen aus der Verletzung von Geheimhaltungsverpflichtungen </w:t>
      </w:r>
      <w:r w:rsidR="00F04A47" w:rsidRPr="00F249A8">
        <w:rPr>
          <w:rFonts w:eastAsia="Times New Roman" w:cs="Arial"/>
          <w:sz w:val="20"/>
          <w:szCs w:val="20"/>
        </w:rPr>
        <w:t>auf mich übergehen</w:t>
      </w:r>
      <w:r w:rsidRPr="00F249A8">
        <w:rPr>
          <w:rFonts w:eastAsia="Times New Roman" w:cs="Arial"/>
          <w:sz w:val="20"/>
          <w:szCs w:val="20"/>
        </w:rPr>
        <w:t>.</w:t>
      </w:r>
    </w:p>
    <w:p w14:paraId="1729512E" w14:textId="5E0C7256" w:rsidR="008A1073" w:rsidRPr="008E32FE" w:rsidRDefault="005A1BF1" w:rsidP="005A1BF1">
      <w:pPr>
        <w:tabs>
          <w:tab w:val="left" w:pos="856"/>
          <w:tab w:val="left" w:pos="1171"/>
        </w:tabs>
        <w:spacing w:after="240" w:line="260" w:lineRule="exact"/>
        <w:rPr>
          <w:highlight w:val="lightGray"/>
        </w:rPr>
      </w:pPr>
      <w:r w:rsidRPr="00F95983">
        <w:rPr>
          <w:highlight w:val="lightGray"/>
          <w:u w:val="single"/>
        </w:rPr>
        <w:t xml:space="preserve">3) </w:t>
      </w:r>
      <w:r w:rsidR="003B0A7F" w:rsidRPr="008E32FE">
        <w:rPr>
          <w:highlight w:val="lightGray"/>
          <w:u w:val="single"/>
        </w:rPr>
        <w:t>N</w:t>
      </w:r>
      <w:r w:rsidR="00F038B7" w:rsidRPr="008E32FE">
        <w:rPr>
          <w:highlight w:val="lightGray"/>
          <w:u w:val="single"/>
        </w:rPr>
        <w:t>egatives Publikationsrecht</w:t>
      </w:r>
      <w:r w:rsidR="00E576F9" w:rsidRPr="008E32FE">
        <w:rPr>
          <w:highlight w:val="lightGray"/>
        </w:rPr>
        <w:t xml:space="preserve">: </w:t>
      </w:r>
    </w:p>
    <w:p w14:paraId="5A2EB79A" w14:textId="631D857A" w:rsidR="008E32FE" w:rsidRPr="00F95983" w:rsidRDefault="00930BB9" w:rsidP="008E32FE">
      <w:pPr>
        <w:pStyle w:val="Listenabsatz"/>
        <w:tabs>
          <w:tab w:val="left" w:pos="856"/>
          <w:tab w:val="left" w:pos="1171"/>
        </w:tabs>
        <w:spacing w:after="240" w:line="260" w:lineRule="exact"/>
        <w:rPr>
          <w:rFonts w:eastAsia="Times New Roman" w:cs="Arial"/>
          <w:i/>
          <w:sz w:val="20"/>
          <w:szCs w:val="20"/>
          <w:highlight w:val="lightGray"/>
        </w:rPr>
      </w:pPr>
      <w:r w:rsidRPr="008E32FE">
        <w:rPr>
          <w:rFonts w:eastAsia="Times New Roman" w:cs="Arial"/>
          <w:i/>
          <w:sz w:val="20"/>
          <w:szCs w:val="20"/>
          <w:highlight w:val="lightGray"/>
        </w:rPr>
        <w:t>Hier ist eine Regelung über das negative Publikationsrecht (</w:t>
      </w:r>
      <w:r w:rsidR="00DB656F">
        <w:rPr>
          <w:rFonts w:eastAsia="Times New Roman" w:cs="Arial"/>
          <w:i/>
          <w:sz w:val="20"/>
          <w:szCs w:val="20"/>
          <w:highlight w:val="lightGray"/>
        </w:rPr>
        <w:t xml:space="preserve">nach </w:t>
      </w:r>
      <w:r w:rsidR="005A1BF1" w:rsidRPr="008E32FE">
        <w:rPr>
          <w:rFonts w:eastAsia="Times New Roman" w:cs="Arial"/>
          <w:i/>
          <w:sz w:val="20"/>
          <w:szCs w:val="20"/>
          <w:highlight w:val="lightGray"/>
        </w:rPr>
        <w:t xml:space="preserve">§ 42 Nr. 2 Arbeitnehmererfindungsgesetz </w:t>
      </w:r>
      <w:r w:rsidR="00196FC7" w:rsidRPr="008E32FE">
        <w:rPr>
          <w:rFonts w:eastAsia="Times New Roman" w:cs="Arial"/>
          <w:i/>
          <w:sz w:val="20"/>
          <w:szCs w:val="20"/>
          <w:highlight w:val="lightGray"/>
        </w:rPr>
        <w:t>(ArbnErfG)</w:t>
      </w:r>
      <w:r w:rsidRPr="008E32FE">
        <w:rPr>
          <w:rFonts w:eastAsia="Times New Roman" w:cs="Arial"/>
          <w:i/>
          <w:sz w:val="20"/>
          <w:szCs w:val="20"/>
          <w:highlight w:val="lightGray"/>
        </w:rPr>
        <w:t>)</w:t>
      </w:r>
      <w:r w:rsidR="00F95983">
        <w:rPr>
          <w:rFonts w:eastAsia="Times New Roman" w:cs="Arial"/>
          <w:i/>
          <w:sz w:val="20"/>
          <w:szCs w:val="20"/>
          <w:highlight w:val="lightGray"/>
        </w:rPr>
        <w:t xml:space="preserve"> </w:t>
      </w:r>
      <w:r w:rsidR="00F95983" w:rsidRPr="008E32FE">
        <w:rPr>
          <w:rFonts w:eastAsia="Times New Roman" w:cs="Arial"/>
          <w:i/>
          <w:sz w:val="20"/>
          <w:szCs w:val="20"/>
          <w:highlight w:val="lightGray"/>
        </w:rPr>
        <w:t>aufzunehmen</w:t>
      </w:r>
      <w:r w:rsidR="00425FAA" w:rsidRPr="008E32FE">
        <w:rPr>
          <w:rFonts w:eastAsia="Times New Roman" w:cs="Arial"/>
          <w:i/>
          <w:sz w:val="20"/>
          <w:szCs w:val="20"/>
          <w:highlight w:val="lightGray"/>
        </w:rPr>
        <w:t>.</w:t>
      </w:r>
    </w:p>
    <w:p w14:paraId="78C376D2" w14:textId="57ECA64D" w:rsidR="0014703A" w:rsidRPr="005A1BF1" w:rsidRDefault="005A1BF1" w:rsidP="005A1BF1">
      <w:pPr>
        <w:spacing w:after="240" w:line="260" w:lineRule="exact"/>
      </w:pPr>
      <w:r w:rsidRPr="005A1BF1">
        <w:rPr>
          <w:u w:val="single"/>
        </w:rPr>
        <w:t xml:space="preserve">4) </w:t>
      </w:r>
      <w:r w:rsidR="004A1D83">
        <w:rPr>
          <w:u w:val="single"/>
        </w:rPr>
        <w:t>„</w:t>
      </w:r>
      <w:proofErr w:type="spellStart"/>
      <w:r w:rsidR="00E576F9" w:rsidRPr="005A1BF1">
        <w:rPr>
          <w:u w:val="single"/>
        </w:rPr>
        <w:t>Debarment</w:t>
      </w:r>
      <w:proofErr w:type="spellEnd"/>
      <w:r w:rsidR="004A1D83">
        <w:rPr>
          <w:u w:val="single"/>
        </w:rPr>
        <w:t>“</w:t>
      </w:r>
      <w:r w:rsidR="00E576F9" w:rsidRPr="005A1BF1">
        <w:t xml:space="preserve">: </w:t>
      </w:r>
    </w:p>
    <w:p w14:paraId="7DB25FDB" w14:textId="438A13AB" w:rsidR="0014703A" w:rsidRPr="005A1BF1" w:rsidRDefault="00C13EFA" w:rsidP="005A1BF1">
      <w:pPr>
        <w:pStyle w:val="Listenabsatz"/>
        <w:spacing w:after="240" w:line="260" w:lineRule="exact"/>
        <w:rPr>
          <w:rFonts w:eastAsia="Times New Roman" w:cs="Arial"/>
          <w:sz w:val="20"/>
          <w:szCs w:val="20"/>
        </w:rPr>
      </w:pPr>
      <w:r w:rsidRPr="005A1BF1">
        <w:rPr>
          <w:rFonts w:eastAsia="Times New Roman" w:cs="Arial"/>
          <w:sz w:val="20"/>
          <w:szCs w:val="20"/>
        </w:rPr>
        <w:t xml:space="preserve">Ich versichere, dass </w:t>
      </w:r>
      <w:r w:rsidR="00CB0B92" w:rsidRPr="005A1BF1">
        <w:rPr>
          <w:rFonts w:eastAsia="Times New Roman" w:cs="Arial"/>
          <w:sz w:val="20"/>
          <w:szCs w:val="20"/>
        </w:rPr>
        <w:t xml:space="preserve">ich </w:t>
      </w:r>
      <w:r w:rsidR="00D04A6E">
        <w:rPr>
          <w:rFonts w:eastAsia="Times New Roman" w:cs="Arial"/>
          <w:sz w:val="20"/>
          <w:szCs w:val="20"/>
        </w:rPr>
        <w:t>we</w:t>
      </w:r>
      <w:r w:rsidR="00425FAA">
        <w:rPr>
          <w:rFonts w:eastAsia="Times New Roman" w:cs="Arial"/>
          <w:sz w:val="20"/>
          <w:szCs w:val="20"/>
        </w:rPr>
        <w:t>de</w:t>
      </w:r>
      <w:r w:rsidR="00D04A6E">
        <w:rPr>
          <w:rFonts w:eastAsia="Times New Roman" w:cs="Arial"/>
          <w:sz w:val="20"/>
          <w:szCs w:val="20"/>
        </w:rPr>
        <w:t>r</w:t>
      </w:r>
      <w:r w:rsidR="006F04CD">
        <w:rPr>
          <w:rFonts w:eastAsia="Times New Roman" w:cs="Arial"/>
          <w:sz w:val="20"/>
          <w:szCs w:val="20"/>
        </w:rPr>
        <w:t xml:space="preserve"> </w:t>
      </w:r>
      <w:r w:rsidRPr="005A1BF1">
        <w:rPr>
          <w:rFonts w:eastAsia="Times New Roman" w:cs="Arial"/>
          <w:sz w:val="20"/>
          <w:szCs w:val="20"/>
        </w:rPr>
        <w:t>von einer Arzneimittelzulassungs- oder Aufsichtsbehörde noch von anderen regulatorischen Behörden auf der Welt ausgeschlossen</w:t>
      </w:r>
      <w:r w:rsidR="00C73F3C" w:rsidRPr="005A1BF1">
        <w:rPr>
          <w:rFonts w:eastAsia="Times New Roman" w:cs="Arial"/>
          <w:sz w:val="20"/>
          <w:szCs w:val="20"/>
        </w:rPr>
        <w:t xml:space="preserve"> (</w:t>
      </w:r>
      <w:r w:rsidR="004A1D83">
        <w:rPr>
          <w:rFonts w:eastAsia="Times New Roman" w:cs="Arial"/>
          <w:sz w:val="20"/>
          <w:szCs w:val="20"/>
        </w:rPr>
        <w:t>„</w:t>
      </w:r>
      <w:proofErr w:type="spellStart"/>
      <w:r w:rsidR="00C73F3C" w:rsidRPr="00F249A8">
        <w:rPr>
          <w:rFonts w:eastAsia="Times New Roman" w:cs="Arial"/>
          <w:i/>
          <w:sz w:val="20"/>
          <w:szCs w:val="20"/>
        </w:rPr>
        <w:t>debarred</w:t>
      </w:r>
      <w:proofErr w:type="spellEnd"/>
      <w:r w:rsidR="004A1D83">
        <w:rPr>
          <w:rFonts w:eastAsia="Times New Roman" w:cs="Arial"/>
          <w:sz w:val="20"/>
          <w:szCs w:val="20"/>
        </w:rPr>
        <w:t>“</w:t>
      </w:r>
      <w:r w:rsidR="00C73F3C" w:rsidRPr="005A1BF1">
        <w:rPr>
          <w:rFonts w:eastAsia="Times New Roman" w:cs="Arial"/>
          <w:sz w:val="20"/>
          <w:szCs w:val="20"/>
        </w:rPr>
        <w:t>)</w:t>
      </w:r>
      <w:r w:rsidR="00F249A8">
        <w:rPr>
          <w:rFonts w:eastAsia="Times New Roman" w:cs="Arial"/>
          <w:sz w:val="20"/>
          <w:szCs w:val="20"/>
        </w:rPr>
        <w:t xml:space="preserve"> </w:t>
      </w:r>
      <w:r w:rsidR="003D0A36">
        <w:rPr>
          <w:rFonts w:eastAsia="Times New Roman" w:cs="Arial"/>
          <w:sz w:val="20"/>
          <w:szCs w:val="20"/>
        </w:rPr>
        <w:t xml:space="preserve">wurde </w:t>
      </w:r>
      <w:r w:rsidRPr="005A1BF1">
        <w:rPr>
          <w:rFonts w:eastAsia="Times New Roman" w:cs="Arial"/>
          <w:sz w:val="20"/>
          <w:szCs w:val="20"/>
        </w:rPr>
        <w:t xml:space="preserve">oder mit vergleichbaren </w:t>
      </w:r>
      <w:r w:rsidR="00C73F3C" w:rsidRPr="005A1BF1">
        <w:rPr>
          <w:rFonts w:eastAsia="Times New Roman" w:cs="Arial"/>
          <w:sz w:val="20"/>
          <w:szCs w:val="20"/>
        </w:rPr>
        <w:t>Beschränkungen</w:t>
      </w:r>
      <w:r w:rsidRPr="005A1BF1">
        <w:rPr>
          <w:rFonts w:eastAsia="Times New Roman" w:cs="Arial"/>
          <w:sz w:val="20"/>
          <w:szCs w:val="20"/>
        </w:rPr>
        <w:t xml:space="preserve"> belegt worden bin und dass nach meiner Kenntnis auch kein Verfahren zum Erlass solcher </w:t>
      </w:r>
      <w:r w:rsidR="00C73F3C" w:rsidRPr="005A1BF1">
        <w:rPr>
          <w:rFonts w:eastAsia="Times New Roman" w:cs="Arial"/>
          <w:sz w:val="20"/>
          <w:szCs w:val="20"/>
        </w:rPr>
        <w:t>Beschränkungen</w:t>
      </w:r>
      <w:r w:rsidRPr="005A1BF1">
        <w:rPr>
          <w:rFonts w:eastAsia="Times New Roman" w:cs="Arial"/>
          <w:sz w:val="20"/>
          <w:szCs w:val="20"/>
        </w:rPr>
        <w:t xml:space="preserve"> gegen mich anhängig ist oder angekündigt wurde. Ich werde den Auftraggeber unverzüglich benachrichtigen, falls während der Laufzeit der </w:t>
      </w:r>
      <w:r w:rsidR="00CB0B92">
        <w:rPr>
          <w:rFonts w:eastAsia="Times New Roman" w:cs="Arial"/>
          <w:sz w:val="20"/>
          <w:szCs w:val="20"/>
        </w:rPr>
        <w:t xml:space="preserve">klinischen </w:t>
      </w:r>
      <w:r w:rsidRPr="005A1BF1">
        <w:rPr>
          <w:rFonts w:eastAsia="Times New Roman" w:cs="Arial"/>
          <w:sz w:val="20"/>
          <w:szCs w:val="20"/>
        </w:rPr>
        <w:t>Prüfung ein solches Verfahren gegen mich eingeleitet oder angekündigt werden sollte.</w:t>
      </w:r>
    </w:p>
    <w:p w14:paraId="3F144148" w14:textId="77777777" w:rsidR="009E724F" w:rsidRPr="00F249A8" w:rsidRDefault="005A1BF1" w:rsidP="005A1BF1">
      <w:pPr>
        <w:spacing w:after="240" w:line="260" w:lineRule="exact"/>
      </w:pPr>
      <w:r w:rsidRPr="00F249A8">
        <w:rPr>
          <w:u w:val="single"/>
        </w:rPr>
        <w:t xml:space="preserve">5) </w:t>
      </w:r>
      <w:r w:rsidR="00E576F9" w:rsidRPr="00F249A8">
        <w:rPr>
          <w:u w:val="single"/>
        </w:rPr>
        <w:t>Financial Disclosure</w:t>
      </w:r>
      <w:r w:rsidR="002934DD" w:rsidRPr="00F249A8">
        <w:rPr>
          <w:u w:val="single"/>
          <w:vertAlign w:val="superscript"/>
        </w:rPr>
        <w:t>*</w:t>
      </w:r>
      <w:r w:rsidR="00E576F9" w:rsidRPr="00F249A8">
        <w:t xml:space="preserve">: </w:t>
      </w:r>
    </w:p>
    <w:p w14:paraId="07193037" w14:textId="49948BA9" w:rsidR="00535E58" w:rsidRPr="005A1BF1" w:rsidRDefault="00535E58" w:rsidP="00F249A8">
      <w:pPr>
        <w:pStyle w:val="Listenabsatz"/>
        <w:tabs>
          <w:tab w:val="left" w:pos="856"/>
          <w:tab w:val="left" w:pos="1171"/>
        </w:tabs>
        <w:spacing w:after="240" w:line="260" w:lineRule="exact"/>
      </w:pPr>
      <w:r w:rsidRPr="00F249A8">
        <w:rPr>
          <w:rFonts w:eastAsia="Times New Roman" w:cs="Arial"/>
          <w:sz w:val="20"/>
          <w:szCs w:val="20"/>
        </w:rPr>
        <w:t xml:space="preserve">Mir sind die Regelungen für Financial Disclosure, die zwischen dem </w:t>
      </w:r>
      <w:r w:rsidR="005C1B73">
        <w:rPr>
          <w:rFonts w:eastAsia="Times New Roman" w:cs="Arial"/>
          <w:sz w:val="20"/>
          <w:szCs w:val="20"/>
        </w:rPr>
        <w:t>Prüfz</w:t>
      </w:r>
      <w:r w:rsidRPr="00F249A8">
        <w:rPr>
          <w:rFonts w:eastAsia="Times New Roman" w:cs="Arial"/>
          <w:sz w:val="20"/>
          <w:szCs w:val="20"/>
        </w:rPr>
        <w:t xml:space="preserve">entrum und dem Auftraggeber im Prüfvertrag zur Prüfung vereinbart wurden, bekannt. </w:t>
      </w:r>
      <w:r w:rsidR="00F04A47" w:rsidRPr="00F249A8">
        <w:rPr>
          <w:rFonts w:eastAsia="Times New Roman" w:cs="Arial"/>
          <w:sz w:val="20"/>
          <w:szCs w:val="20"/>
        </w:rPr>
        <w:t>F</w:t>
      </w:r>
      <w:r w:rsidRPr="00F249A8">
        <w:rPr>
          <w:rFonts w:eastAsia="Times New Roman" w:cs="Arial"/>
          <w:sz w:val="20"/>
          <w:szCs w:val="20"/>
        </w:rPr>
        <w:t xml:space="preserve">ür den Fall, dass mein Arbeitsverhältnis mit </w:t>
      </w:r>
      <w:r w:rsidR="005C1B73">
        <w:rPr>
          <w:rFonts w:eastAsia="Times New Roman" w:cs="Arial"/>
          <w:sz w:val="20"/>
          <w:szCs w:val="20"/>
        </w:rPr>
        <w:t>dem Prüfzentrum</w:t>
      </w:r>
      <w:r w:rsidR="00F04A47" w:rsidRPr="00F249A8">
        <w:rPr>
          <w:rFonts w:eastAsia="Times New Roman" w:cs="Arial"/>
          <w:sz w:val="20"/>
          <w:szCs w:val="20"/>
        </w:rPr>
        <w:t xml:space="preserve"> </w:t>
      </w:r>
      <w:r w:rsidRPr="00F249A8">
        <w:rPr>
          <w:rFonts w:eastAsia="Times New Roman" w:cs="Arial"/>
          <w:sz w:val="20"/>
          <w:szCs w:val="20"/>
        </w:rPr>
        <w:t>vor der im Prüfvertrag festgelegten Geltungsdauer der Regelungen für Financial Disclosure endet</w:t>
      </w:r>
      <w:r w:rsidR="00F04A47" w:rsidRPr="00F249A8">
        <w:rPr>
          <w:rFonts w:eastAsia="Times New Roman" w:cs="Arial"/>
          <w:sz w:val="20"/>
          <w:szCs w:val="20"/>
        </w:rPr>
        <w:t>, werden entsprechende Verpflichtungen auf mich übergehen</w:t>
      </w:r>
      <w:r w:rsidRPr="00F249A8">
        <w:rPr>
          <w:rFonts w:eastAsia="Times New Roman" w:cs="Arial"/>
          <w:sz w:val="20"/>
          <w:szCs w:val="20"/>
        </w:rPr>
        <w:t>.</w:t>
      </w:r>
      <w:bookmarkStart w:id="4" w:name="_Hlk504486979"/>
    </w:p>
    <w:bookmarkEnd w:id="4"/>
    <w:p w14:paraId="6C5B6546" w14:textId="77777777" w:rsidR="003138CB" w:rsidRPr="006F12F0" w:rsidRDefault="00F249A8" w:rsidP="005A1BF1">
      <w:pPr>
        <w:spacing w:after="240" w:line="260" w:lineRule="exact"/>
      </w:pPr>
      <w:r>
        <w:rPr>
          <w:u w:val="single"/>
        </w:rPr>
        <w:t>6</w:t>
      </w:r>
      <w:r w:rsidR="005A1BF1" w:rsidRPr="006F12F0">
        <w:rPr>
          <w:u w:val="single"/>
        </w:rPr>
        <w:t xml:space="preserve">) </w:t>
      </w:r>
      <w:r w:rsidR="009E724F" w:rsidRPr="006F12F0">
        <w:rPr>
          <w:u w:val="single"/>
        </w:rPr>
        <w:t>M</w:t>
      </w:r>
      <w:r w:rsidR="0014703A" w:rsidRPr="006F12F0">
        <w:rPr>
          <w:u w:val="single"/>
        </w:rPr>
        <w:t xml:space="preserve">itteilung an </w:t>
      </w:r>
      <w:r w:rsidR="00E576F9" w:rsidRPr="006F12F0">
        <w:rPr>
          <w:u w:val="single"/>
        </w:rPr>
        <w:t>zuständige Behörden</w:t>
      </w:r>
      <w:r w:rsidR="0014703A" w:rsidRPr="006F12F0">
        <w:t>:</w:t>
      </w:r>
    </w:p>
    <w:p w14:paraId="09493095" w14:textId="0D04B10A" w:rsidR="00E576F9" w:rsidRPr="005A1BF1" w:rsidRDefault="00B12BD4" w:rsidP="005A1BF1">
      <w:pPr>
        <w:pStyle w:val="Listenabsatz"/>
        <w:spacing w:after="240" w:line="260" w:lineRule="exact"/>
        <w:rPr>
          <w:sz w:val="20"/>
          <w:szCs w:val="20"/>
        </w:rPr>
      </w:pPr>
      <w:r w:rsidRPr="006F12F0">
        <w:rPr>
          <w:sz w:val="20"/>
          <w:szCs w:val="20"/>
        </w:rPr>
        <w:t>Ich bin damit einverstanden, dass der Auftraggeber meine Teilnahme an der klinischen Prüfung gemäß § 67 Abs. 1 AMG und § 12 Abs. 1 und 2 GCP-Verordnung den zuständigen Behörden mitteilt</w:t>
      </w:r>
      <w:r w:rsidR="00620529">
        <w:rPr>
          <w:sz w:val="20"/>
          <w:szCs w:val="20"/>
        </w:rPr>
        <w:t xml:space="preserve">, und übertrage hiermit die Durchführung dieser Anzeigen an den </w:t>
      </w:r>
      <w:proofErr w:type="gramStart"/>
      <w:r w:rsidR="00620529">
        <w:rPr>
          <w:sz w:val="20"/>
          <w:szCs w:val="20"/>
        </w:rPr>
        <w:t>Auftraggeber</w:t>
      </w:r>
      <w:r w:rsidRPr="006F12F0">
        <w:rPr>
          <w:sz w:val="20"/>
          <w:szCs w:val="20"/>
        </w:rPr>
        <w:t>.</w:t>
      </w:r>
      <w:r w:rsidR="0096312D" w:rsidRPr="006F12F0">
        <w:rPr>
          <w:sz w:val="20"/>
          <w:szCs w:val="20"/>
        </w:rPr>
        <w:t>*</w:t>
      </w:r>
      <w:proofErr w:type="gramEnd"/>
      <w:r w:rsidR="0065315D" w:rsidRPr="006F12F0">
        <w:rPr>
          <w:sz w:val="20"/>
          <w:szCs w:val="20"/>
        </w:rPr>
        <w:t>*</w:t>
      </w:r>
    </w:p>
    <w:p w14:paraId="57D98B3C" w14:textId="77777777" w:rsidR="009E724F" w:rsidRPr="005A1BF1" w:rsidRDefault="009E724F" w:rsidP="005A1BF1">
      <w:pPr>
        <w:spacing w:after="240" w:line="260" w:lineRule="exact"/>
      </w:pPr>
    </w:p>
    <w:p w14:paraId="4FBF6519" w14:textId="77777777" w:rsidR="009E724F" w:rsidRPr="005A1BF1" w:rsidRDefault="009E724F" w:rsidP="005A1BF1">
      <w:pPr>
        <w:spacing w:after="240" w:line="260" w:lineRule="exact"/>
      </w:pPr>
      <w:bookmarkStart w:id="5" w:name="_Hlk504487055"/>
    </w:p>
    <w:p w14:paraId="7C9643EC" w14:textId="77777777" w:rsidR="009E724F" w:rsidRPr="005A1BF1" w:rsidRDefault="009E724F" w:rsidP="005A1BF1">
      <w:pPr>
        <w:spacing w:after="240" w:line="260" w:lineRule="exact"/>
      </w:pPr>
      <w:r w:rsidRPr="005A1BF1">
        <w:t>……………………………….…</w:t>
      </w:r>
      <w:r w:rsidR="006F12F0">
        <w:tab/>
      </w:r>
      <w:r w:rsidR="006F12F0">
        <w:tab/>
      </w:r>
      <w:r w:rsidR="006F12F0">
        <w:tab/>
      </w:r>
      <w:r w:rsidR="006F12F0">
        <w:tab/>
      </w:r>
      <w:r w:rsidR="006F12F0">
        <w:tab/>
      </w:r>
      <w:r w:rsidR="006F12F0">
        <w:tab/>
      </w:r>
      <w:r w:rsidR="006F12F0" w:rsidRPr="005A1BF1">
        <w:t>……………………………….…</w:t>
      </w:r>
    </w:p>
    <w:p w14:paraId="2BB8BEC1" w14:textId="77777777" w:rsidR="006F12F0" w:rsidRPr="005A1BF1" w:rsidRDefault="009E724F" w:rsidP="006F12F0">
      <w:pPr>
        <w:spacing w:after="240" w:line="260" w:lineRule="exact"/>
      </w:pPr>
      <w:r w:rsidRPr="005A1BF1">
        <w:t>Ort, Datum</w:t>
      </w:r>
      <w:r w:rsidR="006F12F0">
        <w:tab/>
      </w:r>
      <w:r w:rsidR="006F12F0">
        <w:tab/>
      </w:r>
      <w:r w:rsidR="006F12F0">
        <w:tab/>
      </w:r>
      <w:r w:rsidR="006F12F0">
        <w:tab/>
      </w:r>
      <w:r w:rsidR="006F12F0">
        <w:tab/>
      </w:r>
      <w:r w:rsidR="006F12F0">
        <w:tab/>
      </w:r>
      <w:r w:rsidR="006F12F0">
        <w:tab/>
      </w:r>
      <w:r w:rsidR="006F12F0">
        <w:tab/>
      </w:r>
      <w:r w:rsidR="006F12F0" w:rsidRPr="005A1BF1">
        <w:t>Unterschrift Prüfer</w:t>
      </w:r>
    </w:p>
    <w:p w14:paraId="697ABC11" w14:textId="77777777" w:rsidR="005A6078" w:rsidRPr="005A1BF1" w:rsidRDefault="005A6078" w:rsidP="005A1BF1">
      <w:pPr>
        <w:spacing w:after="240" w:line="260" w:lineRule="exact"/>
      </w:pPr>
    </w:p>
    <w:p w14:paraId="248DBCBB" w14:textId="77777777" w:rsidR="00BC50B9" w:rsidRPr="00F249A8" w:rsidRDefault="00BC50B9" w:rsidP="005A1BF1">
      <w:pPr>
        <w:spacing w:after="240" w:line="260" w:lineRule="exact"/>
        <w:rPr>
          <w:b/>
          <w:sz w:val="16"/>
          <w:szCs w:val="16"/>
          <w:u w:val="single"/>
        </w:rPr>
      </w:pPr>
      <w:r w:rsidRPr="00F249A8">
        <w:rPr>
          <w:sz w:val="16"/>
          <w:szCs w:val="16"/>
          <w:u w:val="single"/>
        </w:rPr>
        <w:t>* Bitte beachten Sie: Die Regelungen zum Financial Disclosure fallen im Prozess der Durchführung ggf. an verschiedenen Zeitpunkten an – z. B. im Rahmen der Antragstellung bei Ethik-Kommissionen. Es ist wichtig, dass die Vertragsparteien eine Regelung zum Financial Disclosure im Rahmen des Hauptvertrages treffen, diese Regelungen insbesondere dem Prüfer bekannt sind und diese Regelungen auf den Prüfer übergehen, sollte sein Arbeitsverhältnis mit dem Auftragnehmer vor der im Prüfvertrag festgelegten Geltungsdauer der Regelungen für Financial Disclosure endet.</w:t>
      </w:r>
    </w:p>
    <w:bookmarkEnd w:id="5"/>
    <w:p w14:paraId="6C8E22A1" w14:textId="77777777" w:rsidR="0096312D" w:rsidRPr="005A1BF1" w:rsidRDefault="004B0D51" w:rsidP="005A1BF1">
      <w:pPr>
        <w:spacing w:after="240" w:line="260" w:lineRule="exact"/>
        <w:rPr>
          <w:u w:val="single"/>
        </w:rPr>
      </w:pPr>
      <w:r w:rsidRPr="00BC50B9">
        <w:rPr>
          <w:sz w:val="16"/>
          <w:szCs w:val="16"/>
          <w:u w:val="single"/>
        </w:rPr>
        <w:t>*</w:t>
      </w:r>
      <w:r w:rsidR="0096312D" w:rsidRPr="00BC50B9">
        <w:rPr>
          <w:sz w:val="16"/>
          <w:szCs w:val="16"/>
          <w:u w:val="single"/>
        </w:rPr>
        <w:t>*</w:t>
      </w:r>
      <w:r w:rsidR="00F249A8">
        <w:rPr>
          <w:sz w:val="16"/>
          <w:szCs w:val="16"/>
          <w:u w:val="single"/>
        </w:rPr>
        <w:t xml:space="preserve"> </w:t>
      </w:r>
      <w:r w:rsidR="0096312D" w:rsidRPr="00BC50B9">
        <w:rPr>
          <w:sz w:val="16"/>
          <w:szCs w:val="16"/>
          <w:u w:val="single"/>
        </w:rPr>
        <w:t xml:space="preserve">Dieser Passus </w:t>
      </w:r>
      <w:r w:rsidR="004A1D83" w:rsidRPr="00BC50B9">
        <w:rPr>
          <w:sz w:val="16"/>
          <w:szCs w:val="16"/>
          <w:u w:val="single"/>
        </w:rPr>
        <w:t>kann</w:t>
      </w:r>
      <w:r w:rsidR="0096312D" w:rsidRPr="00BC50B9">
        <w:rPr>
          <w:sz w:val="16"/>
          <w:szCs w:val="16"/>
          <w:u w:val="single"/>
        </w:rPr>
        <w:t xml:space="preserve"> mit Anwendung der EU-Verordnung 536/2014</w:t>
      </w:r>
      <w:r w:rsidR="004A1D83" w:rsidRPr="00BC50B9">
        <w:rPr>
          <w:sz w:val="16"/>
          <w:szCs w:val="16"/>
          <w:u w:val="single"/>
        </w:rPr>
        <w:t xml:space="preserve"> entfallen</w:t>
      </w:r>
      <w:r w:rsidR="0096312D" w:rsidRPr="00BC50B9">
        <w:rPr>
          <w:sz w:val="16"/>
          <w:szCs w:val="16"/>
          <w:u w:val="single"/>
        </w:rPr>
        <w:t>.</w:t>
      </w:r>
    </w:p>
    <w:sectPr w:rsidR="0096312D" w:rsidRPr="005A1BF1" w:rsidSect="00CD1C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13067"/>
    <w:multiLevelType w:val="hybridMultilevel"/>
    <w:tmpl w:val="6F36F106"/>
    <w:lvl w:ilvl="0" w:tplc="0407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D1CEC"/>
    <w:multiLevelType w:val="hybridMultilevel"/>
    <w:tmpl w:val="2A76563C"/>
    <w:lvl w:ilvl="0" w:tplc="B2B0BAAA">
      <w:start w:val="1"/>
      <w:numFmt w:val="decimal"/>
      <w:lvlText w:val="%1."/>
      <w:lvlJc w:val="left"/>
      <w:pPr>
        <w:ind w:left="720" w:hanging="360"/>
      </w:pPr>
      <w:rPr>
        <w:b/>
        <w:i w:val="0"/>
        <w:strike w:val="0"/>
        <w:dstrike w:val="0"/>
        <w:color w:val="000000"/>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769C034A"/>
    <w:multiLevelType w:val="hybridMultilevel"/>
    <w:tmpl w:val="C766344A"/>
    <w:lvl w:ilvl="0" w:tplc="EEEA1B4E">
      <w:numFmt w:val="bullet"/>
      <w:lvlText w:val="-"/>
      <w:lvlJc w:val="left"/>
      <w:pPr>
        <w:ind w:left="720" w:hanging="360"/>
      </w:pPr>
      <w:rPr>
        <w:rFonts w:ascii="Verdana" w:eastAsiaTheme="minorHAnsi" w:hAnsi="Verdan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DD6DA6"/>
    <w:multiLevelType w:val="hybridMultilevel"/>
    <w:tmpl w:val="A288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F9"/>
    <w:rsid w:val="00061204"/>
    <w:rsid w:val="00090922"/>
    <w:rsid w:val="000955F7"/>
    <w:rsid w:val="00095715"/>
    <w:rsid w:val="000E53D3"/>
    <w:rsid w:val="000F6C83"/>
    <w:rsid w:val="00122224"/>
    <w:rsid w:val="00123B91"/>
    <w:rsid w:val="00130835"/>
    <w:rsid w:val="0014703A"/>
    <w:rsid w:val="00161C45"/>
    <w:rsid w:val="00196FC7"/>
    <w:rsid w:val="001B23BA"/>
    <w:rsid w:val="001B511B"/>
    <w:rsid w:val="00245EE2"/>
    <w:rsid w:val="00260BD1"/>
    <w:rsid w:val="002934DD"/>
    <w:rsid w:val="002B077F"/>
    <w:rsid w:val="002C4B2A"/>
    <w:rsid w:val="002E06E6"/>
    <w:rsid w:val="002F7DEE"/>
    <w:rsid w:val="00302B9C"/>
    <w:rsid w:val="00302E88"/>
    <w:rsid w:val="003138CB"/>
    <w:rsid w:val="00321C29"/>
    <w:rsid w:val="00391EDD"/>
    <w:rsid w:val="003B0A7F"/>
    <w:rsid w:val="003B52C9"/>
    <w:rsid w:val="003B562C"/>
    <w:rsid w:val="003D0A36"/>
    <w:rsid w:val="003D5226"/>
    <w:rsid w:val="003F092D"/>
    <w:rsid w:val="00403419"/>
    <w:rsid w:val="00425FAA"/>
    <w:rsid w:val="00482E32"/>
    <w:rsid w:val="004A1D83"/>
    <w:rsid w:val="004B0D51"/>
    <w:rsid w:val="004F2044"/>
    <w:rsid w:val="004F2580"/>
    <w:rsid w:val="004F7A32"/>
    <w:rsid w:val="00521E94"/>
    <w:rsid w:val="0053459B"/>
    <w:rsid w:val="00535E58"/>
    <w:rsid w:val="005865E4"/>
    <w:rsid w:val="005A1BF1"/>
    <w:rsid w:val="005A6078"/>
    <w:rsid w:val="005B4624"/>
    <w:rsid w:val="005B6E56"/>
    <w:rsid w:val="005C1B73"/>
    <w:rsid w:val="00613034"/>
    <w:rsid w:val="00620529"/>
    <w:rsid w:val="00633FC5"/>
    <w:rsid w:val="00635139"/>
    <w:rsid w:val="0065315D"/>
    <w:rsid w:val="006A7183"/>
    <w:rsid w:val="006B7ED5"/>
    <w:rsid w:val="006F04CD"/>
    <w:rsid w:val="006F12F0"/>
    <w:rsid w:val="006F4D26"/>
    <w:rsid w:val="00740B11"/>
    <w:rsid w:val="00767017"/>
    <w:rsid w:val="00794861"/>
    <w:rsid w:val="007B3BB9"/>
    <w:rsid w:val="007C0C17"/>
    <w:rsid w:val="007C7411"/>
    <w:rsid w:val="007D02AD"/>
    <w:rsid w:val="007E4F8D"/>
    <w:rsid w:val="007F00D2"/>
    <w:rsid w:val="00821F8E"/>
    <w:rsid w:val="008320B3"/>
    <w:rsid w:val="008917ED"/>
    <w:rsid w:val="00892B8A"/>
    <w:rsid w:val="008A1073"/>
    <w:rsid w:val="008E32FE"/>
    <w:rsid w:val="008E5AEC"/>
    <w:rsid w:val="0091394A"/>
    <w:rsid w:val="00930BB9"/>
    <w:rsid w:val="00932984"/>
    <w:rsid w:val="00946567"/>
    <w:rsid w:val="009601FE"/>
    <w:rsid w:val="0096312D"/>
    <w:rsid w:val="00985C7C"/>
    <w:rsid w:val="009A41F3"/>
    <w:rsid w:val="009E724F"/>
    <w:rsid w:val="009F7FDB"/>
    <w:rsid w:val="00A07440"/>
    <w:rsid w:val="00AA6A56"/>
    <w:rsid w:val="00AC42EF"/>
    <w:rsid w:val="00AD5F91"/>
    <w:rsid w:val="00AE39C9"/>
    <w:rsid w:val="00B12BD4"/>
    <w:rsid w:val="00B35CD9"/>
    <w:rsid w:val="00B4070F"/>
    <w:rsid w:val="00B56C50"/>
    <w:rsid w:val="00BA3B90"/>
    <w:rsid w:val="00BC50B9"/>
    <w:rsid w:val="00BE34B4"/>
    <w:rsid w:val="00C13EFA"/>
    <w:rsid w:val="00C15C40"/>
    <w:rsid w:val="00C26F0E"/>
    <w:rsid w:val="00C315E8"/>
    <w:rsid w:val="00C355FE"/>
    <w:rsid w:val="00C61B59"/>
    <w:rsid w:val="00C63FAC"/>
    <w:rsid w:val="00C73F3C"/>
    <w:rsid w:val="00C82186"/>
    <w:rsid w:val="00CB0B92"/>
    <w:rsid w:val="00CD1CED"/>
    <w:rsid w:val="00D04A6E"/>
    <w:rsid w:val="00D423B9"/>
    <w:rsid w:val="00D4783A"/>
    <w:rsid w:val="00D55273"/>
    <w:rsid w:val="00D6292F"/>
    <w:rsid w:val="00D83942"/>
    <w:rsid w:val="00DB3C36"/>
    <w:rsid w:val="00DB656F"/>
    <w:rsid w:val="00DE0AC3"/>
    <w:rsid w:val="00DE78F4"/>
    <w:rsid w:val="00E576F9"/>
    <w:rsid w:val="00E8428F"/>
    <w:rsid w:val="00EE600B"/>
    <w:rsid w:val="00F038B7"/>
    <w:rsid w:val="00F04A47"/>
    <w:rsid w:val="00F057BD"/>
    <w:rsid w:val="00F249A8"/>
    <w:rsid w:val="00F27B72"/>
    <w:rsid w:val="00F51F90"/>
    <w:rsid w:val="00F5655A"/>
    <w:rsid w:val="00F77E6A"/>
    <w:rsid w:val="00F95983"/>
    <w:rsid w:val="00FA1A9A"/>
    <w:rsid w:val="00FC3000"/>
    <w:rsid w:val="00FD336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1181C"/>
  <w15:docId w15:val="{B60FD329-C3A9-4882-9CA7-B0F930B6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576F9"/>
    <w:rPr>
      <w:rFonts w:ascii="Verdana" w:eastAsiaTheme="minorHAnsi" w:hAnsi="Verdana"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76F9"/>
    <w:pPr>
      <w:spacing w:after="200" w:line="276" w:lineRule="auto"/>
      <w:ind w:left="720"/>
    </w:pPr>
    <w:rPr>
      <w:sz w:val="22"/>
      <w:szCs w:val="22"/>
    </w:rPr>
  </w:style>
  <w:style w:type="character" w:styleId="Kommentarzeichen">
    <w:name w:val="annotation reference"/>
    <w:basedOn w:val="Absatz-Standardschriftart"/>
    <w:uiPriority w:val="99"/>
    <w:semiHidden/>
    <w:unhideWhenUsed/>
    <w:rsid w:val="002E06E6"/>
    <w:rPr>
      <w:sz w:val="16"/>
      <w:szCs w:val="16"/>
    </w:rPr>
  </w:style>
  <w:style w:type="paragraph" w:styleId="Kommentartext">
    <w:name w:val="annotation text"/>
    <w:basedOn w:val="Standard"/>
    <w:link w:val="KommentartextZchn"/>
    <w:uiPriority w:val="99"/>
    <w:unhideWhenUsed/>
    <w:rsid w:val="002E06E6"/>
  </w:style>
  <w:style w:type="character" w:customStyle="1" w:styleId="KommentartextZchn">
    <w:name w:val="Kommentartext Zchn"/>
    <w:basedOn w:val="Absatz-Standardschriftart"/>
    <w:link w:val="Kommentartext"/>
    <w:uiPriority w:val="99"/>
    <w:rsid w:val="002E06E6"/>
    <w:rPr>
      <w:rFonts w:ascii="Verdana" w:eastAsiaTheme="minorHAnsi" w:hAnsi="Verdana" w:cs="Calibri"/>
    </w:rPr>
  </w:style>
  <w:style w:type="paragraph" w:styleId="Kommentarthema">
    <w:name w:val="annotation subject"/>
    <w:basedOn w:val="Kommentartext"/>
    <w:next w:val="Kommentartext"/>
    <w:link w:val="KommentarthemaZchn"/>
    <w:uiPriority w:val="99"/>
    <w:semiHidden/>
    <w:unhideWhenUsed/>
    <w:rsid w:val="002E06E6"/>
    <w:rPr>
      <w:b/>
      <w:bCs/>
    </w:rPr>
  </w:style>
  <w:style w:type="character" w:customStyle="1" w:styleId="KommentarthemaZchn">
    <w:name w:val="Kommentarthema Zchn"/>
    <w:basedOn w:val="KommentartextZchn"/>
    <w:link w:val="Kommentarthema"/>
    <w:uiPriority w:val="99"/>
    <w:semiHidden/>
    <w:rsid w:val="002E06E6"/>
    <w:rPr>
      <w:rFonts w:ascii="Verdana" w:eastAsiaTheme="minorHAnsi" w:hAnsi="Verdana" w:cs="Calibri"/>
      <w:b/>
      <w:bCs/>
    </w:rPr>
  </w:style>
  <w:style w:type="paragraph" w:styleId="Sprechblasentext">
    <w:name w:val="Balloon Text"/>
    <w:basedOn w:val="Standard"/>
    <w:link w:val="SprechblasentextZchn"/>
    <w:uiPriority w:val="99"/>
    <w:semiHidden/>
    <w:unhideWhenUsed/>
    <w:rsid w:val="002E06E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06E6"/>
    <w:rPr>
      <w:rFonts w:ascii="Segoe UI" w:eastAsiaTheme="minorHAnsi" w:hAnsi="Segoe UI" w:cs="Segoe UI"/>
      <w:sz w:val="18"/>
      <w:szCs w:val="18"/>
    </w:rPr>
  </w:style>
  <w:style w:type="paragraph" w:styleId="berarbeitung">
    <w:name w:val="Revision"/>
    <w:hidden/>
    <w:uiPriority w:val="99"/>
    <w:semiHidden/>
    <w:rsid w:val="00CB0B92"/>
    <w:rPr>
      <w:rFonts w:ascii="Verdana" w:eastAsiaTheme="minorHAnsi" w:hAnsi="Verdan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4721">
      <w:bodyDiv w:val="1"/>
      <w:marLeft w:val="0"/>
      <w:marRight w:val="0"/>
      <w:marTop w:val="0"/>
      <w:marBottom w:val="0"/>
      <w:divBdr>
        <w:top w:val="none" w:sz="0" w:space="0" w:color="auto"/>
        <w:left w:val="none" w:sz="0" w:space="0" w:color="auto"/>
        <w:bottom w:val="none" w:sz="0" w:space="0" w:color="auto"/>
        <w:right w:val="none" w:sz="0" w:space="0" w:color="auto"/>
      </w:divBdr>
    </w:div>
    <w:div w:id="513571663">
      <w:bodyDiv w:val="1"/>
      <w:marLeft w:val="0"/>
      <w:marRight w:val="0"/>
      <w:marTop w:val="0"/>
      <w:marBottom w:val="0"/>
      <w:divBdr>
        <w:top w:val="none" w:sz="0" w:space="0" w:color="auto"/>
        <w:left w:val="none" w:sz="0" w:space="0" w:color="auto"/>
        <w:bottom w:val="none" w:sz="0" w:space="0" w:color="auto"/>
        <w:right w:val="none" w:sz="0" w:space="0" w:color="auto"/>
      </w:divBdr>
    </w:div>
    <w:div w:id="968122302">
      <w:bodyDiv w:val="1"/>
      <w:marLeft w:val="0"/>
      <w:marRight w:val="0"/>
      <w:marTop w:val="0"/>
      <w:marBottom w:val="0"/>
      <w:divBdr>
        <w:top w:val="none" w:sz="0" w:space="0" w:color="auto"/>
        <w:left w:val="none" w:sz="0" w:space="0" w:color="auto"/>
        <w:bottom w:val="none" w:sz="0" w:space="0" w:color="auto"/>
        <w:right w:val="none" w:sz="0" w:space="0" w:color="auto"/>
      </w:divBdr>
      <w:divsChild>
        <w:div w:id="1037202645">
          <w:marLeft w:val="0"/>
          <w:marRight w:val="0"/>
          <w:marTop w:val="0"/>
          <w:marBottom w:val="0"/>
          <w:divBdr>
            <w:top w:val="none" w:sz="0" w:space="0" w:color="auto"/>
            <w:left w:val="none" w:sz="0" w:space="0" w:color="auto"/>
            <w:bottom w:val="none" w:sz="0" w:space="0" w:color="auto"/>
            <w:right w:val="none" w:sz="0" w:space="0" w:color="auto"/>
          </w:divBdr>
          <w:divsChild>
            <w:div w:id="1340044761">
              <w:marLeft w:val="0"/>
              <w:marRight w:val="0"/>
              <w:marTop w:val="0"/>
              <w:marBottom w:val="0"/>
              <w:divBdr>
                <w:top w:val="none" w:sz="0" w:space="0" w:color="auto"/>
                <w:left w:val="none" w:sz="0" w:space="0" w:color="auto"/>
                <w:bottom w:val="none" w:sz="0" w:space="0" w:color="auto"/>
                <w:right w:val="none" w:sz="0" w:space="0" w:color="auto"/>
              </w:divBdr>
              <w:divsChild>
                <w:div w:id="1261917365">
                  <w:marLeft w:val="0"/>
                  <w:marRight w:val="0"/>
                  <w:marTop w:val="0"/>
                  <w:marBottom w:val="0"/>
                  <w:divBdr>
                    <w:top w:val="none" w:sz="0" w:space="0" w:color="auto"/>
                    <w:left w:val="none" w:sz="0" w:space="0" w:color="auto"/>
                    <w:bottom w:val="none" w:sz="0" w:space="0" w:color="auto"/>
                    <w:right w:val="none" w:sz="0" w:space="0" w:color="auto"/>
                  </w:divBdr>
                  <w:divsChild>
                    <w:div w:id="450050998">
                      <w:marLeft w:val="0"/>
                      <w:marRight w:val="0"/>
                      <w:marTop w:val="0"/>
                      <w:marBottom w:val="0"/>
                      <w:divBdr>
                        <w:top w:val="none" w:sz="0" w:space="0" w:color="auto"/>
                        <w:left w:val="none" w:sz="0" w:space="0" w:color="auto"/>
                        <w:bottom w:val="none" w:sz="0" w:space="0" w:color="auto"/>
                        <w:right w:val="none" w:sz="0" w:space="0" w:color="auto"/>
                      </w:divBdr>
                      <w:divsChild>
                        <w:div w:id="1313826153">
                          <w:marLeft w:val="0"/>
                          <w:marRight w:val="0"/>
                          <w:marTop w:val="0"/>
                          <w:marBottom w:val="0"/>
                          <w:divBdr>
                            <w:top w:val="none" w:sz="0" w:space="0" w:color="auto"/>
                            <w:left w:val="none" w:sz="0" w:space="0" w:color="auto"/>
                            <w:bottom w:val="none" w:sz="0" w:space="0" w:color="auto"/>
                            <w:right w:val="none" w:sz="0" w:space="0" w:color="auto"/>
                          </w:divBdr>
                          <w:divsChild>
                            <w:div w:id="2067603764">
                              <w:marLeft w:val="0"/>
                              <w:marRight w:val="0"/>
                              <w:marTop w:val="0"/>
                              <w:marBottom w:val="0"/>
                              <w:divBdr>
                                <w:top w:val="none" w:sz="0" w:space="0" w:color="auto"/>
                                <w:left w:val="none" w:sz="0" w:space="0" w:color="auto"/>
                                <w:bottom w:val="none" w:sz="0" w:space="0" w:color="auto"/>
                                <w:right w:val="none" w:sz="0" w:space="0" w:color="auto"/>
                              </w:divBdr>
                              <w:divsChild>
                                <w:div w:id="765612488">
                                  <w:marLeft w:val="0"/>
                                  <w:marRight w:val="0"/>
                                  <w:marTop w:val="0"/>
                                  <w:marBottom w:val="0"/>
                                  <w:divBdr>
                                    <w:top w:val="none" w:sz="0" w:space="0" w:color="auto"/>
                                    <w:left w:val="none" w:sz="0" w:space="0" w:color="auto"/>
                                    <w:bottom w:val="none" w:sz="0" w:space="0" w:color="auto"/>
                                    <w:right w:val="none" w:sz="0" w:space="0" w:color="auto"/>
                                  </w:divBdr>
                                  <w:divsChild>
                                    <w:div w:id="19430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989544">
      <w:bodyDiv w:val="1"/>
      <w:marLeft w:val="0"/>
      <w:marRight w:val="0"/>
      <w:marTop w:val="0"/>
      <w:marBottom w:val="0"/>
      <w:divBdr>
        <w:top w:val="none" w:sz="0" w:space="0" w:color="auto"/>
        <w:left w:val="none" w:sz="0" w:space="0" w:color="auto"/>
        <w:bottom w:val="none" w:sz="0" w:space="0" w:color="auto"/>
        <w:right w:val="none" w:sz="0" w:space="0" w:color="auto"/>
      </w:divBdr>
    </w:div>
    <w:div w:id="1164012276">
      <w:bodyDiv w:val="1"/>
      <w:marLeft w:val="0"/>
      <w:marRight w:val="0"/>
      <w:marTop w:val="0"/>
      <w:marBottom w:val="0"/>
      <w:divBdr>
        <w:top w:val="none" w:sz="0" w:space="0" w:color="auto"/>
        <w:left w:val="none" w:sz="0" w:space="0" w:color="auto"/>
        <w:bottom w:val="none" w:sz="0" w:space="0" w:color="auto"/>
        <w:right w:val="none" w:sz="0" w:space="0" w:color="auto"/>
      </w:divBdr>
    </w:div>
    <w:div w:id="1537817548">
      <w:bodyDiv w:val="1"/>
      <w:marLeft w:val="0"/>
      <w:marRight w:val="0"/>
      <w:marTop w:val="0"/>
      <w:marBottom w:val="0"/>
      <w:divBdr>
        <w:top w:val="none" w:sz="0" w:space="0" w:color="auto"/>
        <w:left w:val="none" w:sz="0" w:space="0" w:color="auto"/>
        <w:bottom w:val="none" w:sz="0" w:space="0" w:color="auto"/>
        <w:right w:val="none" w:sz="0" w:space="0" w:color="auto"/>
      </w:divBdr>
      <w:divsChild>
        <w:div w:id="1430613205">
          <w:marLeft w:val="0"/>
          <w:marRight w:val="0"/>
          <w:marTop w:val="0"/>
          <w:marBottom w:val="0"/>
          <w:divBdr>
            <w:top w:val="none" w:sz="0" w:space="0" w:color="auto"/>
            <w:left w:val="none" w:sz="0" w:space="0" w:color="auto"/>
            <w:bottom w:val="none" w:sz="0" w:space="0" w:color="auto"/>
            <w:right w:val="none" w:sz="0" w:space="0" w:color="auto"/>
          </w:divBdr>
          <w:divsChild>
            <w:div w:id="1571233533">
              <w:marLeft w:val="0"/>
              <w:marRight w:val="0"/>
              <w:marTop w:val="0"/>
              <w:marBottom w:val="0"/>
              <w:divBdr>
                <w:top w:val="none" w:sz="0" w:space="0" w:color="auto"/>
                <w:left w:val="none" w:sz="0" w:space="0" w:color="auto"/>
                <w:bottom w:val="none" w:sz="0" w:space="0" w:color="auto"/>
                <w:right w:val="none" w:sz="0" w:space="0" w:color="auto"/>
              </w:divBdr>
              <w:divsChild>
                <w:div w:id="1869683763">
                  <w:marLeft w:val="0"/>
                  <w:marRight w:val="0"/>
                  <w:marTop w:val="0"/>
                  <w:marBottom w:val="0"/>
                  <w:divBdr>
                    <w:top w:val="none" w:sz="0" w:space="0" w:color="auto"/>
                    <w:left w:val="none" w:sz="0" w:space="0" w:color="auto"/>
                    <w:bottom w:val="none" w:sz="0" w:space="0" w:color="auto"/>
                    <w:right w:val="none" w:sz="0" w:space="0" w:color="auto"/>
                  </w:divBdr>
                  <w:divsChild>
                    <w:div w:id="1821654613">
                      <w:marLeft w:val="0"/>
                      <w:marRight w:val="0"/>
                      <w:marTop w:val="0"/>
                      <w:marBottom w:val="0"/>
                      <w:divBdr>
                        <w:top w:val="none" w:sz="0" w:space="0" w:color="auto"/>
                        <w:left w:val="none" w:sz="0" w:space="0" w:color="auto"/>
                        <w:bottom w:val="none" w:sz="0" w:space="0" w:color="auto"/>
                        <w:right w:val="none" w:sz="0" w:space="0" w:color="auto"/>
                      </w:divBdr>
                      <w:divsChild>
                        <w:div w:id="1725518089">
                          <w:marLeft w:val="0"/>
                          <w:marRight w:val="0"/>
                          <w:marTop w:val="0"/>
                          <w:marBottom w:val="0"/>
                          <w:divBdr>
                            <w:top w:val="none" w:sz="0" w:space="0" w:color="auto"/>
                            <w:left w:val="none" w:sz="0" w:space="0" w:color="auto"/>
                            <w:bottom w:val="none" w:sz="0" w:space="0" w:color="auto"/>
                            <w:right w:val="none" w:sz="0" w:space="0" w:color="auto"/>
                          </w:divBdr>
                          <w:divsChild>
                            <w:div w:id="247347463">
                              <w:marLeft w:val="0"/>
                              <w:marRight w:val="0"/>
                              <w:marTop w:val="0"/>
                              <w:marBottom w:val="0"/>
                              <w:divBdr>
                                <w:top w:val="none" w:sz="0" w:space="0" w:color="auto"/>
                                <w:left w:val="none" w:sz="0" w:space="0" w:color="auto"/>
                                <w:bottom w:val="none" w:sz="0" w:space="0" w:color="auto"/>
                                <w:right w:val="none" w:sz="0" w:space="0" w:color="auto"/>
                              </w:divBdr>
                              <w:divsChild>
                                <w:div w:id="1050688900">
                                  <w:marLeft w:val="0"/>
                                  <w:marRight w:val="0"/>
                                  <w:marTop w:val="0"/>
                                  <w:marBottom w:val="0"/>
                                  <w:divBdr>
                                    <w:top w:val="none" w:sz="0" w:space="0" w:color="auto"/>
                                    <w:left w:val="none" w:sz="0" w:space="0" w:color="auto"/>
                                    <w:bottom w:val="none" w:sz="0" w:space="0" w:color="auto"/>
                                    <w:right w:val="none" w:sz="0" w:space="0" w:color="auto"/>
                                  </w:divBdr>
                                  <w:divsChild>
                                    <w:div w:id="19432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12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28E1-C224-46AB-9D98-0B15566D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29AC2D88.dotm</Template>
  <TotalTime>0</TotalTime>
  <Pages>3</Pages>
  <Words>678</Words>
  <Characters>4797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Bayer</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Ruppert, Dr. Thorsten</dc:creator>
  <cp:lastModifiedBy>Düwert, Dr. Henning</cp:lastModifiedBy>
  <cp:revision>3</cp:revision>
  <cp:lastPrinted>2018-10-15T12:57:00Z</cp:lastPrinted>
  <dcterms:created xsi:type="dcterms:W3CDTF">2019-04-01T06:53:00Z</dcterms:created>
  <dcterms:modified xsi:type="dcterms:W3CDTF">2019-04-01T08:00:00Z</dcterms:modified>
</cp:coreProperties>
</file>